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B13" w:rsidRDefault="00581B13" w:rsidP="00CA0A3D">
      <w:pPr>
        <w:spacing w:after="0" w:line="240" w:lineRule="auto"/>
        <w:rPr>
          <w:rFonts w:ascii="Arial" w:hAnsi="Arial" w:cs="Arial"/>
          <w:b/>
          <w:szCs w:val="24"/>
        </w:rPr>
      </w:pPr>
      <w:r w:rsidRPr="00D63742">
        <w:rPr>
          <w:rFonts w:ascii="Arial" w:hAnsi="Arial" w:cs="Arial"/>
          <w:b/>
          <w:szCs w:val="24"/>
        </w:rPr>
        <w:t>Tyfloservis, o.p.s. – rehabilitace nevidomých a slabozrakých</w:t>
      </w:r>
    </w:p>
    <w:p w:rsidR="00CA0A3D" w:rsidRPr="00D63742" w:rsidRDefault="00CA0A3D" w:rsidP="00CA0A3D">
      <w:pPr>
        <w:spacing w:after="0" w:line="240" w:lineRule="auto"/>
        <w:rPr>
          <w:rFonts w:ascii="Arial" w:hAnsi="Arial" w:cs="Arial"/>
          <w:b/>
          <w:szCs w:val="24"/>
        </w:rPr>
      </w:pPr>
    </w:p>
    <w:p w:rsidR="00CA0A3D" w:rsidRPr="00D63742" w:rsidRDefault="00CA0A3D" w:rsidP="00CA0A3D">
      <w:pPr>
        <w:spacing w:after="0" w:line="240" w:lineRule="auto"/>
        <w:rPr>
          <w:rFonts w:ascii="Arial" w:hAnsi="Arial" w:cs="Arial"/>
          <w:b/>
          <w:szCs w:val="24"/>
        </w:rPr>
      </w:pPr>
      <w:r w:rsidRPr="00D63742">
        <w:rPr>
          <w:rFonts w:ascii="Arial" w:hAnsi="Arial" w:cs="Arial"/>
          <w:b/>
          <w:szCs w:val="24"/>
        </w:rPr>
        <w:t>Ing. Bc. Petr Karásek</w:t>
      </w:r>
    </w:p>
    <w:p w:rsidR="00581B13" w:rsidRPr="00D63742" w:rsidRDefault="00581B13" w:rsidP="00CA0A3D">
      <w:pPr>
        <w:spacing w:after="0" w:line="240" w:lineRule="auto"/>
        <w:rPr>
          <w:rFonts w:ascii="Arial" w:hAnsi="Arial" w:cs="Arial"/>
          <w:color w:val="17365D" w:themeColor="text2" w:themeShade="BF"/>
          <w:szCs w:val="24"/>
        </w:rPr>
      </w:pPr>
    </w:p>
    <w:p w:rsidR="00581B13" w:rsidRPr="00265ED4" w:rsidRDefault="00581B13" w:rsidP="00CA0A3D">
      <w:pPr>
        <w:spacing w:after="0" w:line="240" w:lineRule="auto"/>
        <w:rPr>
          <w:rFonts w:ascii="Arial" w:hAnsi="Arial" w:cs="Arial"/>
          <w:b/>
          <w:color w:val="0000FF"/>
          <w:sz w:val="52"/>
          <w:szCs w:val="52"/>
        </w:rPr>
      </w:pPr>
      <w:r w:rsidRPr="00265ED4">
        <w:rPr>
          <w:rFonts w:ascii="Arial" w:hAnsi="Arial" w:cs="Arial"/>
          <w:b/>
          <w:color w:val="0000FF"/>
          <w:sz w:val="52"/>
          <w:szCs w:val="52"/>
        </w:rPr>
        <w:t>KDYŽ SILNĚJŠÍ BRÝLE NESTAČÍ</w:t>
      </w:r>
    </w:p>
    <w:p w:rsidR="00581B13" w:rsidRPr="00D63742" w:rsidRDefault="00581B13" w:rsidP="00CA0A3D">
      <w:pPr>
        <w:spacing w:after="0" w:line="240" w:lineRule="auto"/>
        <w:rPr>
          <w:rFonts w:ascii="Arial" w:hAnsi="Arial" w:cs="Arial"/>
          <w:color w:val="17365D" w:themeColor="text2" w:themeShade="BF"/>
          <w:szCs w:val="24"/>
        </w:rPr>
      </w:pPr>
    </w:p>
    <w:p w:rsidR="00581B13" w:rsidRPr="00265ED4" w:rsidRDefault="00581B13" w:rsidP="00CA0A3D">
      <w:pPr>
        <w:spacing w:after="0" w:line="240" w:lineRule="auto"/>
        <w:rPr>
          <w:rFonts w:ascii="Arial" w:hAnsi="Arial" w:cs="Arial"/>
          <w:b/>
          <w:color w:val="0000FF"/>
          <w:szCs w:val="24"/>
        </w:rPr>
      </w:pPr>
      <w:r w:rsidRPr="00265ED4">
        <w:rPr>
          <w:rFonts w:ascii="Arial" w:hAnsi="Arial" w:cs="Arial"/>
          <w:b/>
          <w:color w:val="0000FF"/>
          <w:szCs w:val="24"/>
        </w:rPr>
        <w:t>Tyfloservis zajišťuje rehabilitaci lidí s vážným postižením zraku po celém území ČR</w:t>
      </w:r>
    </w:p>
    <w:p w:rsidR="00513A2D" w:rsidRDefault="00513A2D" w:rsidP="00CA0A3D">
      <w:pPr>
        <w:spacing w:after="0" w:line="240" w:lineRule="auto"/>
        <w:rPr>
          <w:rFonts w:ascii="Arial" w:hAnsi="Arial" w:cs="Arial"/>
          <w:b/>
          <w:szCs w:val="24"/>
        </w:rPr>
      </w:pPr>
    </w:p>
    <w:p w:rsidR="00D63742" w:rsidRPr="00D63742" w:rsidRDefault="00581B13" w:rsidP="00D63742">
      <w:pPr>
        <w:spacing w:after="120" w:line="240" w:lineRule="auto"/>
        <w:rPr>
          <w:rFonts w:ascii="Arial" w:hAnsi="Arial" w:cs="Arial"/>
          <w:szCs w:val="24"/>
        </w:rPr>
      </w:pPr>
      <w:r w:rsidRPr="00D63742">
        <w:rPr>
          <w:rFonts w:ascii="Arial" w:hAnsi="Arial" w:cs="Arial"/>
          <w:szCs w:val="24"/>
        </w:rPr>
        <w:t xml:space="preserve">Věkem podmíněná </w:t>
      </w:r>
      <w:proofErr w:type="spellStart"/>
      <w:r w:rsidRPr="00D63742">
        <w:rPr>
          <w:rFonts w:ascii="Arial" w:hAnsi="Arial" w:cs="Arial"/>
          <w:szCs w:val="24"/>
        </w:rPr>
        <w:t>makulární</w:t>
      </w:r>
      <w:proofErr w:type="spellEnd"/>
      <w:r w:rsidRPr="00D63742">
        <w:rPr>
          <w:rFonts w:ascii="Arial" w:hAnsi="Arial" w:cs="Arial"/>
          <w:szCs w:val="24"/>
        </w:rPr>
        <w:t xml:space="preserve"> degenerace, diabetická retinopatie, glaukom a šedý zákal patří v Evropě k nejčastějším onemocněním zraku. Bývají spojena s vážným oslabením vidění, které obvykle nelze zlepšit předepsáním silnějších dioptrických brýlí, což přináší řadu problémů v praktickém životě. Zklamaní pacienti nebo jejich blízcí se po takovém zjištění často obracejí na nejbližší prodejnu oční optiky, kde zakoupí lupu s velkým zorným polem a malým zvětšením. Výsledkem bývá malé a krátkodobé zlepšení, častěji však obtíže přetrvávají, nebo se objeví znovu. Mnozí pacienti si proto myslí, že se nedá již nic dělat, a lupy odloží. V takové chvíli by měli mít k dispozici informace o řadě speciálních pomůcek, které mohou vidění výrazně zlepšit. Nejen o nich Vás má informovat tento leták.</w:t>
      </w:r>
    </w:p>
    <w:p w:rsidR="00D63742" w:rsidRPr="00D63742" w:rsidRDefault="00D63742" w:rsidP="00D63742">
      <w:pPr>
        <w:spacing w:before="120" w:after="120" w:line="240" w:lineRule="auto"/>
        <w:rPr>
          <w:rFonts w:ascii="Arial" w:hAnsi="Arial" w:cs="Arial"/>
          <w:color w:val="8DB3E2" w:themeColor="text2" w:themeTint="66"/>
          <w:szCs w:val="24"/>
        </w:rPr>
      </w:pPr>
      <w:r w:rsidRPr="00D63742">
        <w:rPr>
          <w:rFonts w:ascii="Arial" w:hAnsi="Arial" w:cs="Arial"/>
          <w:color w:val="8DB3E2" w:themeColor="text2" w:themeTint="66"/>
          <w:szCs w:val="24"/>
        </w:rPr>
        <w:t>Nadpis</w:t>
      </w:r>
    </w:p>
    <w:p w:rsidR="00581B13" w:rsidRPr="00265ED4" w:rsidRDefault="00581B13" w:rsidP="00D63742">
      <w:pPr>
        <w:spacing w:after="120" w:line="240" w:lineRule="auto"/>
        <w:contextualSpacing/>
        <w:rPr>
          <w:rFonts w:ascii="Arial" w:hAnsi="Arial" w:cs="Arial"/>
          <w:b/>
          <w:color w:val="0000FF"/>
          <w:sz w:val="28"/>
          <w:szCs w:val="28"/>
        </w:rPr>
      </w:pPr>
      <w:r w:rsidRPr="00265ED4">
        <w:rPr>
          <w:rFonts w:ascii="Arial" w:hAnsi="Arial" w:cs="Arial"/>
          <w:b/>
          <w:color w:val="0000FF"/>
          <w:sz w:val="28"/>
          <w:szCs w:val="28"/>
        </w:rPr>
        <w:t>MOŽNÁ NEVÍTE, ŽE EXISTUJÍ: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speciální optické pomůcky s velkým zvětšením a osvětlením,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kamerové zvětšovací lupy,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neoptické pomůcky ke zkvalitnění zrakové práce,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426"/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knihy a časopisy ve zvětšeném písmu,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426"/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knihy a časopisy ve zvukové podobě,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426"/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služby pro lidi s vážným postižením zraku.</w:t>
      </w:r>
    </w:p>
    <w:p w:rsidR="00D63742" w:rsidRPr="00D63742" w:rsidRDefault="00D63742" w:rsidP="00D63742">
      <w:pPr>
        <w:spacing w:before="120" w:after="120"/>
        <w:rPr>
          <w:rFonts w:ascii="Arial" w:hAnsi="Arial" w:cs="Arial"/>
          <w:color w:val="8DB3E2" w:themeColor="text2" w:themeTint="66"/>
          <w:szCs w:val="24"/>
        </w:rPr>
      </w:pPr>
      <w:r w:rsidRPr="00D63742">
        <w:rPr>
          <w:rFonts w:ascii="Arial" w:hAnsi="Arial" w:cs="Arial"/>
          <w:color w:val="8DB3E2" w:themeColor="text2" w:themeTint="66"/>
          <w:szCs w:val="24"/>
        </w:rPr>
        <w:t>Nadpis</w:t>
      </w:r>
    </w:p>
    <w:p w:rsidR="00581B13" w:rsidRPr="00265ED4" w:rsidRDefault="00581B13" w:rsidP="00D63742">
      <w:pPr>
        <w:spacing w:after="120" w:line="240" w:lineRule="auto"/>
        <w:contextualSpacing/>
        <w:rPr>
          <w:rFonts w:ascii="Arial" w:hAnsi="Arial" w:cs="Arial"/>
          <w:b/>
          <w:color w:val="0000FF"/>
          <w:sz w:val="28"/>
          <w:szCs w:val="28"/>
        </w:rPr>
      </w:pPr>
      <w:r w:rsidRPr="00265ED4">
        <w:rPr>
          <w:rFonts w:ascii="Arial" w:hAnsi="Arial" w:cs="Arial"/>
          <w:b/>
          <w:color w:val="0000FF"/>
          <w:sz w:val="28"/>
          <w:szCs w:val="28"/>
        </w:rPr>
        <w:t>NEODKLÁDEJTE OPTICKOU</w:t>
      </w:r>
      <w:r w:rsidR="00D63742" w:rsidRPr="00265ED4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265ED4">
        <w:rPr>
          <w:rFonts w:ascii="Arial" w:hAnsi="Arial" w:cs="Arial"/>
          <w:b/>
          <w:color w:val="0000FF"/>
          <w:sz w:val="28"/>
          <w:szCs w:val="28"/>
        </w:rPr>
        <w:t>POMŮCKU JAKO NEFUNKČNÍ</w:t>
      </w:r>
    </w:p>
    <w:p w:rsidR="00D63742" w:rsidRPr="00D63742" w:rsidRDefault="00D63742" w:rsidP="00D63742">
      <w:pPr>
        <w:spacing w:after="120" w:line="240" w:lineRule="auto"/>
        <w:contextualSpacing/>
        <w:rPr>
          <w:rFonts w:ascii="Arial" w:hAnsi="Arial" w:cs="Arial"/>
          <w:color w:val="17365D" w:themeColor="text2" w:themeShade="BF"/>
          <w:szCs w:val="24"/>
        </w:rPr>
      </w:pPr>
    </w:p>
    <w:p w:rsidR="00581B13" w:rsidRPr="00D63742" w:rsidRDefault="00581B13" w:rsidP="00D63742">
      <w:pPr>
        <w:spacing w:after="120" w:line="240" w:lineRule="auto"/>
        <w:ind w:right="74"/>
        <w:contextualSpacing/>
        <w:rPr>
          <w:rFonts w:ascii="Arial" w:hAnsi="Arial" w:cs="Arial"/>
          <w:szCs w:val="24"/>
        </w:rPr>
      </w:pPr>
      <w:r w:rsidRPr="00D63742">
        <w:rPr>
          <w:rFonts w:ascii="Arial" w:hAnsi="Arial" w:cs="Arial"/>
          <w:szCs w:val="24"/>
        </w:rPr>
        <w:t>Možné příčiny toho, že pomůcka není dobře nebo vůbec využívána:</w:t>
      </w:r>
    </w:p>
    <w:p w:rsidR="00581B13" w:rsidRPr="00D63742" w:rsidRDefault="00581B13" w:rsidP="00D63742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426" w:right="74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potíže při zacházení s optickou pomůckou (tj. nalezení a udržení optimální vzdálenosti pomůcky od textu, pohybování pomůckou po řádku, přecházení na další řádek),</w:t>
      </w:r>
    </w:p>
    <w:p w:rsidR="00581B13" w:rsidRPr="00D63742" w:rsidRDefault="00581B13" w:rsidP="00D63742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426" w:right="74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obtížné vyrovnávání se s tím, že čtení, psaní, případně další drobné práce s</w:t>
      </w:r>
      <w:r w:rsidR="00EC39F0" w:rsidRPr="00D63742">
        <w:rPr>
          <w:rFonts w:ascii="Arial" w:hAnsi="Arial" w:cs="Arial"/>
          <w:sz w:val="24"/>
          <w:szCs w:val="24"/>
          <w:lang w:val="cs-CZ"/>
        </w:rPr>
        <w:t> </w:t>
      </w:r>
      <w:r w:rsidRPr="00D63742">
        <w:rPr>
          <w:rFonts w:ascii="Arial" w:hAnsi="Arial" w:cs="Arial"/>
          <w:sz w:val="24"/>
          <w:szCs w:val="24"/>
          <w:lang w:val="cs-CZ"/>
        </w:rPr>
        <w:t>lupou jsou méně pohodlné, pomalejší a namáhavější na zrak,</w:t>
      </w:r>
    </w:p>
    <w:p w:rsidR="00581B13" w:rsidRPr="00D63742" w:rsidRDefault="00581B13" w:rsidP="00D63742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426" w:right="74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obtížné uchování již přečteného textu v paměti,</w:t>
      </w:r>
    </w:p>
    <w:p w:rsidR="00581B13" w:rsidRPr="00D63742" w:rsidRDefault="00581B13" w:rsidP="00D63742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426" w:right="74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podcenění role světla (tj. vhodná intenzita a správné nasvícení tak, aby nedocházelo k oslnění nebo aby si čtenář nestínil, informovanost o různých typech zdrojů světla a</w:t>
      </w:r>
      <w:r w:rsidR="005B732F">
        <w:rPr>
          <w:rFonts w:ascii="Arial" w:hAnsi="Arial" w:cs="Arial"/>
          <w:sz w:val="24"/>
          <w:szCs w:val="24"/>
          <w:lang w:val="cs-CZ"/>
        </w:rPr>
        <w:t> </w:t>
      </w:r>
      <w:r w:rsidRPr="00D63742">
        <w:rPr>
          <w:rFonts w:ascii="Arial" w:hAnsi="Arial" w:cs="Arial"/>
          <w:sz w:val="24"/>
          <w:szCs w:val="24"/>
          <w:lang w:val="cs-CZ"/>
        </w:rPr>
        <w:t>jejich vlastnostech),</w:t>
      </w:r>
    </w:p>
    <w:p w:rsidR="00581B13" w:rsidRPr="00D63742" w:rsidRDefault="00581B13" w:rsidP="00D63742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426" w:right="74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nepochopení rozdílu ve funkci dioptrických brýlí a zvětšovací pomůcky.</w:t>
      </w:r>
    </w:p>
    <w:p w:rsidR="00D63742" w:rsidRDefault="00D63742" w:rsidP="00D63742">
      <w:pPr>
        <w:spacing w:after="120" w:line="240" w:lineRule="auto"/>
        <w:contextualSpacing/>
        <w:rPr>
          <w:rFonts w:ascii="Arial" w:hAnsi="Arial" w:cs="Arial"/>
          <w:szCs w:val="24"/>
        </w:rPr>
      </w:pPr>
      <w:r w:rsidRPr="00D63742">
        <w:rPr>
          <w:rFonts w:ascii="Arial" w:hAnsi="Arial" w:cs="Arial"/>
          <w:szCs w:val="24"/>
        </w:rPr>
        <w:t>Vyhodnocení místních podmínek, ve kterých je pomůcka používána (osvětlení, úpravy prostředí atd.), sehrává spolu s vhodnými pracovními postupy významnou roli při zhodnocení pomůcky v praktickém životě. Mnoha příčinám nevyužití kvalitní optické pomůcky tak lze předejít.</w:t>
      </w:r>
    </w:p>
    <w:p w:rsidR="00D63742" w:rsidRPr="00D63742" w:rsidRDefault="00D63742" w:rsidP="00D63742">
      <w:pPr>
        <w:spacing w:before="120" w:after="120" w:line="240" w:lineRule="auto"/>
        <w:rPr>
          <w:rFonts w:ascii="Arial" w:hAnsi="Arial" w:cs="Arial"/>
          <w:color w:val="8DB3E2" w:themeColor="text2" w:themeTint="66"/>
          <w:szCs w:val="24"/>
        </w:rPr>
      </w:pPr>
      <w:r w:rsidRPr="00D63742">
        <w:rPr>
          <w:rFonts w:ascii="Arial" w:hAnsi="Arial" w:cs="Arial"/>
          <w:color w:val="8DB3E2" w:themeColor="text2" w:themeTint="66"/>
          <w:szCs w:val="24"/>
        </w:rPr>
        <w:t>Nadpis</w:t>
      </w:r>
    </w:p>
    <w:p w:rsidR="00581B13" w:rsidRPr="00265ED4" w:rsidRDefault="00581B13" w:rsidP="00D63742">
      <w:pPr>
        <w:keepNext/>
        <w:spacing w:after="120" w:line="240" w:lineRule="auto"/>
        <w:contextualSpacing/>
        <w:rPr>
          <w:rFonts w:ascii="Arial" w:hAnsi="Arial" w:cs="Arial"/>
          <w:b/>
          <w:color w:val="0000FF"/>
          <w:sz w:val="28"/>
          <w:szCs w:val="28"/>
        </w:rPr>
      </w:pPr>
      <w:r w:rsidRPr="00265ED4">
        <w:rPr>
          <w:rFonts w:ascii="Arial" w:hAnsi="Arial" w:cs="Arial"/>
          <w:b/>
          <w:color w:val="0000FF"/>
          <w:sz w:val="28"/>
          <w:szCs w:val="28"/>
        </w:rPr>
        <w:lastRenderedPageBreak/>
        <w:t>JAK A V</w:t>
      </w:r>
      <w:r w:rsidR="00D63742" w:rsidRPr="00265ED4">
        <w:rPr>
          <w:rFonts w:ascii="Arial" w:hAnsi="Arial" w:cs="Arial"/>
          <w:b/>
          <w:color w:val="0000FF"/>
          <w:sz w:val="28"/>
          <w:szCs w:val="28"/>
        </w:rPr>
        <w:t> </w:t>
      </w:r>
      <w:r w:rsidRPr="00265ED4">
        <w:rPr>
          <w:rFonts w:ascii="Arial" w:hAnsi="Arial" w:cs="Arial"/>
          <w:b/>
          <w:color w:val="0000FF"/>
          <w:sz w:val="28"/>
          <w:szCs w:val="28"/>
        </w:rPr>
        <w:t>ČEM</w:t>
      </w:r>
      <w:r w:rsidR="00D63742" w:rsidRPr="00265ED4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265ED4">
        <w:rPr>
          <w:rFonts w:ascii="Arial" w:hAnsi="Arial" w:cs="Arial"/>
          <w:b/>
          <w:color w:val="0000FF"/>
          <w:sz w:val="28"/>
          <w:szCs w:val="28"/>
        </w:rPr>
        <w:t>VÁM MŮŽEME POMOCI?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2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Naučíme vás efektivně využívat speciální optickou pomůcku v domácím prostředí i na cestách (při dívání se do blízka - čtení tiskovin, krátkém psaní, vyplňování formulářů, čtení cenovek v obchodech, i při dívání se do dálky - vyhledávání a čtení nápisů, názvů ulic atd.).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2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Poskytneme Vám informace ohledně výběru a získávání optických pomůcek.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2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Ukážeme možnosti využití optických pomůcek v kombinaci s dalšími kompenzačními pomůckami v běžném životě.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2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Předvedeme Vám pomůcky s možnostmi velkého zvětšení a nastavení kontrastních barev textu vůči pozadí.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2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Poradíme při výběru vhodného osvětlení a úpravě pracovního prostředí.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1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Pomůžeme Vám vybrat vhodné psací náčiní.</w:t>
      </w:r>
    </w:p>
    <w:p w:rsidR="00D63742" w:rsidRPr="00D63742" w:rsidRDefault="00D63742" w:rsidP="00D63742">
      <w:pPr>
        <w:spacing w:before="120" w:after="120"/>
        <w:rPr>
          <w:rFonts w:ascii="Arial" w:hAnsi="Arial" w:cs="Arial"/>
          <w:color w:val="8DB3E2" w:themeColor="text2" w:themeTint="66"/>
          <w:szCs w:val="24"/>
        </w:rPr>
      </w:pPr>
      <w:r w:rsidRPr="00D63742">
        <w:rPr>
          <w:rFonts w:ascii="Arial" w:hAnsi="Arial" w:cs="Arial"/>
          <w:color w:val="8DB3E2" w:themeColor="text2" w:themeTint="66"/>
          <w:szCs w:val="24"/>
        </w:rPr>
        <w:t>Nadpis</w:t>
      </w:r>
    </w:p>
    <w:p w:rsidR="00581B13" w:rsidRPr="00265ED4" w:rsidRDefault="00581B13" w:rsidP="00D63742">
      <w:pPr>
        <w:spacing w:after="120" w:line="240" w:lineRule="auto"/>
        <w:contextualSpacing/>
        <w:rPr>
          <w:rFonts w:ascii="Arial" w:hAnsi="Arial" w:cs="Arial"/>
          <w:b/>
          <w:color w:val="0000FF"/>
          <w:sz w:val="28"/>
          <w:szCs w:val="28"/>
        </w:rPr>
      </w:pPr>
      <w:r w:rsidRPr="00265ED4">
        <w:rPr>
          <w:rFonts w:ascii="Arial" w:hAnsi="Arial" w:cs="Arial"/>
          <w:b/>
          <w:color w:val="0000FF"/>
          <w:sz w:val="28"/>
          <w:szCs w:val="28"/>
        </w:rPr>
        <w:t>NENÍ PRAVDA, ŽE: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432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Zhoršenou kvalitu vidění vyřeší vždy silnější dioptrické brýle.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Čím více dioptrií, tím horší vidění.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432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Kdo nosí dioptrické brýle, ten s nimi vždy dobře vidí.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432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Špatný zrak je nutné šetřit, používáním se ještě více kazí.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432"/>
          <w:tab w:val="decimal" w:pos="504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Každý slabozraký časem přestane vidět úplně.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432"/>
          <w:tab w:val="decimal" w:pos="504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Úspěšnou rehabilitaci slabozrakého člověka zajistí pouze vhodné optické pomůcky.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504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Každý, kdo chodí s bílou holí, je nevidomý, nemůže číst a psát.</w:t>
      </w:r>
    </w:p>
    <w:p w:rsidR="00D63742" w:rsidRPr="00D63742" w:rsidRDefault="00D63742" w:rsidP="00D63742">
      <w:pPr>
        <w:spacing w:before="120" w:after="120"/>
        <w:rPr>
          <w:rFonts w:ascii="Arial" w:hAnsi="Arial" w:cs="Arial"/>
          <w:color w:val="8DB3E2" w:themeColor="text2" w:themeTint="66"/>
          <w:szCs w:val="24"/>
        </w:rPr>
      </w:pPr>
      <w:r>
        <w:rPr>
          <w:rFonts w:ascii="Arial" w:hAnsi="Arial" w:cs="Arial"/>
          <w:color w:val="8DB3E2" w:themeColor="text2" w:themeTint="66"/>
          <w:szCs w:val="24"/>
        </w:rPr>
        <w:t>Tiráž</w:t>
      </w:r>
    </w:p>
    <w:p w:rsidR="00581B13" w:rsidRPr="00265ED4" w:rsidRDefault="00581B13" w:rsidP="00D63742">
      <w:pPr>
        <w:spacing w:after="0" w:line="240" w:lineRule="auto"/>
        <w:rPr>
          <w:rFonts w:ascii="Arial" w:hAnsi="Arial" w:cs="Arial"/>
          <w:color w:val="0000FF"/>
          <w:szCs w:val="24"/>
        </w:rPr>
      </w:pPr>
      <w:r w:rsidRPr="00265ED4">
        <w:rPr>
          <w:rFonts w:ascii="Arial" w:hAnsi="Arial" w:cs="Arial"/>
          <w:color w:val="0000FF"/>
          <w:szCs w:val="24"/>
        </w:rPr>
        <w:t>© Tyfloservis, o.p.s., 20</w:t>
      </w:r>
      <w:r w:rsidR="006E6CDB">
        <w:rPr>
          <w:rFonts w:ascii="Arial" w:hAnsi="Arial" w:cs="Arial"/>
          <w:color w:val="0000FF"/>
          <w:szCs w:val="24"/>
        </w:rPr>
        <w:t>23</w:t>
      </w:r>
      <w:bookmarkStart w:id="0" w:name="_GoBack"/>
      <w:bookmarkEnd w:id="0"/>
    </w:p>
    <w:p w:rsidR="00581B13" w:rsidRPr="00265ED4" w:rsidRDefault="00581B13" w:rsidP="00D63742">
      <w:pPr>
        <w:spacing w:after="0" w:line="240" w:lineRule="auto"/>
        <w:rPr>
          <w:rFonts w:ascii="Arial" w:hAnsi="Arial" w:cs="Arial"/>
          <w:color w:val="0000FF"/>
          <w:szCs w:val="24"/>
        </w:rPr>
      </w:pPr>
      <w:r w:rsidRPr="00265ED4">
        <w:rPr>
          <w:rFonts w:ascii="Arial" w:hAnsi="Arial" w:cs="Arial"/>
          <w:color w:val="0000FF"/>
          <w:szCs w:val="24"/>
        </w:rPr>
        <w:t xml:space="preserve">© Ilustrace Gabriela </w:t>
      </w:r>
      <w:proofErr w:type="spellStart"/>
      <w:r w:rsidRPr="00265ED4">
        <w:rPr>
          <w:rFonts w:ascii="Arial" w:hAnsi="Arial" w:cs="Arial"/>
          <w:color w:val="0000FF"/>
          <w:szCs w:val="24"/>
        </w:rPr>
        <w:t>Shejbalová</w:t>
      </w:r>
      <w:proofErr w:type="spellEnd"/>
      <w:r w:rsidRPr="00265ED4">
        <w:rPr>
          <w:rFonts w:ascii="Arial" w:hAnsi="Arial" w:cs="Arial"/>
          <w:color w:val="0000FF"/>
          <w:szCs w:val="24"/>
        </w:rPr>
        <w:t>, 2018</w:t>
      </w:r>
    </w:p>
    <w:p w:rsidR="00581B13" w:rsidRPr="00265ED4" w:rsidRDefault="00581B13" w:rsidP="00D63742">
      <w:pPr>
        <w:spacing w:after="0" w:line="240" w:lineRule="auto"/>
        <w:rPr>
          <w:rFonts w:ascii="Arial" w:hAnsi="Arial" w:cs="Arial"/>
          <w:color w:val="0000FF"/>
          <w:szCs w:val="24"/>
        </w:rPr>
      </w:pPr>
      <w:r w:rsidRPr="00265ED4">
        <w:rPr>
          <w:rFonts w:ascii="Arial" w:hAnsi="Arial" w:cs="Arial"/>
          <w:color w:val="0000FF"/>
          <w:szCs w:val="24"/>
        </w:rPr>
        <w:t>Vydal: Tyfloservis, o.p.s., IČO: 26200481</w:t>
      </w:r>
    </w:p>
    <w:p w:rsidR="00581B13" w:rsidRPr="00265ED4" w:rsidRDefault="00581B13" w:rsidP="00D63742">
      <w:pPr>
        <w:spacing w:after="0" w:line="240" w:lineRule="auto"/>
        <w:rPr>
          <w:rFonts w:ascii="Arial" w:hAnsi="Arial" w:cs="Arial"/>
          <w:color w:val="0000FF"/>
          <w:szCs w:val="24"/>
        </w:rPr>
      </w:pPr>
      <w:r w:rsidRPr="00265ED4">
        <w:rPr>
          <w:rFonts w:ascii="Arial" w:hAnsi="Arial" w:cs="Arial"/>
          <w:color w:val="0000FF"/>
          <w:szCs w:val="24"/>
        </w:rPr>
        <w:t>Sídlo: Krakovská 21, 110 00 Praha 1</w:t>
      </w:r>
    </w:p>
    <w:p w:rsidR="00D63742" w:rsidRPr="00265ED4" w:rsidRDefault="00581B13" w:rsidP="00D63742">
      <w:pPr>
        <w:spacing w:after="0" w:line="240" w:lineRule="auto"/>
        <w:rPr>
          <w:rFonts w:ascii="Arial" w:hAnsi="Arial" w:cs="Arial"/>
          <w:color w:val="0000FF"/>
          <w:spacing w:val="4"/>
          <w:szCs w:val="24"/>
        </w:rPr>
      </w:pPr>
      <w:proofErr w:type="spellStart"/>
      <w:r w:rsidRPr="00265ED4">
        <w:rPr>
          <w:rFonts w:ascii="Arial" w:hAnsi="Arial" w:cs="Arial"/>
          <w:color w:val="0000FF"/>
          <w:szCs w:val="24"/>
        </w:rPr>
        <w:t>č.ú</w:t>
      </w:r>
      <w:proofErr w:type="spellEnd"/>
      <w:r w:rsidRPr="00265ED4">
        <w:rPr>
          <w:rFonts w:ascii="Arial" w:hAnsi="Arial" w:cs="Arial"/>
          <w:color w:val="0000FF"/>
          <w:szCs w:val="24"/>
        </w:rPr>
        <w:t>.: 289546142/0300</w:t>
      </w:r>
    </w:p>
    <w:p w:rsidR="00D63742" w:rsidRPr="00265ED4" w:rsidRDefault="00D63742" w:rsidP="00D63742">
      <w:pPr>
        <w:spacing w:after="0" w:line="240" w:lineRule="auto"/>
        <w:rPr>
          <w:rFonts w:ascii="Arial" w:hAnsi="Arial" w:cs="Arial"/>
          <w:color w:val="0000FF"/>
          <w:spacing w:val="4"/>
          <w:szCs w:val="24"/>
        </w:rPr>
      </w:pPr>
    </w:p>
    <w:p w:rsidR="00D63742" w:rsidRPr="00265ED4" w:rsidRDefault="00D63742" w:rsidP="00D63742">
      <w:pPr>
        <w:spacing w:after="120" w:line="240" w:lineRule="auto"/>
        <w:rPr>
          <w:rStyle w:val="Hypertextovodkaz"/>
          <w:rFonts w:ascii="Arial" w:hAnsi="Arial" w:cs="Arial"/>
          <w:color w:val="0000FF"/>
          <w:spacing w:val="4"/>
          <w:szCs w:val="24"/>
          <w:u w:val="none"/>
        </w:rPr>
      </w:pPr>
      <w:r w:rsidRPr="00265ED4">
        <w:rPr>
          <w:rFonts w:ascii="Arial" w:hAnsi="Arial" w:cs="Arial"/>
          <w:color w:val="0000FF"/>
          <w:spacing w:val="4"/>
          <w:szCs w:val="24"/>
        </w:rPr>
        <w:t xml:space="preserve">Služby Tyfloservisu můžete podpořit prostřednictvím platební brány </w:t>
      </w:r>
      <w:r w:rsidRPr="006A43BC">
        <w:rPr>
          <w:rFonts w:ascii="Arial" w:hAnsi="Arial" w:cs="Arial"/>
          <w:b/>
          <w:color w:val="0000FF"/>
          <w:spacing w:val="4"/>
          <w:szCs w:val="24"/>
        </w:rPr>
        <w:t>Darujme.cz</w:t>
      </w:r>
      <w:r w:rsidRPr="00265ED4">
        <w:rPr>
          <w:rFonts w:ascii="Arial" w:hAnsi="Arial" w:cs="Arial"/>
          <w:color w:val="0000FF"/>
          <w:spacing w:val="4"/>
          <w:szCs w:val="24"/>
        </w:rPr>
        <w:br/>
        <w:t xml:space="preserve">Více informací na </w:t>
      </w:r>
      <w:hyperlink r:id="rId5" w:history="1">
        <w:r w:rsidRPr="006A43BC">
          <w:rPr>
            <w:rStyle w:val="Hypertextovodkaz"/>
            <w:rFonts w:ascii="Arial" w:hAnsi="Arial" w:cs="Arial"/>
            <w:b/>
            <w:color w:val="0000FF"/>
            <w:spacing w:val="4"/>
            <w:szCs w:val="24"/>
            <w:u w:val="none"/>
          </w:rPr>
          <w:t>www.tyfloservis.cz</w:t>
        </w:r>
      </w:hyperlink>
    </w:p>
    <w:p w:rsidR="00EB711B" w:rsidRDefault="00EB711B" w:rsidP="00D63742">
      <w:pPr>
        <w:spacing w:after="120" w:line="240" w:lineRule="auto"/>
        <w:rPr>
          <w:rStyle w:val="Hypertextovodkaz"/>
          <w:rFonts w:ascii="Arial" w:hAnsi="Arial" w:cs="Arial"/>
          <w:color w:val="17365D" w:themeColor="text2" w:themeShade="BF"/>
          <w:spacing w:val="4"/>
          <w:szCs w:val="24"/>
          <w:u w:val="none"/>
        </w:rPr>
      </w:pPr>
    </w:p>
    <w:p w:rsidR="00D63742" w:rsidRPr="00D63742" w:rsidRDefault="00D63742" w:rsidP="00D63742">
      <w:pPr>
        <w:spacing w:after="120" w:line="240" w:lineRule="auto"/>
        <w:rPr>
          <w:rFonts w:ascii="Arial" w:hAnsi="Arial" w:cs="Arial"/>
          <w:color w:val="8DB3E2" w:themeColor="text2" w:themeTint="66"/>
          <w:spacing w:val="4"/>
          <w:szCs w:val="24"/>
        </w:rPr>
      </w:pPr>
      <w:r w:rsidRPr="00D63742">
        <w:rPr>
          <w:rStyle w:val="Hypertextovodkaz"/>
          <w:rFonts w:ascii="Arial" w:hAnsi="Arial" w:cs="Arial"/>
          <w:color w:val="8DB3E2" w:themeColor="text2" w:themeTint="66"/>
          <w:spacing w:val="4"/>
          <w:szCs w:val="24"/>
          <w:u w:val="none"/>
        </w:rPr>
        <w:t>Adresář středisek</w:t>
      </w:r>
    </w:p>
    <w:p w:rsidR="00581B13" w:rsidRPr="00265ED4" w:rsidRDefault="00581B13" w:rsidP="00D63742">
      <w:pPr>
        <w:spacing w:after="120" w:line="240" w:lineRule="auto"/>
        <w:rPr>
          <w:rFonts w:ascii="Arial" w:hAnsi="Arial" w:cs="Arial"/>
          <w:b/>
          <w:color w:val="0000FF"/>
          <w:sz w:val="28"/>
          <w:szCs w:val="28"/>
        </w:rPr>
      </w:pPr>
      <w:r w:rsidRPr="00265ED4">
        <w:rPr>
          <w:rFonts w:ascii="Arial" w:hAnsi="Arial" w:cs="Arial"/>
          <w:b/>
          <w:color w:val="0000FF"/>
          <w:sz w:val="28"/>
          <w:szCs w:val="28"/>
        </w:rPr>
        <w:t>TYFLOSERVIS, o.p.s.</w:t>
      </w:r>
      <w:r w:rsidR="00D63742" w:rsidRPr="00265ED4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265ED4">
        <w:rPr>
          <w:rFonts w:ascii="Arial" w:hAnsi="Arial" w:cs="Arial"/>
          <w:b/>
          <w:color w:val="0000FF"/>
          <w:sz w:val="28"/>
          <w:szCs w:val="28"/>
        </w:rPr>
        <w:t>KRAJSKÁ AMBULANTNÍ STŘEDISKA</w:t>
      </w:r>
    </w:p>
    <w:p w:rsidR="00032C8E" w:rsidRPr="00D63742" w:rsidRDefault="00E61B82" w:rsidP="00D63742">
      <w:pPr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Aktuálně platný adresář je zveřejněn na www.tyfloservis.cz</w:t>
      </w:r>
    </w:p>
    <w:sectPr w:rsidR="00032C8E" w:rsidRPr="00D63742" w:rsidSect="00D637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A5BD8"/>
    <w:multiLevelType w:val="hybridMultilevel"/>
    <w:tmpl w:val="62DAB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F1715"/>
    <w:multiLevelType w:val="hybridMultilevel"/>
    <w:tmpl w:val="76146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8586A"/>
    <w:multiLevelType w:val="hybridMultilevel"/>
    <w:tmpl w:val="E4AEA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A6CA9"/>
    <w:multiLevelType w:val="hybridMultilevel"/>
    <w:tmpl w:val="9E54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13"/>
    <w:rsid w:val="00032C8E"/>
    <w:rsid w:val="001559E3"/>
    <w:rsid w:val="0015791E"/>
    <w:rsid w:val="00265ED4"/>
    <w:rsid w:val="00485B99"/>
    <w:rsid w:val="00513A2D"/>
    <w:rsid w:val="00581B13"/>
    <w:rsid w:val="005B732F"/>
    <w:rsid w:val="006A43BC"/>
    <w:rsid w:val="006E6CDB"/>
    <w:rsid w:val="00CA0A3D"/>
    <w:rsid w:val="00D63742"/>
    <w:rsid w:val="00E61B82"/>
    <w:rsid w:val="00EB711B"/>
    <w:rsid w:val="00E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E028"/>
  <w15:docId w15:val="{A208A4C2-CE98-4BBC-8BDE-BA0A027A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B13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1B13"/>
    <w:pPr>
      <w:spacing w:after="0" w:line="240" w:lineRule="auto"/>
      <w:ind w:left="720"/>
      <w:contextualSpacing/>
    </w:pPr>
    <w:rPr>
      <w:sz w:val="22"/>
      <w:lang w:val="en-US"/>
    </w:rPr>
  </w:style>
  <w:style w:type="character" w:styleId="Hypertextovodkaz">
    <w:name w:val="Hyperlink"/>
    <w:basedOn w:val="Standardnpsmoodstavce"/>
    <w:uiPriority w:val="99"/>
    <w:unhideWhenUsed/>
    <w:rsid w:val="00581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yfloserv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Langrová</cp:lastModifiedBy>
  <cp:revision>3</cp:revision>
  <dcterms:created xsi:type="dcterms:W3CDTF">2023-11-15T12:19:00Z</dcterms:created>
  <dcterms:modified xsi:type="dcterms:W3CDTF">2023-11-15T12:21:00Z</dcterms:modified>
</cp:coreProperties>
</file>