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29C79" w14:textId="77777777" w:rsidR="00CE2C61" w:rsidRPr="00CB5676" w:rsidRDefault="00CE2C61">
      <w:pPr>
        <w:rPr>
          <w:b/>
          <w:sz w:val="40"/>
          <w:szCs w:val="40"/>
        </w:rPr>
      </w:pPr>
      <w:r w:rsidRPr="00CB5676">
        <w:rPr>
          <w:b/>
          <w:sz w:val="40"/>
          <w:szCs w:val="40"/>
        </w:rPr>
        <w:t>Tyfloservis, o.p.s</w:t>
      </w:r>
      <w:r w:rsidR="00CB5676">
        <w:rPr>
          <w:b/>
          <w:sz w:val="40"/>
          <w:szCs w:val="40"/>
        </w:rPr>
        <w:t>.</w:t>
      </w:r>
    </w:p>
    <w:p w14:paraId="14398A5A" w14:textId="77777777" w:rsidR="00CE2C61" w:rsidRPr="00CB5676" w:rsidRDefault="00CE2C61">
      <w:pPr>
        <w:rPr>
          <w:b/>
          <w:sz w:val="40"/>
          <w:szCs w:val="40"/>
        </w:rPr>
      </w:pPr>
      <w:r w:rsidRPr="00CB5676">
        <w:rPr>
          <w:b/>
          <w:sz w:val="40"/>
          <w:szCs w:val="40"/>
        </w:rPr>
        <w:t>Výroční zpráva 202</w:t>
      </w:r>
      <w:r w:rsidR="00BC2D4D">
        <w:rPr>
          <w:b/>
          <w:sz w:val="40"/>
          <w:szCs w:val="40"/>
        </w:rPr>
        <w:t>4</w:t>
      </w:r>
    </w:p>
    <w:p w14:paraId="7E7D619A" w14:textId="77777777" w:rsidR="000E530E" w:rsidRDefault="000E530E" w:rsidP="000E530E">
      <w:bookmarkStart w:id="0" w:name="_Toc169878164"/>
    </w:p>
    <w:p w14:paraId="2B165904" w14:textId="77777777" w:rsidR="00A63291" w:rsidRDefault="00A63291" w:rsidP="000E530E"/>
    <w:p w14:paraId="1361C2E6" w14:textId="77777777" w:rsidR="00A63291" w:rsidRDefault="00A63291" w:rsidP="000E530E"/>
    <w:p w14:paraId="287EC03B" w14:textId="77777777" w:rsidR="00BC4CDE" w:rsidRDefault="00BC4CDE" w:rsidP="000E530E"/>
    <w:p w14:paraId="21A166A3" w14:textId="77777777" w:rsidR="00BC4CDE" w:rsidRDefault="00BC4CDE" w:rsidP="000E530E"/>
    <w:p w14:paraId="47EB2E77" w14:textId="77777777" w:rsidR="00BC4CDE" w:rsidRDefault="00BC4CDE" w:rsidP="000E530E"/>
    <w:p w14:paraId="24626E5D" w14:textId="77777777" w:rsidR="00BC4CDE" w:rsidRDefault="00BC4CDE" w:rsidP="000E530E"/>
    <w:p w14:paraId="6F30A52C" w14:textId="77777777" w:rsidR="00BC4CDE" w:rsidRDefault="00F4302F" w:rsidP="000E530E">
      <w:hyperlink r:id="rId8" w:history="1">
        <w:r w:rsidR="000B07BA" w:rsidRPr="002C223A">
          <w:rPr>
            <w:rStyle w:val="Hypertextovodkaz"/>
            <w:rFonts w:cstheme="minorBidi"/>
          </w:rPr>
          <w:t>www.tyfloservis.cz</w:t>
        </w:r>
      </w:hyperlink>
    </w:p>
    <w:p w14:paraId="383D7C73" w14:textId="77777777" w:rsidR="000B07BA" w:rsidRDefault="00F4302F" w:rsidP="000E530E">
      <w:hyperlink r:id="rId9" w:history="1">
        <w:r w:rsidR="000B07BA" w:rsidRPr="002C223A">
          <w:rPr>
            <w:rStyle w:val="Hypertextovodkaz"/>
            <w:rFonts w:cstheme="minorBidi"/>
          </w:rPr>
          <w:t>www.facebook.com/tyfloservis</w:t>
        </w:r>
      </w:hyperlink>
    </w:p>
    <w:p w14:paraId="29DC1E2C" w14:textId="77777777" w:rsidR="000B07BA" w:rsidRDefault="00F4302F" w:rsidP="000E530E">
      <w:hyperlink r:id="rId10" w:history="1">
        <w:r w:rsidR="000B07BA" w:rsidRPr="002C223A">
          <w:rPr>
            <w:rStyle w:val="Hypertextovodkaz"/>
            <w:rFonts w:cstheme="minorBidi"/>
          </w:rPr>
          <w:t>www.instagram.com/tyfloservis</w:t>
        </w:r>
      </w:hyperlink>
      <w:r w:rsidR="000B07BA">
        <w:t xml:space="preserve"> </w:t>
      </w:r>
    </w:p>
    <w:p w14:paraId="7C7E4204" w14:textId="77777777" w:rsidR="00BC4CDE" w:rsidRDefault="00BC4CDE" w:rsidP="000E530E"/>
    <w:p w14:paraId="12B790F6" w14:textId="77777777" w:rsidR="00BC4CDE" w:rsidRDefault="00BC4CDE" w:rsidP="000E530E"/>
    <w:p w14:paraId="2740EA70" w14:textId="77777777" w:rsidR="00BC4CDE" w:rsidRDefault="00BC4CDE" w:rsidP="000E530E"/>
    <w:p w14:paraId="2A218079" w14:textId="77777777" w:rsidR="00E00FE2" w:rsidRDefault="00E00FE2" w:rsidP="000E530E"/>
    <w:p w14:paraId="624A79C6" w14:textId="77777777" w:rsidR="00A63291" w:rsidRDefault="00A63291" w:rsidP="000E530E"/>
    <w:p w14:paraId="5E2E81C6" w14:textId="77777777" w:rsidR="00A63291" w:rsidRDefault="00A63291" w:rsidP="000E530E"/>
    <w:p w14:paraId="64F14BE2" w14:textId="77777777" w:rsidR="008357BB" w:rsidRDefault="00BC4CDE" w:rsidP="00781D50">
      <w:pPr>
        <w:spacing w:after="0"/>
        <w:rPr>
          <w:b/>
          <w:i/>
          <w:sz w:val="24"/>
          <w:szCs w:val="24"/>
        </w:rPr>
      </w:pPr>
      <w:r w:rsidRPr="00EE773B">
        <w:rPr>
          <w:rFonts w:hint="eastAsia"/>
          <w:b/>
          <w:i/>
          <w:sz w:val="24"/>
          <w:szCs w:val="24"/>
        </w:rPr>
        <w:t xml:space="preserve">KATALOGIZACE V </w:t>
      </w:r>
      <w:proofErr w:type="gramStart"/>
      <w:r w:rsidRPr="00EE773B">
        <w:rPr>
          <w:rFonts w:hint="eastAsia"/>
          <w:b/>
          <w:i/>
          <w:sz w:val="24"/>
          <w:szCs w:val="24"/>
        </w:rPr>
        <w:t>KNIZE - NÁRODNÍ</w:t>
      </w:r>
      <w:proofErr w:type="gramEnd"/>
      <w:r w:rsidRPr="00EE773B">
        <w:rPr>
          <w:rFonts w:hint="eastAsia"/>
          <w:b/>
          <w:i/>
          <w:sz w:val="24"/>
          <w:szCs w:val="24"/>
        </w:rPr>
        <w:t xml:space="preserve"> KNIHOVNA ČR</w:t>
      </w:r>
    </w:p>
    <w:p w14:paraId="17F8F8D1" w14:textId="760D2B60" w:rsidR="008357BB" w:rsidRPr="008357BB" w:rsidRDefault="008357BB" w:rsidP="008357BB">
      <w:pPr>
        <w:spacing w:after="240"/>
        <w:rPr>
          <w:rFonts w:eastAsia="Arial Unicode MS" w:cs="Arial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br/>
      </w:r>
      <w:r w:rsidRPr="008357BB">
        <w:rPr>
          <w:rFonts w:eastAsia="Arial Unicode MS" w:cs="Arial"/>
        </w:rPr>
        <w:t>Tyfloservis (společnost)</w:t>
      </w:r>
      <w:r w:rsidRPr="008357BB">
        <w:rPr>
          <w:rFonts w:eastAsia="Arial Unicode MS" w:cs="Arial"/>
        </w:rPr>
        <w:br/>
        <w:t>[Výroční zpráva (Tyfloservis (společnost))]</w:t>
      </w:r>
      <w:r w:rsidRPr="008357BB">
        <w:rPr>
          <w:rFonts w:eastAsia="Arial Unicode MS" w:cs="Arial"/>
        </w:rPr>
        <w:br/>
        <w:t xml:space="preserve">Výroční zpráva 2024 / Tyfloservis, rehabilitace nevidomých a slabozrakých. -- Vydání: </w:t>
      </w:r>
      <w:proofErr w:type="gramStart"/>
      <w:r w:rsidRPr="008357BB">
        <w:rPr>
          <w:rFonts w:eastAsia="Arial Unicode MS" w:cs="Arial"/>
        </w:rPr>
        <w:t>1..</w:t>
      </w:r>
      <w:proofErr w:type="gramEnd"/>
      <w:r w:rsidRPr="008357BB">
        <w:rPr>
          <w:rFonts w:eastAsia="Arial Unicode MS" w:cs="Arial"/>
        </w:rPr>
        <w:t xml:space="preserve"> -- </w:t>
      </w:r>
      <w:proofErr w:type="gramStart"/>
      <w:r w:rsidRPr="008357BB">
        <w:rPr>
          <w:rFonts w:eastAsia="Arial Unicode MS" w:cs="Arial"/>
        </w:rPr>
        <w:t>Praha :</w:t>
      </w:r>
      <w:proofErr w:type="gramEnd"/>
      <w:r w:rsidRPr="008357BB">
        <w:rPr>
          <w:rFonts w:eastAsia="Arial Unicode MS" w:cs="Arial"/>
        </w:rPr>
        <w:t xml:space="preserve"> Tyfloservis, o.p.s., 2025. -- 1 online zdroj</w:t>
      </w:r>
      <w:r w:rsidRPr="008357BB">
        <w:rPr>
          <w:rFonts w:eastAsia="Arial Unicode MS" w:cs="Arial"/>
        </w:rPr>
        <w:br/>
      </w:r>
      <w:r w:rsidRPr="008357BB">
        <w:rPr>
          <w:rFonts w:eastAsia="Arial Unicode MS" w:cs="Arial"/>
        </w:rPr>
        <w:br/>
        <w:t>ISBN 978-80-88485-09-4 (</w:t>
      </w:r>
      <w:proofErr w:type="gramStart"/>
      <w:r w:rsidRPr="008357BB">
        <w:rPr>
          <w:rFonts w:eastAsia="Arial Unicode MS" w:cs="Arial"/>
        </w:rPr>
        <w:t>online ;</w:t>
      </w:r>
      <w:proofErr w:type="gramEnd"/>
      <w:r w:rsidRPr="008357BB">
        <w:rPr>
          <w:rFonts w:eastAsia="Arial Unicode MS" w:cs="Arial"/>
        </w:rPr>
        <w:t xml:space="preserve"> </w:t>
      </w:r>
      <w:proofErr w:type="spellStart"/>
      <w:r w:rsidRPr="008357BB">
        <w:rPr>
          <w:rFonts w:eastAsia="Arial Unicode MS" w:cs="Arial"/>
        </w:rPr>
        <w:t>docx</w:t>
      </w:r>
      <w:proofErr w:type="spellEnd"/>
      <w:r w:rsidRPr="008357BB">
        <w:rPr>
          <w:rFonts w:eastAsia="Arial Unicode MS" w:cs="Arial"/>
        </w:rPr>
        <w:t>)</w:t>
      </w:r>
      <w:r w:rsidRPr="008357BB">
        <w:rPr>
          <w:rFonts w:eastAsia="Arial Unicode MS" w:cs="Arial"/>
        </w:rPr>
        <w:br/>
      </w:r>
      <w:r w:rsidRPr="008357BB">
        <w:rPr>
          <w:rFonts w:eastAsia="Arial Unicode MS" w:cs="Arial"/>
        </w:rPr>
        <w:br/>
        <w:t>* 061.23 * 336 * 316.344.6-056.262 * 364-786 * 364-7 * (437.3) * (047.1) * (0.034.2:08)</w:t>
      </w:r>
      <w:r w:rsidRPr="008357BB">
        <w:rPr>
          <w:rFonts w:eastAsia="Arial Unicode MS" w:cs="Arial"/>
        </w:rPr>
        <w:br/>
      </w:r>
      <w:r w:rsidRPr="008357BB">
        <w:rPr>
          <w:rFonts w:eastAsia="Calibri" w:cs="Arial"/>
        </w:rPr>
        <w:t xml:space="preserve">– </w:t>
      </w:r>
      <w:r w:rsidRPr="008357BB">
        <w:rPr>
          <w:rFonts w:eastAsia="Arial Unicode MS" w:cs="Arial"/>
        </w:rPr>
        <w:t>Tyfloservis (společnost)</w:t>
      </w:r>
      <w:r w:rsidRPr="008357BB">
        <w:rPr>
          <w:rFonts w:eastAsia="Arial Unicode MS" w:cs="Arial"/>
        </w:rPr>
        <w:br/>
      </w:r>
      <w:r w:rsidRPr="008357BB">
        <w:rPr>
          <w:rFonts w:eastAsia="Calibri" w:cs="Arial"/>
        </w:rPr>
        <w:t xml:space="preserve">– </w:t>
      </w:r>
      <w:r w:rsidRPr="008357BB">
        <w:rPr>
          <w:rFonts w:eastAsia="Arial Unicode MS" w:cs="Arial"/>
        </w:rPr>
        <w:t>obecně prospěšné společnosti -- Česko -- 21. století</w:t>
      </w:r>
      <w:r w:rsidRPr="008357BB">
        <w:rPr>
          <w:rFonts w:eastAsia="Arial Unicode MS" w:cs="Arial"/>
        </w:rPr>
        <w:br/>
      </w:r>
      <w:r w:rsidRPr="008357BB">
        <w:rPr>
          <w:rFonts w:eastAsia="Calibri" w:cs="Arial"/>
        </w:rPr>
        <w:t xml:space="preserve">– </w:t>
      </w:r>
      <w:r w:rsidRPr="008357BB">
        <w:rPr>
          <w:rFonts w:eastAsia="Arial Unicode MS" w:cs="Arial"/>
        </w:rPr>
        <w:t>obecně prospěšné společnosti -- financování</w:t>
      </w:r>
      <w:r w:rsidRPr="008357BB">
        <w:rPr>
          <w:rFonts w:eastAsia="Arial Unicode MS" w:cs="Arial"/>
        </w:rPr>
        <w:br/>
      </w:r>
      <w:r w:rsidRPr="008357BB">
        <w:rPr>
          <w:rFonts w:eastAsia="Calibri" w:cs="Arial"/>
        </w:rPr>
        <w:t xml:space="preserve">– </w:t>
      </w:r>
      <w:r w:rsidRPr="008357BB">
        <w:rPr>
          <w:rFonts w:eastAsia="Arial Unicode MS" w:cs="Arial"/>
        </w:rPr>
        <w:t>osoby se zrakovým postižením -- Česko</w:t>
      </w:r>
      <w:r w:rsidRPr="008357BB">
        <w:rPr>
          <w:rFonts w:eastAsia="Arial Unicode MS" w:cs="Arial"/>
        </w:rPr>
        <w:br/>
      </w:r>
      <w:r w:rsidRPr="008357BB">
        <w:rPr>
          <w:rFonts w:eastAsia="Calibri" w:cs="Arial"/>
        </w:rPr>
        <w:t xml:space="preserve">– </w:t>
      </w:r>
      <w:r w:rsidRPr="008357BB">
        <w:rPr>
          <w:rFonts w:eastAsia="Arial Unicode MS" w:cs="Arial"/>
        </w:rPr>
        <w:t>sociální integrace -- Česko</w:t>
      </w:r>
      <w:r w:rsidRPr="008357BB">
        <w:rPr>
          <w:rFonts w:eastAsia="Arial Unicode MS" w:cs="Arial"/>
        </w:rPr>
        <w:br/>
      </w:r>
      <w:r w:rsidRPr="008357BB">
        <w:rPr>
          <w:rFonts w:eastAsia="Calibri" w:cs="Arial"/>
        </w:rPr>
        <w:t xml:space="preserve">– </w:t>
      </w:r>
      <w:r w:rsidRPr="008357BB">
        <w:rPr>
          <w:rFonts w:eastAsia="Arial Unicode MS" w:cs="Arial"/>
        </w:rPr>
        <w:t>sociální služby -- Česko -- 21. století</w:t>
      </w:r>
      <w:r w:rsidRPr="008357BB">
        <w:rPr>
          <w:rFonts w:eastAsia="Arial Unicode MS" w:cs="Arial"/>
        </w:rPr>
        <w:br/>
      </w:r>
      <w:r w:rsidRPr="008357BB">
        <w:rPr>
          <w:rFonts w:eastAsia="Calibri" w:cs="Arial"/>
        </w:rPr>
        <w:t xml:space="preserve">– </w:t>
      </w:r>
      <w:r w:rsidRPr="008357BB">
        <w:rPr>
          <w:rFonts w:eastAsia="Arial Unicode MS" w:cs="Arial"/>
        </w:rPr>
        <w:t>výroční zprávy</w:t>
      </w:r>
      <w:r w:rsidRPr="008357BB">
        <w:rPr>
          <w:rFonts w:eastAsia="Arial Unicode MS" w:cs="Arial"/>
        </w:rPr>
        <w:br/>
      </w:r>
      <w:r w:rsidRPr="008357BB">
        <w:rPr>
          <w:rFonts w:eastAsia="Calibri" w:cs="Arial"/>
        </w:rPr>
        <w:t xml:space="preserve">– </w:t>
      </w:r>
      <w:r w:rsidRPr="008357BB">
        <w:rPr>
          <w:rFonts w:eastAsia="Arial Unicode MS" w:cs="Arial"/>
        </w:rPr>
        <w:t>elektronické knihy</w:t>
      </w:r>
      <w:r w:rsidRPr="008357BB">
        <w:rPr>
          <w:rFonts w:eastAsia="Arial Unicode MS" w:cs="Arial"/>
        </w:rPr>
        <w:br/>
      </w:r>
      <w:r>
        <w:rPr>
          <w:rFonts w:ascii="Arial Unicode MS" w:eastAsia="Arial Unicode MS" w:hAnsi="Arial Unicode MS" w:cs="Arial Unicode MS" w:hint="eastAsia"/>
          <w:sz w:val="20"/>
          <w:szCs w:val="20"/>
        </w:rPr>
        <w:br/>
      </w:r>
      <w:r w:rsidRPr="008357BB">
        <w:rPr>
          <w:rFonts w:eastAsia="Arial Unicode MS" w:cs="Arial" w:hint="eastAsia"/>
        </w:rPr>
        <w:t>364-1/-7 - Druhy sociální pomoci a služeb [18]</w:t>
      </w:r>
    </w:p>
    <w:p w14:paraId="39356D2F" w14:textId="4B099336" w:rsidR="00A63291" w:rsidRPr="008357BB" w:rsidRDefault="008357BB" w:rsidP="00BC2D4D">
      <w:pPr>
        <w:rPr>
          <w:b/>
          <w:bCs/>
          <w:sz w:val="26"/>
          <w:szCs w:val="26"/>
        </w:rPr>
      </w:pPr>
      <w:r w:rsidRPr="008357BB">
        <w:rPr>
          <w:rFonts w:eastAsia="Arial Unicode MS" w:cs="Arial"/>
          <w:b/>
          <w:bCs/>
          <w:sz w:val="26"/>
          <w:szCs w:val="26"/>
        </w:rPr>
        <w:t>ISBN 978-80-88485-09-4 (</w:t>
      </w:r>
      <w:proofErr w:type="gramStart"/>
      <w:r w:rsidRPr="008357BB">
        <w:rPr>
          <w:rFonts w:eastAsia="Arial Unicode MS" w:cs="Arial"/>
          <w:b/>
          <w:bCs/>
          <w:sz w:val="26"/>
          <w:szCs w:val="26"/>
        </w:rPr>
        <w:t>online ;</w:t>
      </w:r>
      <w:proofErr w:type="gramEnd"/>
      <w:r w:rsidRPr="008357BB">
        <w:rPr>
          <w:rFonts w:eastAsia="Arial Unicode MS" w:cs="Arial"/>
          <w:b/>
          <w:bCs/>
          <w:sz w:val="26"/>
          <w:szCs w:val="26"/>
        </w:rPr>
        <w:t xml:space="preserve"> </w:t>
      </w:r>
      <w:proofErr w:type="spellStart"/>
      <w:r w:rsidRPr="008357BB">
        <w:rPr>
          <w:rFonts w:eastAsia="Arial Unicode MS" w:cs="Arial"/>
          <w:b/>
          <w:bCs/>
          <w:sz w:val="26"/>
          <w:szCs w:val="26"/>
        </w:rPr>
        <w:t>docx</w:t>
      </w:r>
      <w:proofErr w:type="spellEnd"/>
      <w:r w:rsidRPr="008357BB">
        <w:rPr>
          <w:rFonts w:eastAsia="Arial Unicode MS" w:cs="Arial"/>
          <w:b/>
          <w:bCs/>
          <w:sz w:val="26"/>
          <w:szCs w:val="26"/>
        </w:rPr>
        <w:t>)</w:t>
      </w:r>
      <w:r w:rsidR="00BC4CDE" w:rsidRPr="008357BB">
        <w:rPr>
          <w:rFonts w:hint="eastAsia"/>
          <w:b/>
          <w:bCs/>
          <w:i/>
          <w:sz w:val="26"/>
          <w:szCs w:val="26"/>
        </w:rPr>
        <w:br/>
      </w:r>
      <w:r w:rsidR="00BC4CDE" w:rsidRPr="008357BB">
        <w:rPr>
          <w:rFonts w:hint="eastAsia"/>
          <w:b/>
          <w:bCs/>
          <w:sz w:val="26"/>
          <w:szCs w:val="26"/>
        </w:rPr>
        <w:br/>
      </w:r>
    </w:p>
    <w:p w14:paraId="51AA7F43" w14:textId="77777777" w:rsidR="00A63291" w:rsidRDefault="00A63291">
      <w:pPr>
        <w:spacing w:after="160" w:line="259" w:lineRule="auto"/>
      </w:pPr>
      <w:r>
        <w:br w:type="page"/>
      </w:r>
    </w:p>
    <w:p w14:paraId="14E1095B" w14:textId="77777777" w:rsidR="00CD65D3" w:rsidRPr="00E44764" w:rsidRDefault="00CD65D3" w:rsidP="00077FE1">
      <w:pPr>
        <w:pStyle w:val="Nadpis1"/>
      </w:pPr>
      <w:bookmarkStart w:id="1" w:name="_Toc169878719"/>
      <w:bookmarkStart w:id="2" w:name="_Toc201157044"/>
      <w:r w:rsidRPr="00E44764">
        <w:lastRenderedPageBreak/>
        <w:t>Obsah</w:t>
      </w:r>
      <w:bookmarkEnd w:id="0"/>
      <w:bookmarkEnd w:id="1"/>
      <w:bookmarkEnd w:id="2"/>
    </w:p>
    <w:p w14:paraId="18309DA3" w14:textId="77777777" w:rsidR="00E44764" w:rsidRDefault="00E44764">
      <w:pPr>
        <w:pStyle w:val="Obsah1"/>
        <w:tabs>
          <w:tab w:val="right" w:leader="dot" w:pos="9062"/>
        </w:tabs>
        <w:rPr>
          <w:rFonts w:cs="Arial"/>
          <w:szCs w:val="22"/>
        </w:rPr>
      </w:pPr>
    </w:p>
    <w:p w14:paraId="1C1C24D3" w14:textId="1531F884" w:rsidR="00453631" w:rsidRDefault="00293ADB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 w:rsidR="00453631">
        <w:instrText xml:space="preserve"> TOC \o "1-2" \h \z \u </w:instrText>
      </w:r>
      <w:r>
        <w:fldChar w:fldCharType="separate"/>
      </w:r>
      <w:hyperlink w:anchor="_Toc201157045" w:history="1">
        <w:r w:rsidR="00453631" w:rsidRPr="0080364F">
          <w:rPr>
            <w:rStyle w:val="Hypertextovodkaz"/>
            <w:rFonts w:eastAsia="Calibri"/>
            <w:noProof/>
          </w:rPr>
          <w:t>Úvodem</w:t>
        </w:r>
        <w:r w:rsidR="004536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3631">
          <w:rPr>
            <w:noProof/>
            <w:webHidden/>
          </w:rPr>
          <w:instrText xml:space="preserve"> PAGEREF _Toc201157045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B195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BD6560" w14:textId="6D9364D8" w:rsidR="00453631" w:rsidRDefault="00F4302F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201157046" w:history="1">
        <w:r w:rsidR="00453631" w:rsidRPr="0080364F">
          <w:rPr>
            <w:rStyle w:val="Hypertextovodkaz"/>
            <w:rFonts w:eastAsia="Calibri"/>
            <w:noProof/>
          </w:rPr>
          <w:t>Představujeme</w:t>
        </w:r>
        <w:r w:rsidR="008508BE">
          <w:rPr>
            <w:rStyle w:val="Hypertextovodkaz"/>
            <w:rFonts w:eastAsia="Calibri"/>
            <w:noProof/>
          </w:rPr>
          <w:t xml:space="preserve"> – Mgr. Luboš Zajíc</w:t>
        </w:r>
        <w:r w:rsidR="00453631">
          <w:rPr>
            <w:noProof/>
            <w:webHidden/>
          </w:rPr>
          <w:tab/>
        </w:r>
        <w:r w:rsidR="00293ADB">
          <w:rPr>
            <w:noProof/>
            <w:webHidden/>
          </w:rPr>
          <w:fldChar w:fldCharType="begin"/>
        </w:r>
        <w:r w:rsidR="00453631">
          <w:rPr>
            <w:noProof/>
            <w:webHidden/>
          </w:rPr>
          <w:instrText xml:space="preserve"> PAGEREF _Toc201157046 \h </w:instrText>
        </w:r>
        <w:r w:rsidR="00293ADB">
          <w:rPr>
            <w:noProof/>
            <w:webHidden/>
          </w:rPr>
        </w:r>
        <w:r w:rsidR="00293ADB">
          <w:rPr>
            <w:noProof/>
            <w:webHidden/>
          </w:rPr>
          <w:fldChar w:fldCharType="separate"/>
        </w:r>
        <w:r w:rsidR="000B195B">
          <w:rPr>
            <w:noProof/>
            <w:webHidden/>
          </w:rPr>
          <w:t>5</w:t>
        </w:r>
        <w:r w:rsidR="00293ADB">
          <w:rPr>
            <w:noProof/>
            <w:webHidden/>
          </w:rPr>
          <w:fldChar w:fldCharType="end"/>
        </w:r>
      </w:hyperlink>
    </w:p>
    <w:p w14:paraId="42E712F4" w14:textId="3C7BBFC9" w:rsidR="00453631" w:rsidRDefault="00F4302F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201157048" w:history="1">
        <w:r w:rsidR="00453631" w:rsidRPr="0080364F">
          <w:rPr>
            <w:rStyle w:val="Hypertextovodkaz"/>
            <w:rFonts w:eastAsia="Calibri"/>
            <w:noProof/>
          </w:rPr>
          <w:t>Tyfloservis, o.p.s.</w:t>
        </w:r>
        <w:r w:rsidR="00453631">
          <w:rPr>
            <w:noProof/>
            <w:webHidden/>
          </w:rPr>
          <w:tab/>
        </w:r>
        <w:r w:rsidR="00293ADB">
          <w:rPr>
            <w:noProof/>
            <w:webHidden/>
          </w:rPr>
          <w:fldChar w:fldCharType="begin"/>
        </w:r>
        <w:r w:rsidR="00453631">
          <w:rPr>
            <w:noProof/>
            <w:webHidden/>
          </w:rPr>
          <w:instrText xml:space="preserve"> PAGEREF _Toc201157048 \h </w:instrText>
        </w:r>
        <w:r w:rsidR="00293ADB">
          <w:rPr>
            <w:noProof/>
            <w:webHidden/>
          </w:rPr>
        </w:r>
        <w:r w:rsidR="00293ADB">
          <w:rPr>
            <w:noProof/>
            <w:webHidden/>
          </w:rPr>
          <w:fldChar w:fldCharType="separate"/>
        </w:r>
        <w:r w:rsidR="000B195B">
          <w:rPr>
            <w:noProof/>
            <w:webHidden/>
          </w:rPr>
          <w:t>6</w:t>
        </w:r>
        <w:r w:rsidR="00293ADB">
          <w:rPr>
            <w:noProof/>
            <w:webHidden/>
          </w:rPr>
          <w:fldChar w:fldCharType="end"/>
        </w:r>
      </w:hyperlink>
    </w:p>
    <w:p w14:paraId="35CEF6E1" w14:textId="18EF1196" w:rsidR="00453631" w:rsidRDefault="00F4302F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201157053" w:history="1">
        <w:r w:rsidR="00453631" w:rsidRPr="0080364F">
          <w:rPr>
            <w:rStyle w:val="Hypertextovodkaz"/>
            <w:rFonts w:eastAsia="Calibri"/>
            <w:noProof/>
          </w:rPr>
          <w:t>Organizační struktura</w:t>
        </w:r>
        <w:r w:rsidR="00453631">
          <w:rPr>
            <w:noProof/>
            <w:webHidden/>
          </w:rPr>
          <w:tab/>
        </w:r>
        <w:r w:rsidR="00293ADB">
          <w:rPr>
            <w:noProof/>
            <w:webHidden/>
          </w:rPr>
          <w:fldChar w:fldCharType="begin"/>
        </w:r>
        <w:r w:rsidR="00453631">
          <w:rPr>
            <w:noProof/>
            <w:webHidden/>
          </w:rPr>
          <w:instrText xml:space="preserve"> PAGEREF _Toc201157053 \h </w:instrText>
        </w:r>
        <w:r w:rsidR="00293ADB">
          <w:rPr>
            <w:noProof/>
            <w:webHidden/>
          </w:rPr>
        </w:r>
        <w:r w:rsidR="00293ADB">
          <w:rPr>
            <w:noProof/>
            <w:webHidden/>
          </w:rPr>
          <w:fldChar w:fldCharType="separate"/>
        </w:r>
        <w:r w:rsidR="000B195B">
          <w:rPr>
            <w:noProof/>
            <w:webHidden/>
          </w:rPr>
          <w:t>8</w:t>
        </w:r>
        <w:r w:rsidR="00293ADB">
          <w:rPr>
            <w:noProof/>
            <w:webHidden/>
          </w:rPr>
          <w:fldChar w:fldCharType="end"/>
        </w:r>
      </w:hyperlink>
    </w:p>
    <w:p w14:paraId="5FE1E037" w14:textId="78350965" w:rsidR="00453631" w:rsidRDefault="00F4302F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201157059" w:history="1">
        <w:r w:rsidR="00453631" w:rsidRPr="0080364F">
          <w:rPr>
            <w:rStyle w:val="Hypertextovodkaz"/>
            <w:rFonts w:eastAsia="Calibri"/>
            <w:noProof/>
          </w:rPr>
          <w:t>Služby Tyfloservisu</w:t>
        </w:r>
        <w:r w:rsidR="00453631">
          <w:rPr>
            <w:noProof/>
            <w:webHidden/>
          </w:rPr>
          <w:tab/>
        </w:r>
        <w:r w:rsidR="00293ADB">
          <w:rPr>
            <w:noProof/>
            <w:webHidden/>
          </w:rPr>
          <w:fldChar w:fldCharType="begin"/>
        </w:r>
        <w:r w:rsidR="00453631">
          <w:rPr>
            <w:noProof/>
            <w:webHidden/>
          </w:rPr>
          <w:instrText xml:space="preserve"> PAGEREF _Toc201157059 \h </w:instrText>
        </w:r>
        <w:r w:rsidR="00293ADB">
          <w:rPr>
            <w:noProof/>
            <w:webHidden/>
          </w:rPr>
        </w:r>
        <w:r w:rsidR="00293ADB">
          <w:rPr>
            <w:noProof/>
            <w:webHidden/>
          </w:rPr>
          <w:fldChar w:fldCharType="separate"/>
        </w:r>
        <w:r w:rsidR="000B195B">
          <w:rPr>
            <w:noProof/>
            <w:webHidden/>
          </w:rPr>
          <w:t>10</w:t>
        </w:r>
        <w:r w:rsidR="00293ADB">
          <w:rPr>
            <w:noProof/>
            <w:webHidden/>
          </w:rPr>
          <w:fldChar w:fldCharType="end"/>
        </w:r>
      </w:hyperlink>
    </w:p>
    <w:p w14:paraId="77638CF2" w14:textId="74823A79" w:rsidR="00453631" w:rsidRDefault="00F4302F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201157067" w:history="1">
        <w:r w:rsidR="00453631" w:rsidRPr="0080364F">
          <w:rPr>
            <w:rStyle w:val="Hypertextovodkaz"/>
            <w:rFonts w:eastAsia="Calibri"/>
            <w:noProof/>
          </w:rPr>
          <w:t>Zpráva o činnosti</w:t>
        </w:r>
        <w:r w:rsidR="00453631">
          <w:rPr>
            <w:noProof/>
            <w:webHidden/>
          </w:rPr>
          <w:tab/>
        </w:r>
        <w:r w:rsidR="00293ADB">
          <w:rPr>
            <w:noProof/>
            <w:webHidden/>
          </w:rPr>
          <w:fldChar w:fldCharType="begin"/>
        </w:r>
        <w:r w:rsidR="00453631">
          <w:rPr>
            <w:noProof/>
            <w:webHidden/>
          </w:rPr>
          <w:instrText xml:space="preserve"> PAGEREF _Toc201157067 \h </w:instrText>
        </w:r>
        <w:r w:rsidR="00293ADB">
          <w:rPr>
            <w:noProof/>
            <w:webHidden/>
          </w:rPr>
        </w:r>
        <w:r w:rsidR="00293ADB">
          <w:rPr>
            <w:noProof/>
            <w:webHidden/>
          </w:rPr>
          <w:fldChar w:fldCharType="separate"/>
        </w:r>
        <w:r w:rsidR="000B195B">
          <w:rPr>
            <w:noProof/>
            <w:webHidden/>
          </w:rPr>
          <w:t>12</w:t>
        </w:r>
        <w:r w:rsidR="00293ADB">
          <w:rPr>
            <w:noProof/>
            <w:webHidden/>
          </w:rPr>
          <w:fldChar w:fldCharType="end"/>
        </w:r>
      </w:hyperlink>
    </w:p>
    <w:p w14:paraId="4123207E" w14:textId="234D2A98" w:rsidR="00453631" w:rsidRDefault="00F4302F">
      <w:pPr>
        <w:pStyle w:val="Obsah2"/>
        <w:rPr>
          <w:rFonts w:asciiTheme="minorHAnsi" w:eastAsiaTheme="minorEastAsia" w:hAnsiTheme="minorHAnsi" w:cstheme="minorBidi"/>
        </w:rPr>
      </w:pPr>
      <w:hyperlink w:anchor="_Toc201157068" w:history="1">
        <w:r w:rsidR="00453631" w:rsidRPr="0080364F">
          <w:rPr>
            <w:rStyle w:val="Hypertextovodkaz"/>
          </w:rPr>
          <w:t>Sociální rehabilitace</w:t>
        </w:r>
        <w:r w:rsidR="00453631">
          <w:rPr>
            <w:webHidden/>
          </w:rPr>
          <w:tab/>
        </w:r>
        <w:r w:rsidR="00293ADB">
          <w:rPr>
            <w:webHidden/>
          </w:rPr>
          <w:fldChar w:fldCharType="begin"/>
        </w:r>
        <w:r w:rsidR="00453631">
          <w:rPr>
            <w:webHidden/>
          </w:rPr>
          <w:instrText xml:space="preserve"> PAGEREF _Toc201157068 \h </w:instrText>
        </w:r>
        <w:r w:rsidR="00293ADB">
          <w:rPr>
            <w:webHidden/>
          </w:rPr>
        </w:r>
        <w:r w:rsidR="00293ADB">
          <w:rPr>
            <w:webHidden/>
          </w:rPr>
          <w:fldChar w:fldCharType="separate"/>
        </w:r>
        <w:r w:rsidR="000B195B">
          <w:rPr>
            <w:webHidden/>
          </w:rPr>
          <w:t>12</w:t>
        </w:r>
        <w:r w:rsidR="00293ADB">
          <w:rPr>
            <w:webHidden/>
          </w:rPr>
          <w:fldChar w:fldCharType="end"/>
        </w:r>
      </w:hyperlink>
    </w:p>
    <w:p w14:paraId="7BA24FEC" w14:textId="1D35A0E5" w:rsidR="00453631" w:rsidRDefault="00F4302F">
      <w:pPr>
        <w:pStyle w:val="Obsah2"/>
        <w:rPr>
          <w:rFonts w:asciiTheme="minorHAnsi" w:eastAsiaTheme="minorEastAsia" w:hAnsiTheme="minorHAnsi" w:cstheme="minorBidi"/>
        </w:rPr>
      </w:pPr>
      <w:hyperlink w:anchor="_Toc201157069" w:history="1">
        <w:r w:rsidR="00453631" w:rsidRPr="0080364F">
          <w:rPr>
            <w:rStyle w:val="Hypertextovodkaz"/>
          </w:rPr>
          <w:t>Zdravotně-edukační služby (rehabilitace zraku)</w:t>
        </w:r>
        <w:r w:rsidR="00453631">
          <w:rPr>
            <w:webHidden/>
          </w:rPr>
          <w:tab/>
        </w:r>
        <w:r w:rsidR="00293ADB">
          <w:rPr>
            <w:webHidden/>
          </w:rPr>
          <w:fldChar w:fldCharType="begin"/>
        </w:r>
        <w:r w:rsidR="00453631">
          <w:rPr>
            <w:webHidden/>
          </w:rPr>
          <w:instrText xml:space="preserve"> PAGEREF _Toc201157069 \h </w:instrText>
        </w:r>
        <w:r w:rsidR="00293ADB">
          <w:rPr>
            <w:webHidden/>
          </w:rPr>
        </w:r>
        <w:r w:rsidR="00293ADB">
          <w:rPr>
            <w:webHidden/>
          </w:rPr>
          <w:fldChar w:fldCharType="separate"/>
        </w:r>
        <w:r w:rsidR="000B195B">
          <w:rPr>
            <w:webHidden/>
          </w:rPr>
          <w:t>14</w:t>
        </w:r>
        <w:r w:rsidR="00293ADB">
          <w:rPr>
            <w:webHidden/>
          </w:rPr>
          <w:fldChar w:fldCharType="end"/>
        </w:r>
      </w:hyperlink>
    </w:p>
    <w:p w14:paraId="1CE0FBE2" w14:textId="059B7459" w:rsidR="00453631" w:rsidRDefault="00F4302F">
      <w:pPr>
        <w:pStyle w:val="Obsah2"/>
        <w:rPr>
          <w:rFonts w:asciiTheme="minorHAnsi" w:eastAsiaTheme="minorEastAsia" w:hAnsiTheme="minorHAnsi" w:cstheme="minorBidi"/>
        </w:rPr>
      </w:pPr>
      <w:hyperlink w:anchor="_Toc201157070" w:history="1">
        <w:r w:rsidR="00453631" w:rsidRPr="0080364F">
          <w:rPr>
            <w:rStyle w:val="Hypertextovodkaz"/>
          </w:rPr>
          <w:t>Informační materiály pro osoby s těžkým zrakovým handicapem, jejich blízké i veřejnost</w:t>
        </w:r>
        <w:r w:rsidR="00453631">
          <w:rPr>
            <w:webHidden/>
          </w:rPr>
          <w:tab/>
        </w:r>
        <w:r w:rsidR="00293ADB">
          <w:rPr>
            <w:webHidden/>
          </w:rPr>
          <w:fldChar w:fldCharType="begin"/>
        </w:r>
        <w:r w:rsidR="00453631">
          <w:rPr>
            <w:webHidden/>
          </w:rPr>
          <w:instrText xml:space="preserve"> PAGEREF _Toc201157070 \h </w:instrText>
        </w:r>
        <w:r w:rsidR="00293ADB">
          <w:rPr>
            <w:webHidden/>
          </w:rPr>
        </w:r>
        <w:r w:rsidR="00293ADB">
          <w:rPr>
            <w:webHidden/>
          </w:rPr>
          <w:fldChar w:fldCharType="separate"/>
        </w:r>
        <w:r w:rsidR="000B195B">
          <w:rPr>
            <w:webHidden/>
          </w:rPr>
          <w:t>16</w:t>
        </w:r>
        <w:r w:rsidR="00293ADB">
          <w:rPr>
            <w:webHidden/>
          </w:rPr>
          <w:fldChar w:fldCharType="end"/>
        </w:r>
      </w:hyperlink>
    </w:p>
    <w:p w14:paraId="7E2BDD59" w14:textId="6314C961" w:rsidR="00453631" w:rsidRDefault="00F4302F">
      <w:pPr>
        <w:pStyle w:val="Obsah2"/>
        <w:rPr>
          <w:rFonts w:asciiTheme="minorHAnsi" w:eastAsiaTheme="minorEastAsia" w:hAnsiTheme="minorHAnsi" w:cstheme="minorBidi"/>
        </w:rPr>
      </w:pPr>
      <w:hyperlink w:anchor="_Toc201157071" w:history="1">
        <w:r w:rsidR="00453631" w:rsidRPr="0080364F">
          <w:rPr>
            <w:rStyle w:val="Hypertextovodkaz"/>
          </w:rPr>
          <w:t>Jubilejní 25. ročník veřejné sbírky Bílá pastelka</w:t>
        </w:r>
        <w:r w:rsidR="00453631">
          <w:rPr>
            <w:webHidden/>
          </w:rPr>
          <w:tab/>
        </w:r>
        <w:r w:rsidR="00293ADB">
          <w:rPr>
            <w:webHidden/>
          </w:rPr>
          <w:fldChar w:fldCharType="begin"/>
        </w:r>
        <w:r w:rsidR="00453631">
          <w:rPr>
            <w:webHidden/>
          </w:rPr>
          <w:instrText xml:space="preserve"> PAGEREF _Toc201157071 \h </w:instrText>
        </w:r>
        <w:r w:rsidR="00293ADB">
          <w:rPr>
            <w:webHidden/>
          </w:rPr>
        </w:r>
        <w:r w:rsidR="00293ADB">
          <w:rPr>
            <w:webHidden/>
          </w:rPr>
          <w:fldChar w:fldCharType="separate"/>
        </w:r>
        <w:r w:rsidR="000B195B">
          <w:rPr>
            <w:webHidden/>
          </w:rPr>
          <w:t>17</w:t>
        </w:r>
        <w:r w:rsidR="00293ADB">
          <w:rPr>
            <w:webHidden/>
          </w:rPr>
          <w:fldChar w:fldCharType="end"/>
        </w:r>
      </w:hyperlink>
    </w:p>
    <w:p w14:paraId="73D78DC6" w14:textId="3ADD9560" w:rsidR="00453631" w:rsidRDefault="00F4302F">
      <w:pPr>
        <w:pStyle w:val="Obsah2"/>
        <w:rPr>
          <w:rFonts w:asciiTheme="minorHAnsi" w:eastAsiaTheme="minorEastAsia" w:hAnsiTheme="minorHAnsi" w:cstheme="minorBidi"/>
        </w:rPr>
      </w:pPr>
      <w:hyperlink w:anchor="_Toc201157072" w:history="1">
        <w:r w:rsidR="00453631" w:rsidRPr="0080364F">
          <w:rPr>
            <w:rStyle w:val="Hypertextovodkaz"/>
          </w:rPr>
          <w:t>Pokladničky v podobě vodicího psa</w:t>
        </w:r>
        <w:r w:rsidR="00453631">
          <w:rPr>
            <w:webHidden/>
          </w:rPr>
          <w:tab/>
        </w:r>
        <w:r w:rsidR="00293ADB">
          <w:rPr>
            <w:webHidden/>
          </w:rPr>
          <w:fldChar w:fldCharType="begin"/>
        </w:r>
        <w:r w:rsidR="00453631">
          <w:rPr>
            <w:webHidden/>
          </w:rPr>
          <w:instrText xml:space="preserve"> PAGEREF _Toc201157072 \h </w:instrText>
        </w:r>
        <w:r w:rsidR="00293ADB">
          <w:rPr>
            <w:webHidden/>
          </w:rPr>
        </w:r>
        <w:r w:rsidR="00293ADB">
          <w:rPr>
            <w:webHidden/>
          </w:rPr>
          <w:fldChar w:fldCharType="separate"/>
        </w:r>
        <w:r w:rsidR="000B195B">
          <w:rPr>
            <w:webHidden/>
          </w:rPr>
          <w:t>19</w:t>
        </w:r>
        <w:r w:rsidR="00293ADB">
          <w:rPr>
            <w:webHidden/>
          </w:rPr>
          <w:fldChar w:fldCharType="end"/>
        </w:r>
      </w:hyperlink>
    </w:p>
    <w:p w14:paraId="2F66DB3E" w14:textId="17CDDF7E" w:rsidR="00453631" w:rsidRDefault="00F4302F">
      <w:pPr>
        <w:pStyle w:val="Obsah2"/>
        <w:rPr>
          <w:rFonts w:asciiTheme="minorHAnsi" w:eastAsiaTheme="minorEastAsia" w:hAnsiTheme="minorHAnsi" w:cstheme="minorBidi"/>
        </w:rPr>
      </w:pPr>
      <w:hyperlink w:anchor="_Toc201157073" w:history="1">
        <w:r w:rsidR="00453631" w:rsidRPr="0080364F">
          <w:rPr>
            <w:rStyle w:val="Hypertextovodkaz"/>
          </w:rPr>
          <w:t>Hlasy v barvách duhy – koncert S jarem za ruku 2024</w:t>
        </w:r>
        <w:r w:rsidR="00453631">
          <w:rPr>
            <w:webHidden/>
          </w:rPr>
          <w:tab/>
        </w:r>
        <w:r w:rsidR="00293ADB">
          <w:rPr>
            <w:webHidden/>
          </w:rPr>
          <w:fldChar w:fldCharType="begin"/>
        </w:r>
        <w:r w:rsidR="00453631">
          <w:rPr>
            <w:webHidden/>
          </w:rPr>
          <w:instrText xml:space="preserve"> PAGEREF _Toc201157073 \h </w:instrText>
        </w:r>
        <w:r w:rsidR="00293ADB">
          <w:rPr>
            <w:webHidden/>
          </w:rPr>
        </w:r>
        <w:r w:rsidR="00293ADB">
          <w:rPr>
            <w:webHidden/>
          </w:rPr>
          <w:fldChar w:fldCharType="separate"/>
        </w:r>
        <w:r w:rsidR="000B195B">
          <w:rPr>
            <w:webHidden/>
          </w:rPr>
          <w:t>20</w:t>
        </w:r>
        <w:r w:rsidR="00293ADB">
          <w:rPr>
            <w:webHidden/>
          </w:rPr>
          <w:fldChar w:fldCharType="end"/>
        </w:r>
      </w:hyperlink>
    </w:p>
    <w:p w14:paraId="17F5AC2C" w14:textId="099362AC" w:rsidR="00453631" w:rsidRDefault="00F4302F">
      <w:pPr>
        <w:pStyle w:val="Obsah2"/>
        <w:rPr>
          <w:rFonts w:asciiTheme="minorHAnsi" w:eastAsiaTheme="minorEastAsia" w:hAnsiTheme="minorHAnsi" w:cstheme="minorBidi"/>
        </w:rPr>
      </w:pPr>
      <w:hyperlink w:anchor="_Toc201157074" w:history="1">
        <w:r w:rsidR="00453631" w:rsidRPr="0080364F">
          <w:rPr>
            <w:rStyle w:val="Hypertextovodkaz"/>
          </w:rPr>
          <w:t>Otevření „Temné komory“ – unikátní audiovizuální místnosti pro zrakově postižené</w:t>
        </w:r>
        <w:r w:rsidR="00453631">
          <w:rPr>
            <w:webHidden/>
          </w:rPr>
          <w:tab/>
        </w:r>
        <w:r w:rsidR="00293ADB">
          <w:rPr>
            <w:webHidden/>
          </w:rPr>
          <w:fldChar w:fldCharType="begin"/>
        </w:r>
        <w:r w:rsidR="00453631">
          <w:rPr>
            <w:webHidden/>
          </w:rPr>
          <w:instrText xml:space="preserve"> PAGEREF _Toc201157074 \h </w:instrText>
        </w:r>
        <w:r w:rsidR="00293ADB">
          <w:rPr>
            <w:webHidden/>
          </w:rPr>
        </w:r>
        <w:r w:rsidR="00293ADB">
          <w:rPr>
            <w:webHidden/>
          </w:rPr>
          <w:fldChar w:fldCharType="separate"/>
        </w:r>
        <w:r w:rsidR="000B195B">
          <w:rPr>
            <w:webHidden/>
          </w:rPr>
          <w:t>21</w:t>
        </w:r>
        <w:r w:rsidR="00293ADB">
          <w:rPr>
            <w:webHidden/>
          </w:rPr>
          <w:fldChar w:fldCharType="end"/>
        </w:r>
      </w:hyperlink>
    </w:p>
    <w:p w14:paraId="46DAD4DF" w14:textId="73CB9BB6" w:rsidR="00453631" w:rsidRDefault="00F4302F">
      <w:pPr>
        <w:pStyle w:val="Obsah2"/>
        <w:rPr>
          <w:rFonts w:asciiTheme="minorHAnsi" w:eastAsiaTheme="minorEastAsia" w:hAnsiTheme="minorHAnsi" w:cstheme="minorBidi"/>
        </w:rPr>
      </w:pPr>
      <w:hyperlink w:anchor="_Toc201157075" w:history="1">
        <w:r w:rsidR="00453631" w:rsidRPr="0080364F">
          <w:rPr>
            <w:rStyle w:val="Hypertextovodkaz"/>
          </w:rPr>
          <w:t>Nové hmatové modely v krajských střediscích Tyfloservisu</w:t>
        </w:r>
        <w:r w:rsidR="00453631">
          <w:rPr>
            <w:webHidden/>
          </w:rPr>
          <w:tab/>
        </w:r>
        <w:r w:rsidR="00293ADB">
          <w:rPr>
            <w:webHidden/>
          </w:rPr>
          <w:fldChar w:fldCharType="begin"/>
        </w:r>
        <w:r w:rsidR="00453631">
          <w:rPr>
            <w:webHidden/>
          </w:rPr>
          <w:instrText xml:space="preserve"> PAGEREF _Toc201157075 \h </w:instrText>
        </w:r>
        <w:r w:rsidR="00293ADB">
          <w:rPr>
            <w:webHidden/>
          </w:rPr>
        </w:r>
        <w:r w:rsidR="00293ADB">
          <w:rPr>
            <w:webHidden/>
          </w:rPr>
          <w:fldChar w:fldCharType="separate"/>
        </w:r>
        <w:r w:rsidR="000B195B">
          <w:rPr>
            <w:webHidden/>
          </w:rPr>
          <w:t>22</w:t>
        </w:r>
        <w:r w:rsidR="00293ADB">
          <w:rPr>
            <w:webHidden/>
          </w:rPr>
          <w:fldChar w:fldCharType="end"/>
        </w:r>
      </w:hyperlink>
    </w:p>
    <w:p w14:paraId="54255464" w14:textId="3093F613" w:rsidR="00453631" w:rsidRDefault="00F4302F">
      <w:pPr>
        <w:pStyle w:val="Obsah2"/>
        <w:rPr>
          <w:rFonts w:asciiTheme="minorHAnsi" w:eastAsiaTheme="minorEastAsia" w:hAnsiTheme="minorHAnsi" w:cstheme="minorBidi"/>
        </w:rPr>
      </w:pPr>
      <w:hyperlink w:anchor="_Toc201157076" w:history="1">
        <w:r w:rsidR="00453631" w:rsidRPr="0080364F">
          <w:rPr>
            <w:rStyle w:val="Hypertextovodkaz"/>
          </w:rPr>
          <w:t>Ocenění pro jihlavské středisko Tyfloservisu</w:t>
        </w:r>
        <w:r w:rsidR="00453631">
          <w:rPr>
            <w:webHidden/>
          </w:rPr>
          <w:tab/>
        </w:r>
        <w:r w:rsidR="00293ADB">
          <w:rPr>
            <w:webHidden/>
          </w:rPr>
          <w:fldChar w:fldCharType="begin"/>
        </w:r>
        <w:r w:rsidR="00453631">
          <w:rPr>
            <w:webHidden/>
          </w:rPr>
          <w:instrText xml:space="preserve"> PAGEREF _Toc201157076 \h </w:instrText>
        </w:r>
        <w:r w:rsidR="00293ADB">
          <w:rPr>
            <w:webHidden/>
          </w:rPr>
        </w:r>
        <w:r w:rsidR="00293ADB">
          <w:rPr>
            <w:webHidden/>
          </w:rPr>
          <w:fldChar w:fldCharType="separate"/>
        </w:r>
        <w:r w:rsidR="000B195B">
          <w:rPr>
            <w:webHidden/>
          </w:rPr>
          <w:t>23</w:t>
        </w:r>
        <w:r w:rsidR="00293ADB">
          <w:rPr>
            <w:webHidden/>
          </w:rPr>
          <w:fldChar w:fldCharType="end"/>
        </w:r>
      </w:hyperlink>
    </w:p>
    <w:p w14:paraId="372350F4" w14:textId="2A995C25" w:rsidR="00453631" w:rsidRDefault="00F4302F">
      <w:pPr>
        <w:pStyle w:val="Obsah2"/>
        <w:rPr>
          <w:rFonts w:asciiTheme="minorHAnsi" w:eastAsiaTheme="minorEastAsia" w:hAnsiTheme="minorHAnsi" w:cstheme="minorBidi"/>
        </w:rPr>
      </w:pPr>
      <w:hyperlink w:anchor="_Toc201157077" w:history="1">
        <w:r w:rsidR="00453631" w:rsidRPr="0080364F">
          <w:rPr>
            <w:rStyle w:val="Hypertextovodkaz"/>
          </w:rPr>
          <w:t>Digitální audit, digitalizace a automatizace procesů v Tyfloservisu, o.p.s.</w:t>
        </w:r>
        <w:r w:rsidR="00453631">
          <w:rPr>
            <w:webHidden/>
          </w:rPr>
          <w:tab/>
        </w:r>
        <w:r w:rsidR="00293ADB">
          <w:rPr>
            <w:webHidden/>
          </w:rPr>
          <w:fldChar w:fldCharType="begin"/>
        </w:r>
        <w:r w:rsidR="00453631">
          <w:rPr>
            <w:webHidden/>
          </w:rPr>
          <w:instrText xml:space="preserve"> PAGEREF _Toc201157077 \h </w:instrText>
        </w:r>
        <w:r w:rsidR="00293ADB">
          <w:rPr>
            <w:webHidden/>
          </w:rPr>
        </w:r>
        <w:r w:rsidR="00293ADB">
          <w:rPr>
            <w:webHidden/>
          </w:rPr>
          <w:fldChar w:fldCharType="separate"/>
        </w:r>
        <w:r w:rsidR="000B195B">
          <w:rPr>
            <w:webHidden/>
          </w:rPr>
          <w:t>24</w:t>
        </w:r>
        <w:r w:rsidR="00293ADB">
          <w:rPr>
            <w:webHidden/>
          </w:rPr>
          <w:fldChar w:fldCharType="end"/>
        </w:r>
      </w:hyperlink>
    </w:p>
    <w:p w14:paraId="60E56533" w14:textId="040FA5D5" w:rsidR="00453631" w:rsidRDefault="00F4302F">
      <w:pPr>
        <w:pStyle w:val="Obsah2"/>
        <w:rPr>
          <w:rFonts w:asciiTheme="minorHAnsi" w:eastAsiaTheme="minorEastAsia" w:hAnsiTheme="minorHAnsi" w:cstheme="minorBidi"/>
        </w:rPr>
      </w:pPr>
      <w:hyperlink w:anchor="_Toc201157078" w:history="1">
        <w:r w:rsidR="00453631" w:rsidRPr="0080364F">
          <w:rPr>
            <w:rStyle w:val="Hypertextovodkaz"/>
          </w:rPr>
          <w:t>Vzdělávání pracovníků Tyfloservisu</w:t>
        </w:r>
        <w:r w:rsidR="00453631">
          <w:rPr>
            <w:webHidden/>
          </w:rPr>
          <w:tab/>
        </w:r>
        <w:r w:rsidR="00293ADB">
          <w:rPr>
            <w:webHidden/>
          </w:rPr>
          <w:fldChar w:fldCharType="begin"/>
        </w:r>
        <w:r w:rsidR="00453631">
          <w:rPr>
            <w:webHidden/>
          </w:rPr>
          <w:instrText xml:space="preserve"> PAGEREF _Toc201157078 \h </w:instrText>
        </w:r>
        <w:r w:rsidR="00293ADB">
          <w:rPr>
            <w:webHidden/>
          </w:rPr>
        </w:r>
        <w:r w:rsidR="00293ADB">
          <w:rPr>
            <w:webHidden/>
          </w:rPr>
          <w:fldChar w:fldCharType="separate"/>
        </w:r>
        <w:r w:rsidR="000B195B">
          <w:rPr>
            <w:webHidden/>
          </w:rPr>
          <w:t>25</w:t>
        </w:r>
        <w:r w:rsidR="00293ADB">
          <w:rPr>
            <w:webHidden/>
          </w:rPr>
          <w:fldChar w:fldCharType="end"/>
        </w:r>
      </w:hyperlink>
    </w:p>
    <w:p w14:paraId="5B683715" w14:textId="713D2EE0" w:rsidR="00453631" w:rsidRDefault="00F4302F">
      <w:pPr>
        <w:pStyle w:val="Obsah2"/>
        <w:rPr>
          <w:rFonts w:asciiTheme="minorHAnsi" w:eastAsiaTheme="minorEastAsia" w:hAnsiTheme="minorHAnsi" w:cstheme="minorBidi"/>
        </w:rPr>
      </w:pPr>
      <w:hyperlink w:anchor="_Toc201157079" w:history="1">
        <w:r w:rsidR="00453631" w:rsidRPr="0080364F">
          <w:rPr>
            <w:rStyle w:val="Hypertextovodkaz"/>
          </w:rPr>
          <w:t>Kontroly Tyfloservisu, o.p.s. v roce 2024</w:t>
        </w:r>
        <w:r w:rsidR="00453631">
          <w:rPr>
            <w:webHidden/>
          </w:rPr>
          <w:tab/>
        </w:r>
        <w:r w:rsidR="00293ADB">
          <w:rPr>
            <w:webHidden/>
          </w:rPr>
          <w:fldChar w:fldCharType="begin"/>
        </w:r>
        <w:r w:rsidR="00453631">
          <w:rPr>
            <w:webHidden/>
          </w:rPr>
          <w:instrText xml:space="preserve"> PAGEREF _Toc201157079 \h </w:instrText>
        </w:r>
        <w:r w:rsidR="00293ADB">
          <w:rPr>
            <w:webHidden/>
          </w:rPr>
        </w:r>
        <w:r w:rsidR="00293ADB">
          <w:rPr>
            <w:webHidden/>
          </w:rPr>
          <w:fldChar w:fldCharType="separate"/>
        </w:r>
        <w:r w:rsidR="000B195B">
          <w:rPr>
            <w:webHidden/>
          </w:rPr>
          <w:t>26</w:t>
        </w:r>
        <w:r w:rsidR="00293ADB">
          <w:rPr>
            <w:webHidden/>
          </w:rPr>
          <w:fldChar w:fldCharType="end"/>
        </w:r>
      </w:hyperlink>
    </w:p>
    <w:p w14:paraId="48160D80" w14:textId="692CC118" w:rsidR="00453631" w:rsidRDefault="00F4302F">
      <w:pPr>
        <w:pStyle w:val="Obsah1"/>
        <w:tabs>
          <w:tab w:val="right" w:leader="dot" w:pos="9062"/>
        </w:tabs>
        <w:rPr>
          <w:noProof/>
        </w:rPr>
      </w:pPr>
      <w:hyperlink w:anchor="_Toc201157080" w:history="1">
        <w:r w:rsidR="00453631" w:rsidRPr="0080364F">
          <w:rPr>
            <w:rStyle w:val="Hypertextovodkaz"/>
            <w:rFonts w:eastAsia="Calibri"/>
            <w:noProof/>
          </w:rPr>
          <w:t>Poděkování krajských středisek</w:t>
        </w:r>
        <w:r w:rsidR="00453631">
          <w:rPr>
            <w:noProof/>
            <w:webHidden/>
          </w:rPr>
          <w:tab/>
        </w:r>
        <w:r w:rsidR="00293ADB">
          <w:rPr>
            <w:noProof/>
            <w:webHidden/>
          </w:rPr>
          <w:fldChar w:fldCharType="begin"/>
        </w:r>
        <w:r w:rsidR="00453631">
          <w:rPr>
            <w:noProof/>
            <w:webHidden/>
          </w:rPr>
          <w:instrText xml:space="preserve"> PAGEREF _Toc201157080 \h </w:instrText>
        </w:r>
        <w:r w:rsidR="00293ADB">
          <w:rPr>
            <w:noProof/>
            <w:webHidden/>
          </w:rPr>
        </w:r>
        <w:r w:rsidR="00293ADB">
          <w:rPr>
            <w:noProof/>
            <w:webHidden/>
          </w:rPr>
          <w:fldChar w:fldCharType="separate"/>
        </w:r>
        <w:r w:rsidR="000B195B">
          <w:rPr>
            <w:noProof/>
            <w:webHidden/>
          </w:rPr>
          <w:t>27</w:t>
        </w:r>
        <w:r w:rsidR="00293ADB">
          <w:rPr>
            <w:noProof/>
            <w:webHidden/>
          </w:rPr>
          <w:fldChar w:fldCharType="end"/>
        </w:r>
      </w:hyperlink>
    </w:p>
    <w:p w14:paraId="1110BE6C" w14:textId="6613A40E" w:rsidR="00246BD9" w:rsidRPr="001B7958" w:rsidRDefault="00F4302F" w:rsidP="00246BD9">
      <w:pPr>
        <w:pStyle w:val="Obsah3"/>
        <w:tabs>
          <w:tab w:val="right" w:leader="dot" w:pos="9062"/>
        </w:tabs>
        <w:spacing w:after="0"/>
        <w:rPr>
          <w:rFonts w:cs="Arial"/>
          <w:noProof/>
        </w:rPr>
      </w:pPr>
      <w:hyperlink w:anchor="_Toc169878754" w:history="1">
        <w:r w:rsidR="00246BD9" w:rsidRPr="001B7958">
          <w:rPr>
            <w:rStyle w:val="Hypertextovodkaz"/>
            <w:rFonts w:cs="Arial"/>
            <w:noProof/>
          </w:rPr>
          <w:t>BRNO</w:t>
        </w:r>
        <w:r w:rsidR="00246BD9" w:rsidRPr="001B7958">
          <w:rPr>
            <w:rFonts w:cs="Arial"/>
            <w:noProof/>
            <w:webHidden/>
          </w:rPr>
          <w:tab/>
        </w:r>
        <w:r w:rsidR="00293ADB" w:rsidRPr="001B7958">
          <w:rPr>
            <w:rFonts w:cs="Arial"/>
            <w:noProof/>
            <w:webHidden/>
          </w:rPr>
          <w:fldChar w:fldCharType="begin"/>
        </w:r>
        <w:r w:rsidR="00246BD9" w:rsidRPr="001B7958">
          <w:rPr>
            <w:rFonts w:cs="Arial"/>
            <w:noProof/>
            <w:webHidden/>
          </w:rPr>
          <w:instrText xml:space="preserve"> PAGEREF _Toc169878754 \h </w:instrText>
        </w:r>
        <w:r w:rsidR="00293ADB" w:rsidRPr="001B7958">
          <w:rPr>
            <w:rFonts w:cs="Arial"/>
            <w:noProof/>
            <w:webHidden/>
          </w:rPr>
        </w:r>
        <w:r w:rsidR="00293ADB" w:rsidRPr="001B7958">
          <w:rPr>
            <w:rFonts w:cs="Arial"/>
            <w:noProof/>
            <w:webHidden/>
          </w:rPr>
          <w:fldChar w:fldCharType="separate"/>
        </w:r>
        <w:r w:rsidR="000B195B">
          <w:rPr>
            <w:rFonts w:cs="Arial"/>
            <w:noProof/>
            <w:webHidden/>
          </w:rPr>
          <w:t>27</w:t>
        </w:r>
        <w:r w:rsidR="00293ADB" w:rsidRPr="001B7958">
          <w:rPr>
            <w:rFonts w:cs="Arial"/>
            <w:noProof/>
            <w:webHidden/>
          </w:rPr>
          <w:fldChar w:fldCharType="end"/>
        </w:r>
      </w:hyperlink>
    </w:p>
    <w:p w14:paraId="4A65DD52" w14:textId="61B64C8B" w:rsidR="00246BD9" w:rsidRPr="001B7958" w:rsidRDefault="00F4302F" w:rsidP="00246BD9">
      <w:pPr>
        <w:pStyle w:val="Obsah3"/>
        <w:tabs>
          <w:tab w:val="right" w:leader="dot" w:pos="9062"/>
        </w:tabs>
        <w:spacing w:after="0"/>
        <w:rPr>
          <w:rFonts w:cs="Arial"/>
          <w:noProof/>
        </w:rPr>
      </w:pPr>
      <w:hyperlink w:anchor="_Toc169878755" w:history="1">
        <w:r w:rsidR="00246BD9" w:rsidRPr="001B7958">
          <w:rPr>
            <w:rStyle w:val="Hypertextovodkaz"/>
            <w:rFonts w:cs="Arial"/>
            <w:noProof/>
          </w:rPr>
          <w:t>ČESKÉ BUDĚJOVICE</w:t>
        </w:r>
        <w:r w:rsidR="00246BD9" w:rsidRPr="001B7958">
          <w:rPr>
            <w:rFonts w:cs="Arial"/>
            <w:noProof/>
            <w:webHidden/>
          </w:rPr>
          <w:tab/>
        </w:r>
        <w:r w:rsidR="00293ADB" w:rsidRPr="001B7958">
          <w:rPr>
            <w:rFonts w:cs="Arial"/>
            <w:noProof/>
            <w:webHidden/>
          </w:rPr>
          <w:fldChar w:fldCharType="begin"/>
        </w:r>
        <w:r w:rsidR="00246BD9" w:rsidRPr="001B7958">
          <w:rPr>
            <w:rFonts w:cs="Arial"/>
            <w:noProof/>
            <w:webHidden/>
          </w:rPr>
          <w:instrText xml:space="preserve"> PAGEREF _Toc169878755 \h </w:instrText>
        </w:r>
        <w:r w:rsidR="00293ADB" w:rsidRPr="001B7958">
          <w:rPr>
            <w:rFonts w:cs="Arial"/>
            <w:noProof/>
            <w:webHidden/>
          </w:rPr>
        </w:r>
        <w:r w:rsidR="00293ADB" w:rsidRPr="001B7958">
          <w:rPr>
            <w:rFonts w:cs="Arial"/>
            <w:noProof/>
            <w:webHidden/>
          </w:rPr>
          <w:fldChar w:fldCharType="separate"/>
        </w:r>
        <w:r w:rsidR="000B195B">
          <w:rPr>
            <w:rFonts w:cs="Arial"/>
            <w:noProof/>
            <w:webHidden/>
          </w:rPr>
          <w:t>29</w:t>
        </w:r>
        <w:r w:rsidR="00293ADB" w:rsidRPr="001B7958">
          <w:rPr>
            <w:rFonts w:cs="Arial"/>
            <w:noProof/>
            <w:webHidden/>
          </w:rPr>
          <w:fldChar w:fldCharType="end"/>
        </w:r>
      </w:hyperlink>
    </w:p>
    <w:p w14:paraId="40E87372" w14:textId="1D5CE98B" w:rsidR="00246BD9" w:rsidRPr="001B7958" w:rsidRDefault="00F4302F" w:rsidP="00246BD9">
      <w:pPr>
        <w:pStyle w:val="Obsah3"/>
        <w:tabs>
          <w:tab w:val="right" w:leader="dot" w:pos="9062"/>
        </w:tabs>
        <w:spacing w:after="0"/>
        <w:rPr>
          <w:rFonts w:cs="Arial"/>
          <w:noProof/>
        </w:rPr>
      </w:pPr>
      <w:hyperlink w:anchor="_Toc169878756" w:history="1">
        <w:r w:rsidR="00246BD9" w:rsidRPr="001B7958">
          <w:rPr>
            <w:rStyle w:val="Hypertextovodkaz"/>
            <w:rFonts w:cs="Arial"/>
            <w:noProof/>
          </w:rPr>
          <w:t>HRADEC KRÁLOVÉ</w:t>
        </w:r>
        <w:r w:rsidR="00246BD9" w:rsidRPr="001B7958">
          <w:rPr>
            <w:rFonts w:cs="Arial"/>
            <w:noProof/>
            <w:webHidden/>
          </w:rPr>
          <w:tab/>
        </w:r>
        <w:r w:rsidR="00293ADB" w:rsidRPr="001B7958">
          <w:rPr>
            <w:rFonts w:cs="Arial"/>
            <w:noProof/>
            <w:webHidden/>
          </w:rPr>
          <w:fldChar w:fldCharType="begin"/>
        </w:r>
        <w:r w:rsidR="00246BD9" w:rsidRPr="001B7958">
          <w:rPr>
            <w:rFonts w:cs="Arial"/>
            <w:noProof/>
            <w:webHidden/>
          </w:rPr>
          <w:instrText xml:space="preserve"> PAGEREF _Toc169878756 \h </w:instrText>
        </w:r>
        <w:r w:rsidR="00293ADB" w:rsidRPr="001B7958">
          <w:rPr>
            <w:rFonts w:cs="Arial"/>
            <w:noProof/>
            <w:webHidden/>
          </w:rPr>
        </w:r>
        <w:r w:rsidR="00293ADB" w:rsidRPr="001B7958">
          <w:rPr>
            <w:rFonts w:cs="Arial"/>
            <w:noProof/>
            <w:webHidden/>
          </w:rPr>
          <w:fldChar w:fldCharType="separate"/>
        </w:r>
        <w:r w:rsidR="000B195B">
          <w:rPr>
            <w:rFonts w:cs="Arial"/>
            <w:noProof/>
            <w:webHidden/>
          </w:rPr>
          <w:t>31</w:t>
        </w:r>
        <w:r w:rsidR="00293ADB" w:rsidRPr="001B7958">
          <w:rPr>
            <w:rFonts w:cs="Arial"/>
            <w:noProof/>
            <w:webHidden/>
          </w:rPr>
          <w:fldChar w:fldCharType="end"/>
        </w:r>
      </w:hyperlink>
    </w:p>
    <w:p w14:paraId="30A1C265" w14:textId="757AEDD2" w:rsidR="00246BD9" w:rsidRPr="001B7958" w:rsidRDefault="00F4302F" w:rsidP="00246BD9">
      <w:pPr>
        <w:pStyle w:val="Obsah3"/>
        <w:tabs>
          <w:tab w:val="right" w:leader="dot" w:pos="9062"/>
        </w:tabs>
        <w:spacing w:after="0"/>
        <w:rPr>
          <w:rFonts w:cs="Arial"/>
          <w:noProof/>
        </w:rPr>
      </w:pPr>
      <w:hyperlink w:anchor="_Toc169878757" w:history="1">
        <w:r w:rsidR="00246BD9" w:rsidRPr="001B7958">
          <w:rPr>
            <w:rStyle w:val="Hypertextovodkaz"/>
            <w:rFonts w:cs="Arial"/>
            <w:noProof/>
          </w:rPr>
          <w:t>JIHLAVA</w:t>
        </w:r>
        <w:r w:rsidR="00246BD9" w:rsidRPr="001B7958">
          <w:rPr>
            <w:rFonts w:cs="Arial"/>
            <w:noProof/>
            <w:webHidden/>
          </w:rPr>
          <w:tab/>
        </w:r>
        <w:r w:rsidR="00293ADB" w:rsidRPr="001B7958">
          <w:rPr>
            <w:rFonts w:cs="Arial"/>
            <w:noProof/>
            <w:webHidden/>
          </w:rPr>
          <w:fldChar w:fldCharType="begin"/>
        </w:r>
        <w:r w:rsidR="00246BD9" w:rsidRPr="001B7958">
          <w:rPr>
            <w:rFonts w:cs="Arial"/>
            <w:noProof/>
            <w:webHidden/>
          </w:rPr>
          <w:instrText xml:space="preserve"> PAGEREF _Toc169878757 \h </w:instrText>
        </w:r>
        <w:r w:rsidR="00293ADB" w:rsidRPr="001B7958">
          <w:rPr>
            <w:rFonts w:cs="Arial"/>
            <w:noProof/>
            <w:webHidden/>
          </w:rPr>
        </w:r>
        <w:r w:rsidR="00293ADB" w:rsidRPr="001B7958">
          <w:rPr>
            <w:rFonts w:cs="Arial"/>
            <w:noProof/>
            <w:webHidden/>
          </w:rPr>
          <w:fldChar w:fldCharType="separate"/>
        </w:r>
        <w:r w:rsidR="000B195B">
          <w:rPr>
            <w:rFonts w:cs="Arial"/>
            <w:noProof/>
            <w:webHidden/>
          </w:rPr>
          <w:t>34</w:t>
        </w:r>
        <w:r w:rsidR="00293ADB" w:rsidRPr="001B7958">
          <w:rPr>
            <w:rFonts w:cs="Arial"/>
            <w:noProof/>
            <w:webHidden/>
          </w:rPr>
          <w:fldChar w:fldCharType="end"/>
        </w:r>
      </w:hyperlink>
    </w:p>
    <w:p w14:paraId="48AB5856" w14:textId="5AD599B5" w:rsidR="00246BD9" w:rsidRPr="001B7958" w:rsidRDefault="00F4302F" w:rsidP="00246BD9">
      <w:pPr>
        <w:pStyle w:val="Obsah3"/>
        <w:tabs>
          <w:tab w:val="right" w:leader="dot" w:pos="9062"/>
        </w:tabs>
        <w:spacing w:after="0"/>
        <w:rPr>
          <w:rFonts w:cs="Arial"/>
          <w:noProof/>
        </w:rPr>
      </w:pPr>
      <w:hyperlink w:anchor="_Toc169878758" w:history="1">
        <w:r w:rsidR="00246BD9" w:rsidRPr="001B7958">
          <w:rPr>
            <w:rStyle w:val="Hypertextovodkaz"/>
            <w:rFonts w:cs="Arial"/>
            <w:noProof/>
          </w:rPr>
          <w:t>KARLOVY VARY</w:t>
        </w:r>
        <w:r w:rsidR="00246BD9" w:rsidRPr="001B7958">
          <w:rPr>
            <w:rFonts w:cs="Arial"/>
            <w:noProof/>
            <w:webHidden/>
          </w:rPr>
          <w:tab/>
        </w:r>
        <w:r w:rsidR="00293ADB" w:rsidRPr="001B7958">
          <w:rPr>
            <w:rFonts w:cs="Arial"/>
            <w:noProof/>
            <w:webHidden/>
          </w:rPr>
          <w:fldChar w:fldCharType="begin"/>
        </w:r>
        <w:r w:rsidR="00246BD9" w:rsidRPr="001B7958">
          <w:rPr>
            <w:rFonts w:cs="Arial"/>
            <w:noProof/>
            <w:webHidden/>
          </w:rPr>
          <w:instrText xml:space="preserve"> PAGEREF _Toc169878758 \h </w:instrText>
        </w:r>
        <w:r w:rsidR="00293ADB" w:rsidRPr="001B7958">
          <w:rPr>
            <w:rFonts w:cs="Arial"/>
            <w:noProof/>
            <w:webHidden/>
          </w:rPr>
        </w:r>
        <w:r w:rsidR="00293ADB" w:rsidRPr="001B7958">
          <w:rPr>
            <w:rFonts w:cs="Arial"/>
            <w:noProof/>
            <w:webHidden/>
          </w:rPr>
          <w:fldChar w:fldCharType="separate"/>
        </w:r>
        <w:r w:rsidR="000B195B">
          <w:rPr>
            <w:rFonts w:cs="Arial"/>
            <w:noProof/>
            <w:webHidden/>
          </w:rPr>
          <w:t>36</w:t>
        </w:r>
        <w:r w:rsidR="00293ADB" w:rsidRPr="001B7958">
          <w:rPr>
            <w:rFonts w:cs="Arial"/>
            <w:noProof/>
            <w:webHidden/>
          </w:rPr>
          <w:fldChar w:fldCharType="end"/>
        </w:r>
      </w:hyperlink>
    </w:p>
    <w:p w14:paraId="7068A532" w14:textId="439B745A" w:rsidR="00246BD9" w:rsidRPr="001B7958" w:rsidRDefault="00F4302F" w:rsidP="00246BD9">
      <w:pPr>
        <w:pStyle w:val="Obsah3"/>
        <w:tabs>
          <w:tab w:val="right" w:leader="dot" w:pos="9062"/>
        </w:tabs>
        <w:spacing w:after="0"/>
        <w:rPr>
          <w:rFonts w:cs="Arial"/>
          <w:noProof/>
        </w:rPr>
      </w:pPr>
      <w:hyperlink w:anchor="_Toc169878759" w:history="1">
        <w:r w:rsidR="00246BD9" w:rsidRPr="001B7958">
          <w:rPr>
            <w:rStyle w:val="Hypertextovodkaz"/>
            <w:rFonts w:cs="Arial"/>
            <w:noProof/>
          </w:rPr>
          <w:t>LIBEREC</w:t>
        </w:r>
        <w:r w:rsidR="00246BD9" w:rsidRPr="001B7958">
          <w:rPr>
            <w:rFonts w:cs="Arial"/>
            <w:noProof/>
            <w:webHidden/>
          </w:rPr>
          <w:tab/>
        </w:r>
        <w:r w:rsidR="00293ADB" w:rsidRPr="001B7958">
          <w:rPr>
            <w:rFonts w:cs="Arial"/>
            <w:noProof/>
            <w:webHidden/>
          </w:rPr>
          <w:fldChar w:fldCharType="begin"/>
        </w:r>
        <w:r w:rsidR="00246BD9" w:rsidRPr="001B7958">
          <w:rPr>
            <w:rFonts w:cs="Arial"/>
            <w:noProof/>
            <w:webHidden/>
          </w:rPr>
          <w:instrText xml:space="preserve"> PAGEREF _Toc169878759 \h </w:instrText>
        </w:r>
        <w:r w:rsidR="00293ADB" w:rsidRPr="001B7958">
          <w:rPr>
            <w:rFonts w:cs="Arial"/>
            <w:noProof/>
            <w:webHidden/>
          </w:rPr>
        </w:r>
        <w:r w:rsidR="00293ADB" w:rsidRPr="001B7958">
          <w:rPr>
            <w:rFonts w:cs="Arial"/>
            <w:noProof/>
            <w:webHidden/>
          </w:rPr>
          <w:fldChar w:fldCharType="separate"/>
        </w:r>
        <w:r w:rsidR="000B195B">
          <w:rPr>
            <w:rFonts w:cs="Arial"/>
            <w:noProof/>
            <w:webHidden/>
          </w:rPr>
          <w:t>38</w:t>
        </w:r>
        <w:r w:rsidR="00293ADB" w:rsidRPr="001B7958">
          <w:rPr>
            <w:rFonts w:cs="Arial"/>
            <w:noProof/>
            <w:webHidden/>
          </w:rPr>
          <w:fldChar w:fldCharType="end"/>
        </w:r>
      </w:hyperlink>
    </w:p>
    <w:p w14:paraId="799653B7" w14:textId="1209DD04" w:rsidR="00246BD9" w:rsidRPr="001B7958" w:rsidRDefault="00F4302F" w:rsidP="00246BD9">
      <w:pPr>
        <w:pStyle w:val="Obsah3"/>
        <w:tabs>
          <w:tab w:val="right" w:leader="dot" w:pos="9062"/>
        </w:tabs>
        <w:spacing w:after="0"/>
        <w:rPr>
          <w:rFonts w:cs="Arial"/>
          <w:noProof/>
        </w:rPr>
      </w:pPr>
      <w:hyperlink w:anchor="_Toc169878760" w:history="1">
        <w:r w:rsidR="00246BD9" w:rsidRPr="001B7958">
          <w:rPr>
            <w:rStyle w:val="Hypertextovodkaz"/>
            <w:rFonts w:cs="Arial"/>
            <w:noProof/>
          </w:rPr>
          <w:t>OLOMOUC</w:t>
        </w:r>
        <w:r w:rsidR="00246BD9" w:rsidRPr="001B7958">
          <w:rPr>
            <w:rFonts w:cs="Arial"/>
            <w:noProof/>
            <w:webHidden/>
          </w:rPr>
          <w:tab/>
        </w:r>
        <w:r w:rsidR="00293ADB" w:rsidRPr="001B7958">
          <w:rPr>
            <w:rFonts w:cs="Arial"/>
            <w:noProof/>
            <w:webHidden/>
          </w:rPr>
          <w:fldChar w:fldCharType="begin"/>
        </w:r>
        <w:r w:rsidR="00246BD9" w:rsidRPr="001B7958">
          <w:rPr>
            <w:rFonts w:cs="Arial"/>
            <w:noProof/>
            <w:webHidden/>
          </w:rPr>
          <w:instrText xml:space="preserve"> PAGEREF _Toc169878760 \h </w:instrText>
        </w:r>
        <w:r w:rsidR="00293ADB" w:rsidRPr="001B7958">
          <w:rPr>
            <w:rFonts w:cs="Arial"/>
            <w:noProof/>
            <w:webHidden/>
          </w:rPr>
        </w:r>
        <w:r w:rsidR="00293ADB" w:rsidRPr="001B7958">
          <w:rPr>
            <w:rFonts w:cs="Arial"/>
            <w:noProof/>
            <w:webHidden/>
          </w:rPr>
          <w:fldChar w:fldCharType="separate"/>
        </w:r>
        <w:r w:rsidR="000B195B">
          <w:rPr>
            <w:rFonts w:cs="Arial"/>
            <w:noProof/>
            <w:webHidden/>
          </w:rPr>
          <w:t>40</w:t>
        </w:r>
        <w:r w:rsidR="00293ADB" w:rsidRPr="001B7958">
          <w:rPr>
            <w:rFonts w:cs="Arial"/>
            <w:noProof/>
            <w:webHidden/>
          </w:rPr>
          <w:fldChar w:fldCharType="end"/>
        </w:r>
      </w:hyperlink>
    </w:p>
    <w:p w14:paraId="17168AB2" w14:textId="73563995" w:rsidR="00246BD9" w:rsidRPr="001B7958" w:rsidRDefault="00F4302F" w:rsidP="00246BD9">
      <w:pPr>
        <w:pStyle w:val="Obsah3"/>
        <w:tabs>
          <w:tab w:val="right" w:leader="dot" w:pos="9062"/>
        </w:tabs>
        <w:spacing w:after="0"/>
        <w:rPr>
          <w:rFonts w:cs="Arial"/>
          <w:noProof/>
        </w:rPr>
      </w:pPr>
      <w:hyperlink w:anchor="_Toc169878761" w:history="1">
        <w:r w:rsidR="00246BD9" w:rsidRPr="001B7958">
          <w:rPr>
            <w:rStyle w:val="Hypertextovodkaz"/>
            <w:rFonts w:cs="Arial"/>
            <w:noProof/>
          </w:rPr>
          <w:t>OSTRAVA</w:t>
        </w:r>
        <w:r w:rsidR="00246BD9" w:rsidRPr="001B7958">
          <w:rPr>
            <w:rFonts w:cs="Arial"/>
            <w:noProof/>
            <w:webHidden/>
          </w:rPr>
          <w:tab/>
        </w:r>
        <w:r w:rsidR="00293ADB" w:rsidRPr="001B7958">
          <w:rPr>
            <w:rFonts w:cs="Arial"/>
            <w:noProof/>
            <w:webHidden/>
          </w:rPr>
          <w:fldChar w:fldCharType="begin"/>
        </w:r>
        <w:r w:rsidR="00246BD9" w:rsidRPr="001B7958">
          <w:rPr>
            <w:rFonts w:cs="Arial"/>
            <w:noProof/>
            <w:webHidden/>
          </w:rPr>
          <w:instrText xml:space="preserve"> PAGEREF _Toc169878761 \h </w:instrText>
        </w:r>
        <w:r w:rsidR="00293ADB" w:rsidRPr="001B7958">
          <w:rPr>
            <w:rFonts w:cs="Arial"/>
            <w:noProof/>
            <w:webHidden/>
          </w:rPr>
        </w:r>
        <w:r w:rsidR="00293ADB" w:rsidRPr="001B7958">
          <w:rPr>
            <w:rFonts w:cs="Arial"/>
            <w:noProof/>
            <w:webHidden/>
          </w:rPr>
          <w:fldChar w:fldCharType="separate"/>
        </w:r>
        <w:r w:rsidR="000B195B">
          <w:rPr>
            <w:rFonts w:cs="Arial"/>
            <w:noProof/>
            <w:webHidden/>
          </w:rPr>
          <w:t>42</w:t>
        </w:r>
        <w:r w:rsidR="00293ADB" w:rsidRPr="001B7958">
          <w:rPr>
            <w:rFonts w:cs="Arial"/>
            <w:noProof/>
            <w:webHidden/>
          </w:rPr>
          <w:fldChar w:fldCharType="end"/>
        </w:r>
      </w:hyperlink>
    </w:p>
    <w:p w14:paraId="56D381D7" w14:textId="22187E84" w:rsidR="00246BD9" w:rsidRPr="001B7958" w:rsidRDefault="00F4302F" w:rsidP="00246BD9">
      <w:pPr>
        <w:pStyle w:val="Obsah3"/>
        <w:tabs>
          <w:tab w:val="right" w:leader="dot" w:pos="9062"/>
        </w:tabs>
        <w:spacing w:after="0"/>
        <w:rPr>
          <w:rFonts w:cs="Arial"/>
          <w:noProof/>
        </w:rPr>
      </w:pPr>
      <w:hyperlink w:anchor="_Toc169878762" w:history="1">
        <w:r w:rsidR="00246BD9" w:rsidRPr="001B7958">
          <w:rPr>
            <w:rStyle w:val="Hypertextovodkaz"/>
            <w:rFonts w:cs="Arial"/>
            <w:noProof/>
          </w:rPr>
          <w:t>PARDUBICE</w:t>
        </w:r>
        <w:r w:rsidR="00246BD9" w:rsidRPr="001B7958">
          <w:rPr>
            <w:rFonts w:cs="Arial"/>
            <w:noProof/>
            <w:webHidden/>
          </w:rPr>
          <w:tab/>
        </w:r>
        <w:r w:rsidR="00293ADB" w:rsidRPr="001B7958">
          <w:rPr>
            <w:rFonts w:cs="Arial"/>
            <w:noProof/>
            <w:webHidden/>
          </w:rPr>
          <w:fldChar w:fldCharType="begin"/>
        </w:r>
        <w:r w:rsidR="00246BD9" w:rsidRPr="001B7958">
          <w:rPr>
            <w:rFonts w:cs="Arial"/>
            <w:noProof/>
            <w:webHidden/>
          </w:rPr>
          <w:instrText xml:space="preserve"> PAGEREF _Toc169878762 \h </w:instrText>
        </w:r>
        <w:r w:rsidR="00293ADB" w:rsidRPr="001B7958">
          <w:rPr>
            <w:rFonts w:cs="Arial"/>
            <w:noProof/>
            <w:webHidden/>
          </w:rPr>
        </w:r>
        <w:r w:rsidR="00293ADB" w:rsidRPr="001B7958">
          <w:rPr>
            <w:rFonts w:cs="Arial"/>
            <w:noProof/>
            <w:webHidden/>
          </w:rPr>
          <w:fldChar w:fldCharType="separate"/>
        </w:r>
        <w:r w:rsidR="000B195B">
          <w:rPr>
            <w:rFonts w:cs="Arial"/>
            <w:noProof/>
            <w:webHidden/>
          </w:rPr>
          <w:t>44</w:t>
        </w:r>
        <w:r w:rsidR="00293ADB" w:rsidRPr="001B7958">
          <w:rPr>
            <w:rFonts w:cs="Arial"/>
            <w:noProof/>
            <w:webHidden/>
          </w:rPr>
          <w:fldChar w:fldCharType="end"/>
        </w:r>
      </w:hyperlink>
    </w:p>
    <w:p w14:paraId="0B28F145" w14:textId="14770AE2" w:rsidR="00246BD9" w:rsidRPr="001B7958" w:rsidRDefault="00F4302F" w:rsidP="00246BD9">
      <w:pPr>
        <w:pStyle w:val="Obsah3"/>
        <w:tabs>
          <w:tab w:val="right" w:leader="dot" w:pos="9062"/>
        </w:tabs>
        <w:spacing w:after="0"/>
        <w:rPr>
          <w:rFonts w:cs="Arial"/>
          <w:noProof/>
        </w:rPr>
      </w:pPr>
      <w:hyperlink w:anchor="_Toc169878763" w:history="1">
        <w:r w:rsidR="00246BD9" w:rsidRPr="001B7958">
          <w:rPr>
            <w:rStyle w:val="Hypertextovodkaz"/>
            <w:rFonts w:cs="Arial"/>
            <w:noProof/>
          </w:rPr>
          <w:t>PLZEŇ</w:t>
        </w:r>
        <w:r w:rsidR="00246BD9" w:rsidRPr="001B7958">
          <w:rPr>
            <w:rFonts w:cs="Arial"/>
            <w:noProof/>
            <w:webHidden/>
          </w:rPr>
          <w:tab/>
        </w:r>
        <w:r w:rsidR="00293ADB" w:rsidRPr="001B7958">
          <w:rPr>
            <w:rFonts w:cs="Arial"/>
            <w:noProof/>
            <w:webHidden/>
          </w:rPr>
          <w:fldChar w:fldCharType="begin"/>
        </w:r>
        <w:r w:rsidR="00246BD9" w:rsidRPr="001B7958">
          <w:rPr>
            <w:rFonts w:cs="Arial"/>
            <w:noProof/>
            <w:webHidden/>
          </w:rPr>
          <w:instrText xml:space="preserve"> PAGEREF _Toc169878763 \h </w:instrText>
        </w:r>
        <w:r w:rsidR="00293ADB" w:rsidRPr="001B7958">
          <w:rPr>
            <w:rFonts w:cs="Arial"/>
            <w:noProof/>
            <w:webHidden/>
          </w:rPr>
        </w:r>
        <w:r w:rsidR="00293ADB" w:rsidRPr="001B7958">
          <w:rPr>
            <w:rFonts w:cs="Arial"/>
            <w:noProof/>
            <w:webHidden/>
          </w:rPr>
          <w:fldChar w:fldCharType="separate"/>
        </w:r>
        <w:r w:rsidR="000B195B">
          <w:rPr>
            <w:rFonts w:cs="Arial"/>
            <w:noProof/>
            <w:webHidden/>
          </w:rPr>
          <w:t>46</w:t>
        </w:r>
        <w:r w:rsidR="00293ADB" w:rsidRPr="001B7958">
          <w:rPr>
            <w:rFonts w:cs="Arial"/>
            <w:noProof/>
            <w:webHidden/>
          </w:rPr>
          <w:fldChar w:fldCharType="end"/>
        </w:r>
      </w:hyperlink>
    </w:p>
    <w:p w14:paraId="3CBCA794" w14:textId="28696629" w:rsidR="00246BD9" w:rsidRPr="001B7958" w:rsidRDefault="00F4302F" w:rsidP="00246BD9">
      <w:pPr>
        <w:pStyle w:val="Obsah3"/>
        <w:tabs>
          <w:tab w:val="right" w:leader="dot" w:pos="9062"/>
        </w:tabs>
        <w:spacing w:after="0"/>
        <w:rPr>
          <w:rFonts w:cs="Arial"/>
          <w:noProof/>
        </w:rPr>
      </w:pPr>
      <w:hyperlink w:anchor="_Toc169878764" w:history="1">
        <w:r w:rsidR="00246BD9" w:rsidRPr="001B7958">
          <w:rPr>
            <w:rStyle w:val="Hypertextovodkaz"/>
            <w:rFonts w:cs="Arial"/>
            <w:noProof/>
          </w:rPr>
          <w:t>PRAHA A STŘEDNÍ ČECHY</w:t>
        </w:r>
        <w:r w:rsidR="00246BD9" w:rsidRPr="001B7958">
          <w:rPr>
            <w:rFonts w:cs="Arial"/>
            <w:noProof/>
            <w:webHidden/>
          </w:rPr>
          <w:tab/>
        </w:r>
        <w:r w:rsidR="00293ADB" w:rsidRPr="001B7958">
          <w:rPr>
            <w:rFonts w:cs="Arial"/>
            <w:noProof/>
            <w:webHidden/>
          </w:rPr>
          <w:fldChar w:fldCharType="begin"/>
        </w:r>
        <w:r w:rsidR="00246BD9" w:rsidRPr="001B7958">
          <w:rPr>
            <w:rFonts w:cs="Arial"/>
            <w:noProof/>
            <w:webHidden/>
          </w:rPr>
          <w:instrText xml:space="preserve"> PAGEREF _Toc169878764 \h </w:instrText>
        </w:r>
        <w:r w:rsidR="00293ADB" w:rsidRPr="001B7958">
          <w:rPr>
            <w:rFonts w:cs="Arial"/>
            <w:noProof/>
            <w:webHidden/>
          </w:rPr>
        </w:r>
        <w:r w:rsidR="00293ADB" w:rsidRPr="001B7958">
          <w:rPr>
            <w:rFonts w:cs="Arial"/>
            <w:noProof/>
            <w:webHidden/>
          </w:rPr>
          <w:fldChar w:fldCharType="separate"/>
        </w:r>
        <w:r w:rsidR="000B195B">
          <w:rPr>
            <w:rFonts w:cs="Arial"/>
            <w:noProof/>
            <w:webHidden/>
          </w:rPr>
          <w:t>48</w:t>
        </w:r>
        <w:r w:rsidR="00293ADB" w:rsidRPr="001B7958">
          <w:rPr>
            <w:rFonts w:cs="Arial"/>
            <w:noProof/>
            <w:webHidden/>
          </w:rPr>
          <w:fldChar w:fldCharType="end"/>
        </w:r>
      </w:hyperlink>
    </w:p>
    <w:p w14:paraId="2C75A57E" w14:textId="7E43E1D2" w:rsidR="00246BD9" w:rsidRPr="001B7958" w:rsidRDefault="00F4302F" w:rsidP="00246BD9">
      <w:pPr>
        <w:pStyle w:val="Obsah3"/>
        <w:tabs>
          <w:tab w:val="right" w:leader="dot" w:pos="9062"/>
        </w:tabs>
        <w:spacing w:after="0"/>
        <w:rPr>
          <w:rFonts w:cs="Arial"/>
          <w:noProof/>
        </w:rPr>
      </w:pPr>
      <w:hyperlink w:anchor="_Toc169878765" w:history="1">
        <w:r w:rsidR="00246BD9" w:rsidRPr="001B7958">
          <w:rPr>
            <w:rStyle w:val="Hypertextovodkaz"/>
            <w:rFonts w:cs="Arial"/>
            <w:noProof/>
          </w:rPr>
          <w:t>ÚSTÍ NAD LABEM</w:t>
        </w:r>
        <w:r w:rsidR="00246BD9" w:rsidRPr="001B7958">
          <w:rPr>
            <w:rFonts w:cs="Arial"/>
            <w:noProof/>
            <w:webHidden/>
          </w:rPr>
          <w:tab/>
        </w:r>
        <w:r w:rsidR="00293ADB" w:rsidRPr="001B7958">
          <w:rPr>
            <w:rFonts w:cs="Arial"/>
            <w:noProof/>
            <w:webHidden/>
          </w:rPr>
          <w:fldChar w:fldCharType="begin"/>
        </w:r>
        <w:r w:rsidR="00246BD9" w:rsidRPr="001B7958">
          <w:rPr>
            <w:rFonts w:cs="Arial"/>
            <w:noProof/>
            <w:webHidden/>
          </w:rPr>
          <w:instrText xml:space="preserve"> PAGEREF _Toc169878765 \h </w:instrText>
        </w:r>
        <w:r w:rsidR="00293ADB" w:rsidRPr="001B7958">
          <w:rPr>
            <w:rFonts w:cs="Arial"/>
            <w:noProof/>
            <w:webHidden/>
          </w:rPr>
        </w:r>
        <w:r w:rsidR="00293ADB" w:rsidRPr="001B7958">
          <w:rPr>
            <w:rFonts w:cs="Arial"/>
            <w:noProof/>
            <w:webHidden/>
          </w:rPr>
          <w:fldChar w:fldCharType="separate"/>
        </w:r>
        <w:r w:rsidR="000B195B">
          <w:rPr>
            <w:rFonts w:cs="Arial"/>
            <w:noProof/>
            <w:webHidden/>
          </w:rPr>
          <w:t>51</w:t>
        </w:r>
        <w:r w:rsidR="00293ADB" w:rsidRPr="001B7958">
          <w:rPr>
            <w:rFonts w:cs="Arial"/>
            <w:noProof/>
            <w:webHidden/>
          </w:rPr>
          <w:fldChar w:fldCharType="end"/>
        </w:r>
      </w:hyperlink>
    </w:p>
    <w:p w14:paraId="385AAC9D" w14:textId="5340AC35" w:rsidR="00246BD9" w:rsidRPr="001B7958" w:rsidRDefault="00F4302F" w:rsidP="00246BD9">
      <w:pPr>
        <w:pStyle w:val="Obsah3"/>
        <w:tabs>
          <w:tab w:val="right" w:leader="dot" w:pos="9062"/>
        </w:tabs>
        <w:spacing w:after="0"/>
        <w:rPr>
          <w:rFonts w:cs="Arial"/>
          <w:noProof/>
        </w:rPr>
      </w:pPr>
      <w:hyperlink w:anchor="_Toc169878766" w:history="1">
        <w:r w:rsidR="00246BD9" w:rsidRPr="001B7958">
          <w:rPr>
            <w:rStyle w:val="Hypertextovodkaz"/>
            <w:rFonts w:cs="Arial"/>
            <w:noProof/>
          </w:rPr>
          <w:t>ZLÍN</w:t>
        </w:r>
        <w:r w:rsidR="00246BD9" w:rsidRPr="001B7958">
          <w:rPr>
            <w:rFonts w:cs="Arial"/>
            <w:noProof/>
            <w:webHidden/>
          </w:rPr>
          <w:tab/>
        </w:r>
        <w:r w:rsidR="00293ADB" w:rsidRPr="001B7958">
          <w:rPr>
            <w:rFonts w:cs="Arial"/>
            <w:noProof/>
            <w:webHidden/>
          </w:rPr>
          <w:fldChar w:fldCharType="begin"/>
        </w:r>
        <w:r w:rsidR="00246BD9" w:rsidRPr="001B7958">
          <w:rPr>
            <w:rFonts w:cs="Arial"/>
            <w:noProof/>
            <w:webHidden/>
          </w:rPr>
          <w:instrText xml:space="preserve"> PAGEREF _Toc169878766 \h </w:instrText>
        </w:r>
        <w:r w:rsidR="00293ADB" w:rsidRPr="001B7958">
          <w:rPr>
            <w:rFonts w:cs="Arial"/>
            <w:noProof/>
            <w:webHidden/>
          </w:rPr>
        </w:r>
        <w:r w:rsidR="00293ADB" w:rsidRPr="001B7958">
          <w:rPr>
            <w:rFonts w:cs="Arial"/>
            <w:noProof/>
            <w:webHidden/>
          </w:rPr>
          <w:fldChar w:fldCharType="separate"/>
        </w:r>
        <w:r w:rsidR="000B195B">
          <w:rPr>
            <w:rFonts w:cs="Arial"/>
            <w:noProof/>
            <w:webHidden/>
          </w:rPr>
          <w:t>53</w:t>
        </w:r>
        <w:r w:rsidR="00293ADB" w:rsidRPr="001B7958">
          <w:rPr>
            <w:rFonts w:cs="Arial"/>
            <w:noProof/>
            <w:webHidden/>
          </w:rPr>
          <w:fldChar w:fldCharType="end"/>
        </w:r>
      </w:hyperlink>
    </w:p>
    <w:p w14:paraId="099CD4B6" w14:textId="724A920F" w:rsidR="00453631" w:rsidRDefault="00F4302F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201157081" w:history="1">
        <w:r w:rsidR="00453631" w:rsidRPr="0080364F">
          <w:rPr>
            <w:rStyle w:val="Hypertextovodkaz"/>
            <w:rFonts w:eastAsia="Calibri"/>
            <w:noProof/>
          </w:rPr>
          <w:t>Financování činnosti Tyfloservisu</w:t>
        </w:r>
        <w:r w:rsidR="00453631">
          <w:rPr>
            <w:noProof/>
            <w:webHidden/>
          </w:rPr>
          <w:tab/>
        </w:r>
        <w:r w:rsidR="00293ADB">
          <w:rPr>
            <w:noProof/>
            <w:webHidden/>
          </w:rPr>
          <w:fldChar w:fldCharType="begin"/>
        </w:r>
        <w:r w:rsidR="00453631">
          <w:rPr>
            <w:noProof/>
            <w:webHidden/>
          </w:rPr>
          <w:instrText xml:space="preserve"> PAGEREF _Toc201157081 \h </w:instrText>
        </w:r>
        <w:r w:rsidR="00293ADB">
          <w:rPr>
            <w:noProof/>
            <w:webHidden/>
          </w:rPr>
        </w:r>
        <w:r w:rsidR="00293ADB">
          <w:rPr>
            <w:noProof/>
            <w:webHidden/>
          </w:rPr>
          <w:fldChar w:fldCharType="separate"/>
        </w:r>
        <w:r w:rsidR="000B195B">
          <w:rPr>
            <w:noProof/>
            <w:webHidden/>
          </w:rPr>
          <w:t>55</w:t>
        </w:r>
        <w:r w:rsidR="00293ADB">
          <w:rPr>
            <w:noProof/>
            <w:webHidden/>
          </w:rPr>
          <w:fldChar w:fldCharType="end"/>
        </w:r>
      </w:hyperlink>
    </w:p>
    <w:p w14:paraId="6098FD24" w14:textId="00D1416D" w:rsidR="00453631" w:rsidRDefault="00F4302F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201157087" w:history="1">
        <w:r w:rsidR="00453631" w:rsidRPr="0080364F">
          <w:rPr>
            <w:rStyle w:val="Hypertextovodkaz"/>
            <w:rFonts w:eastAsia="Calibri"/>
            <w:noProof/>
          </w:rPr>
          <w:t>Zpráva nezávislého auditora</w:t>
        </w:r>
        <w:r w:rsidR="00453631">
          <w:rPr>
            <w:noProof/>
            <w:webHidden/>
          </w:rPr>
          <w:tab/>
        </w:r>
        <w:r w:rsidR="00293ADB">
          <w:rPr>
            <w:noProof/>
            <w:webHidden/>
          </w:rPr>
          <w:fldChar w:fldCharType="begin"/>
        </w:r>
        <w:r w:rsidR="00453631">
          <w:rPr>
            <w:noProof/>
            <w:webHidden/>
          </w:rPr>
          <w:instrText xml:space="preserve"> PAGEREF _Toc201157087 \h </w:instrText>
        </w:r>
        <w:r w:rsidR="00293ADB">
          <w:rPr>
            <w:noProof/>
            <w:webHidden/>
          </w:rPr>
        </w:r>
        <w:r w:rsidR="00293ADB">
          <w:rPr>
            <w:noProof/>
            <w:webHidden/>
          </w:rPr>
          <w:fldChar w:fldCharType="separate"/>
        </w:r>
        <w:r w:rsidR="000B195B">
          <w:rPr>
            <w:noProof/>
            <w:webHidden/>
          </w:rPr>
          <w:t>57</w:t>
        </w:r>
        <w:r w:rsidR="00293ADB">
          <w:rPr>
            <w:noProof/>
            <w:webHidden/>
          </w:rPr>
          <w:fldChar w:fldCharType="end"/>
        </w:r>
      </w:hyperlink>
    </w:p>
    <w:p w14:paraId="683442AA" w14:textId="56BB431E" w:rsidR="00453631" w:rsidRDefault="00F4302F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201157094" w:history="1">
        <w:r w:rsidR="00453631" w:rsidRPr="0080364F">
          <w:rPr>
            <w:rStyle w:val="Hypertextovodkaz"/>
            <w:rFonts w:eastAsia="Calibri"/>
            <w:noProof/>
          </w:rPr>
          <w:t>Doplňující informace k financování</w:t>
        </w:r>
        <w:r w:rsidR="00453631">
          <w:rPr>
            <w:noProof/>
            <w:webHidden/>
          </w:rPr>
          <w:tab/>
        </w:r>
        <w:r w:rsidR="00293ADB">
          <w:rPr>
            <w:noProof/>
            <w:webHidden/>
          </w:rPr>
          <w:fldChar w:fldCharType="begin"/>
        </w:r>
        <w:r w:rsidR="00453631">
          <w:rPr>
            <w:noProof/>
            <w:webHidden/>
          </w:rPr>
          <w:instrText xml:space="preserve"> PAGEREF _Toc201157094 \h </w:instrText>
        </w:r>
        <w:r w:rsidR="00293ADB">
          <w:rPr>
            <w:noProof/>
            <w:webHidden/>
          </w:rPr>
        </w:r>
        <w:r w:rsidR="00293ADB">
          <w:rPr>
            <w:noProof/>
            <w:webHidden/>
          </w:rPr>
          <w:fldChar w:fldCharType="separate"/>
        </w:r>
        <w:r w:rsidR="000B195B">
          <w:rPr>
            <w:noProof/>
            <w:webHidden/>
          </w:rPr>
          <w:t>76</w:t>
        </w:r>
        <w:r w:rsidR="00293ADB">
          <w:rPr>
            <w:noProof/>
            <w:webHidden/>
          </w:rPr>
          <w:fldChar w:fldCharType="end"/>
        </w:r>
      </w:hyperlink>
    </w:p>
    <w:p w14:paraId="37EE65E0" w14:textId="7F779BAB" w:rsidR="00453631" w:rsidRDefault="00F4302F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201157095" w:history="1">
        <w:r w:rsidR="00453631" w:rsidRPr="0080364F">
          <w:rPr>
            <w:rStyle w:val="Hypertextovodkaz"/>
            <w:rFonts w:eastAsia="Calibri"/>
            <w:noProof/>
          </w:rPr>
          <w:t>Poděkování</w:t>
        </w:r>
        <w:r w:rsidR="00453631">
          <w:rPr>
            <w:noProof/>
            <w:webHidden/>
          </w:rPr>
          <w:tab/>
        </w:r>
        <w:r w:rsidR="00293ADB">
          <w:rPr>
            <w:noProof/>
            <w:webHidden/>
          </w:rPr>
          <w:fldChar w:fldCharType="begin"/>
        </w:r>
        <w:r w:rsidR="00453631">
          <w:rPr>
            <w:noProof/>
            <w:webHidden/>
          </w:rPr>
          <w:instrText xml:space="preserve"> PAGEREF _Toc201157095 \h </w:instrText>
        </w:r>
        <w:r w:rsidR="00293ADB">
          <w:rPr>
            <w:noProof/>
            <w:webHidden/>
          </w:rPr>
        </w:r>
        <w:r w:rsidR="00293ADB">
          <w:rPr>
            <w:noProof/>
            <w:webHidden/>
          </w:rPr>
          <w:fldChar w:fldCharType="separate"/>
        </w:r>
        <w:r w:rsidR="000B195B">
          <w:rPr>
            <w:noProof/>
            <w:webHidden/>
          </w:rPr>
          <w:t>78</w:t>
        </w:r>
        <w:r w:rsidR="00293ADB">
          <w:rPr>
            <w:noProof/>
            <w:webHidden/>
          </w:rPr>
          <w:fldChar w:fldCharType="end"/>
        </w:r>
      </w:hyperlink>
    </w:p>
    <w:p w14:paraId="4FC70E5A" w14:textId="2039DAD0" w:rsidR="00453631" w:rsidRDefault="00F4302F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201157096" w:history="1">
        <w:r w:rsidR="00453631" w:rsidRPr="0080364F">
          <w:rPr>
            <w:rStyle w:val="Hypertextovodkaz"/>
            <w:rFonts w:eastAsia="Calibri"/>
            <w:noProof/>
          </w:rPr>
          <w:t>Tiráž</w:t>
        </w:r>
        <w:r w:rsidR="00453631">
          <w:rPr>
            <w:noProof/>
            <w:webHidden/>
          </w:rPr>
          <w:tab/>
        </w:r>
        <w:r w:rsidR="00293ADB">
          <w:rPr>
            <w:noProof/>
            <w:webHidden/>
          </w:rPr>
          <w:fldChar w:fldCharType="begin"/>
        </w:r>
        <w:r w:rsidR="00453631">
          <w:rPr>
            <w:noProof/>
            <w:webHidden/>
          </w:rPr>
          <w:instrText xml:space="preserve"> PAGEREF _Toc201157096 \h </w:instrText>
        </w:r>
        <w:r w:rsidR="00293ADB">
          <w:rPr>
            <w:noProof/>
            <w:webHidden/>
          </w:rPr>
        </w:r>
        <w:r w:rsidR="00293ADB">
          <w:rPr>
            <w:noProof/>
            <w:webHidden/>
          </w:rPr>
          <w:fldChar w:fldCharType="separate"/>
        </w:r>
        <w:r w:rsidR="000B195B">
          <w:rPr>
            <w:noProof/>
            <w:webHidden/>
          </w:rPr>
          <w:t>83</w:t>
        </w:r>
        <w:r w:rsidR="00293ADB">
          <w:rPr>
            <w:noProof/>
            <w:webHidden/>
          </w:rPr>
          <w:fldChar w:fldCharType="end"/>
        </w:r>
      </w:hyperlink>
    </w:p>
    <w:p w14:paraId="227E7394" w14:textId="77777777" w:rsidR="00453631" w:rsidRDefault="00293AD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fldChar w:fldCharType="end"/>
      </w:r>
      <w:r w:rsidR="00453631">
        <w:br w:type="page"/>
      </w:r>
    </w:p>
    <w:p w14:paraId="6824C948" w14:textId="77777777" w:rsidR="002726DD" w:rsidRDefault="002726DD" w:rsidP="001B7958">
      <w:pPr>
        <w:pStyle w:val="Nadpis1"/>
      </w:pPr>
      <w:bookmarkStart w:id="3" w:name="_Toc169878720"/>
      <w:bookmarkStart w:id="4" w:name="_Toc201157045"/>
      <w:r>
        <w:lastRenderedPageBreak/>
        <w:t>Úvodem</w:t>
      </w:r>
      <w:bookmarkEnd w:id="3"/>
      <w:bookmarkEnd w:id="4"/>
    </w:p>
    <w:p w14:paraId="664ACB29" w14:textId="77777777" w:rsidR="002726DD" w:rsidRDefault="002726DD" w:rsidP="00C6030F"/>
    <w:p w14:paraId="5E60D556" w14:textId="77777777" w:rsidR="00A97EAA" w:rsidRPr="00A97EAA" w:rsidRDefault="00A97EAA" w:rsidP="00A97EAA">
      <w:pPr>
        <w:jc w:val="both"/>
      </w:pPr>
      <w:r w:rsidRPr="00A97EAA">
        <w:t xml:space="preserve">Vážení, </w:t>
      </w:r>
    </w:p>
    <w:p w14:paraId="43E51E3B" w14:textId="77777777" w:rsidR="00A97EAA" w:rsidRPr="00A97EAA" w:rsidRDefault="00A97EAA" w:rsidP="00A97EAA">
      <w:pPr>
        <w:jc w:val="both"/>
      </w:pPr>
      <w:r w:rsidRPr="00A97EAA">
        <w:t>v předkládané výroční zprávě za rok 2024 se dočtete o práci a aktivitách Tyfloservisu, o</w:t>
      </w:r>
      <w:r>
        <w:t> </w:t>
      </w:r>
      <w:r w:rsidRPr="00A97EAA">
        <w:t xml:space="preserve">počtech našich nevidomých a slabozrakých klientů i o tom, jaké služby si vybrali. Shrnujeme v ní počet přednášek a seminářů o možnostech rehabilitace a zmírňování důsledků hendikepu správnou komunikací. </w:t>
      </w:r>
    </w:p>
    <w:p w14:paraId="47C59D0B" w14:textId="77777777" w:rsidR="00A97EAA" w:rsidRPr="00A97EAA" w:rsidRDefault="00A97EAA" w:rsidP="00A97EAA">
      <w:pPr>
        <w:jc w:val="both"/>
      </w:pPr>
      <w:r w:rsidRPr="00A97EAA">
        <w:t xml:space="preserve">Za nejvýznamnější veřejnou akci, na které dlouhodobě spolupracujeme s hlavním pořadatelem Sjednocenou organizací nevidomých a slabozrakých ČR (SONS), považujeme celonárodní sbírku Bílá pastelka. Mnoho lidí sbírku zná a sbírka si zachovává důvěru, která se, jak doufáme, odráží v jejím výtěžku. Děkujeme všem lidem, kteří přispívají, ale i těm, kteří se na ní organizačně podílí. </w:t>
      </w:r>
    </w:p>
    <w:p w14:paraId="03268026" w14:textId="77777777" w:rsidR="00A97EAA" w:rsidRPr="00A97EAA" w:rsidRDefault="00A97EAA" w:rsidP="00A97EAA">
      <w:pPr>
        <w:jc w:val="both"/>
      </w:pPr>
      <w:r w:rsidRPr="00A97EAA">
        <w:t xml:space="preserve">Do výroční zprávy patří také oddíl popisující financování činnosti Tyfloservisu a na něj navazující účetní závěrka s výrokem auditora. Z těchto kapitol je patrné, jak byly služby dotovány a podpořeny. Z tohoto hlediska hodnotíme rok 2024 jako rok dobrý. Dostali jsme Pověření k poskytování služeb obecného hospodářského zájmu a službě sociální rehabilitace pro osoby se zrakovým postižením byla přidělena dotace, která umožnila její plynulé pokračování v daném roce. Děkujeme Ministerstvu práce a sociálních věcí ČR za tuto podstatnou a nenahraditelnou podporu službě, kterou díky tomu můžeme ve stejné podobě a rozsahu nabízet na území celé republiky. Domníváme se, že celostátní dotace znamená pro takto specializovanou službu pro cílovou skupinu zrakově postižených napříč celým státem garanci srovnatelné dostupnosti a stability.  </w:t>
      </w:r>
    </w:p>
    <w:p w14:paraId="770EDA6A" w14:textId="77777777" w:rsidR="00A97EAA" w:rsidRPr="00A97EAA" w:rsidRDefault="00A97EAA" w:rsidP="00A97EAA">
      <w:pPr>
        <w:jc w:val="both"/>
      </w:pPr>
      <w:r w:rsidRPr="00A97EAA">
        <w:t xml:space="preserve">Pokud by v budoucnu byla služba dotována prostřednictvím krajů, hrozila by odlišná míra podpory i dotačních podmínek. Se zástupci krajů jsme v roce 2024 více komunikovali, případně jsme jednali o zařazení do krajské sítě sociálních služeb tam, kde zařazeni nejsme. Snažili jsme se, aby nejistota ohledně způsobu financování v budoucnosti a postupujícího nárůstu administrativní zátěže při získávání a čerpání finančních prostředků neměla vliv na zajišťování našich služeb a zaměření naší pozornosti na potřeby klientů. </w:t>
      </w:r>
    </w:p>
    <w:p w14:paraId="0FDDFF96" w14:textId="77777777" w:rsidR="00A97EAA" w:rsidRPr="00A97EAA" w:rsidRDefault="00A97EAA" w:rsidP="00A97EAA">
      <w:pPr>
        <w:jc w:val="both"/>
      </w:pPr>
      <w:r w:rsidRPr="00A97EAA">
        <w:t xml:space="preserve">Velké poděkování rozhodně patří našim pracovníkům. Věříme, že je klienti oceňují pro vlastnosti jako jsou trpělivost a tvořivost a také schopnost vést druhého člověka ke zvládnutí dovedností, potřebných k samostatnému životu bez pomoci zraku. U pracovníků si vážíme toho, že dělají vysoce specializovanou práci, dělají ji se zájmem, a přitom ne vždy je možné toto nasazení adekvátně finančně ohodnotit vzhledem ke srovnatelně náročným profesím. </w:t>
      </w:r>
    </w:p>
    <w:p w14:paraId="52A2D743" w14:textId="77777777" w:rsidR="00A97EAA" w:rsidRPr="00A97EAA" w:rsidRDefault="00A97EAA" w:rsidP="00A97EAA">
      <w:pPr>
        <w:jc w:val="both"/>
      </w:pPr>
      <w:r w:rsidRPr="00A97EAA">
        <w:t xml:space="preserve">Co se týče zvyšování odbornosti, absolvovali jsme akreditovaný kurz Specifika hmatového vnímání. Vždy je pro nás velkým přínosem, když najdeme pro povinné vzdělávání kurz, který se tematicky shoduje s naší cílovou skupinou. Sami jsme pro nové pracovníky pořádali akreditovaný kurz věnovaný problematice zrakových vad a také Kurz instruktorů prostorové orientace a samostatného pohybu I.  </w:t>
      </w:r>
    </w:p>
    <w:p w14:paraId="4C2900E7" w14:textId="77777777" w:rsidR="00A97EAA" w:rsidRPr="00A97EAA" w:rsidRDefault="00A97EAA" w:rsidP="00A97EAA">
      <w:pPr>
        <w:jc w:val="both"/>
      </w:pPr>
      <w:r w:rsidRPr="00A97EAA">
        <w:t xml:space="preserve">Zajímavostí jak pro klienty, tak pro veřejnost může být prostor „Temné komory“. Ten jsme spolu se SONS v Domě služeb pro nevidomé v Praze slavnostně otevřeli v září 2024. Obsahuje mj. zvukový program s řadou reálných zvuků jako jsou např. rušné křižovatky, obchody apod. Nevidomí a slabozrací lidé si zde mohou v bezpečném prostředí vyzkoušet poznávat zdroje zvuku, jejich umístění apod. To může pomoci při výuce prostorové orientace i v reálném životě. </w:t>
      </w:r>
    </w:p>
    <w:p w14:paraId="5C147668" w14:textId="427454E2" w:rsidR="00A97EAA" w:rsidRPr="00A97EAA" w:rsidRDefault="00A97EAA" w:rsidP="00A97EAA">
      <w:pPr>
        <w:jc w:val="both"/>
      </w:pPr>
      <w:r w:rsidRPr="00A97EAA">
        <w:t xml:space="preserve">Děkujeme všem za dotace, granty, sponzorské dary i individuální finanční příspěvky. Každá taková podpora hrála roli v možnosti poskytnout </w:t>
      </w:r>
      <w:r w:rsidRPr="00AF2EED">
        <w:t>bezplatnou a často dlouhodobou službu</w:t>
      </w:r>
      <w:r w:rsidR="00AF2EED">
        <w:t xml:space="preserve"> </w:t>
      </w:r>
      <w:r w:rsidRPr="00A97EAA">
        <w:t xml:space="preserve">některému z 3 049 klientů, se kterými jsme se v roce 2024 potkali. </w:t>
      </w:r>
    </w:p>
    <w:p w14:paraId="180F617B" w14:textId="77777777" w:rsidR="00A97EAA" w:rsidRPr="00A97EAA" w:rsidRDefault="00A97EAA" w:rsidP="00A97EAA">
      <w:pPr>
        <w:jc w:val="both"/>
      </w:pPr>
      <w:r w:rsidRPr="00A97EAA">
        <w:t>Vyjmenování projektů, dotačních programů i názvů institucí a jmen dárců naleznete u</w:t>
      </w:r>
      <w:r>
        <w:t> </w:t>
      </w:r>
      <w:r w:rsidRPr="00A97EAA">
        <w:t xml:space="preserve">každého krajského střediska a na konci výroční zprávy pak ve shrnující podobě. </w:t>
      </w:r>
    </w:p>
    <w:p w14:paraId="211B5C2A" w14:textId="77777777" w:rsidR="00A97EAA" w:rsidRPr="00A97EAA" w:rsidRDefault="00A97EAA" w:rsidP="00A97EAA">
      <w:pPr>
        <w:jc w:val="both"/>
      </w:pPr>
      <w:r w:rsidRPr="00A97EAA">
        <w:lastRenderedPageBreak/>
        <w:t xml:space="preserve">Děkujeme všem podporovatelům, ale i klientům, za jejich odvahu a odhodlání postavit se těžkostem, které v životě způsobuje zrakový hendikep. </w:t>
      </w:r>
    </w:p>
    <w:p w14:paraId="31AB7EBE" w14:textId="77777777" w:rsidR="00A97EAA" w:rsidRPr="00A97EAA" w:rsidRDefault="00A97EAA" w:rsidP="00A97EAA">
      <w:pPr>
        <w:jc w:val="both"/>
      </w:pPr>
    </w:p>
    <w:p w14:paraId="1B29FD71" w14:textId="77777777" w:rsidR="00A97EAA" w:rsidRPr="00A97EAA" w:rsidRDefault="00A97EAA" w:rsidP="00A97EAA">
      <w:r w:rsidRPr="00A97EAA">
        <w:t>Eva</w:t>
      </w:r>
      <w:r>
        <w:t xml:space="preserve"> </w:t>
      </w:r>
      <w:r w:rsidRPr="00A97EAA">
        <w:t>Machová</w:t>
      </w:r>
      <w:r w:rsidRPr="00A97EAA">
        <w:br/>
        <w:t>ředitelka Tyfloservisu, o.p.s.</w:t>
      </w:r>
    </w:p>
    <w:p w14:paraId="34EC974B" w14:textId="77777777" w:rsidR="00A97EAA" w:rsidRPr="00E32A94" w:rsidRDefault="00A97EAA" w:rsidP="00A97EAA">
      <w:pPr>
        <w:rPr>
          <w:sz w:val="28"/>
          <w:szCs w:val="28"/>
        </w:rPr>
      </w:pPr>
    </w:p>
    <w:p w14:paraId="7374D768" w14:textId="77777777" w:rsidR="00BC2D4D" w:rsidRDefault="00BC2D4D">
      <w:pPr>
        <w:spacing w:after="160" w:line="259" w:lineRule="auto"/>
        <w:rPr>
          <w:u w:val="single"/>
        </w:rPr>
      </w:pPr>
      <w:r>
        <w:rPr>
          <w:u w:val="single"/>
        </w:rPr>
        <w:br w:type="page"/>
      </w:r>
    </w:p>
    <w:p w14:paraId="6478B5B4" w14:textId="77777777" w:rsidR="00A34886" w:rsidRPr="00B35ECB" w:rsidRDefault="00A34886" w:rsidP="00A34886">
      <w:pPr>
        <w:pStyle w:val="Nadpis1"/>
      </w:pPr>
      <w:bookmarkStart w:id="5" w:name="_Toc169878721"/>
      <w:bookmarkStart w:id="6" w:name="_Toc201157046"/>
      <w:bookmarkStart w:id="7" w:name="_Toc138765642"/>
      <w:r w:rsidRPr="00B35ECB">
        <w:lastRenderedPageBreak/>
        <w:t>Představujeme</w:t>
      </w:r>
      <w:bookmarkEnd w:id="5"/>
      <w:bookmarkEnd w:id="6"/>
    </w:p>
    <w:p w14:paraId="05DF9D3A" w14:textId="77777777" w:rsidR="00490280" w:rsidRDefault="00BC2D4D" w:rsidP="00D052BF">
      <w:pPr>
        <w:pStyle w:val="Nadpis2"/>
      </w:pPr>
      <w:bookmarkStart w:id="8" w:name="_Toc201157047"/>
      <w:r>
        <w:t>Mgr. Luboš Zajíc</w:t>
      </w:r>
      <w:bookmarkEnd w:id="8"/>
    </w:p>
    <w:p w14:paraId="6E9F5D95" w14:textId="77777777" w:rsidR="00490280" w:rsidRDefault="00490280" w:rsidP="00490280">
      <w:r>
        <w:t>30. 9. 1974</w:t>
      </w:r>
    </w:p>
    <w:p w14:paraId="72D62113" w14:textId="77777777" w:rsidR="00490280" w:rsidRDefault="00490280" w:rsidP="000B195B">
      <w:pPr>
        <w:spacing w:after="360"/>
        <w:jc w:val="both"/>
      </w:pPr>
      <w:r>
        <w:t>Učitel hudby, právník, lektor, prezident SONS ČR</w:t>
      </w:r>
    </w:p>
    <w:p w14:paraId="1BBFD129" w14:textId="77777777" w:rsidR="00490280" w:rsidRDefault="00490280" w:rsidP="00490280">
      <w:pPr>
        <w:jc w:val="both"/>
      </w:pPr>
      <w:r>
        <w:t xml:space="preserve">S panem Lubošem Zajícem spolupracuje Tyfloservis bezmála šestnáct let. </w:t>
      </w:r>
    </w:p>
    <w:p w14:paraId="28C7E418" w14:textId="77777777" w:rsidR="00490280" w:rsidRDefault="00490280" w:rsidP="00490280">
      <w:pPr>
        <w:jc w:val="both"/>
      </w:pPr>
      <w:r>
        <w:t>Jakožto absolvent Právnické fakulty Univerzity Karlovy v Praze poskytoval od roku 2009 právní služby nevidomým a slabozrakým klientům v pražské Sociálně právní poradně Sjednocené organizace nevidomých a slabozrakých ČR (SONS). Každý měsíc publikoval zásadní informace a odpovědi na otázky ze sociálně právní oblasti v časopise pro zrakově postižené ZORA, který je k dispozici po celé České republice. O sociálně právních tématech přednášel a poskytoval odborné konzultace. Život zrakově postižených lidí se snažil pozitivně ovlivnit přípravou podkladů pro připomínkování legislativy.</w:t>
      </w:r>
    </w:p>
    <w:p w14:paraId="17862A2A" w14:textId="77777777" w:rsidR="00490280" w:rsidRDefault="00490280" w:rsidP="00490280">
      <w:pPr>
        <w:jc w:val="both"/>
      </w:pPr>
      <w:r>
        <w:t xml:space="preserve">Poté, co byl v roce 2021 zvolen na pozici prezidenta SONS ČR, reprezentuje tento celorepublikový zapsaný </w:t>
      </w:r>
      <w:r w:rsidRPr="007B426F">
        <w:t xml:space="preserve">spolek s elegancí sobě vlastní jako statutární </w:t>
      </w:r>
      <w:r>
        <w:t xml:space="preserve">zástupce. </w:t>
      </w:r>
    </w:p>
    <w:p w14:paraId="110C3EA4" w14:textId="1512CA24" w:rsidR="00490280" w:rsidRDefault="00490280" w:rsidP="00490280">
      <w:pPr>
        <w:jc w:val="both"/>
      </w:pPr>
      <w:r>
        <w:t>Přitom zůstává, alespoň na malý úvazek, stále v kontaktu se svou původní profesí učitele hudby. Na konzervatoři Jana Deyla se stal diplomovaným specialistou ve hře na klarinet a</w:t>
      </w:r>
      <w:r w:rsidR="00511C7E">
        <w:t> </w:t>
      </w:r>
      <w:r>
        <w:t>v Základní umělecké škole učí také hru na zobcovou flétnu a saxofon. Je vedoucím dechového oddělení.</w:t>
      </w:r>
    </w:p>
    <w:p w14:paraId="1DCBC198" w14:textId="1025E23D" w:rsidR="00490280" w:rsidRPr="00261A42" w:rsidRDefault="00490280" w:rsidP="00490280">
      <w:pPr>
        <w:jc w:val="both"/>
      </w:pPr>
      <w:r>
        <w:t>Pan Luboš Zajíc je živým příkladem nevidomého člověka, který se postupně naučil číst a</w:t>
      </w:r>
      <w:r w:rsidR="00511C7E">
        <w:t> </w:t>
      </w:r>
      <w:r>
        <w:t>psát Braillovo písmo, psát na klávesnici a pracovat s počítačem, používat chytrý telefon, vyhledávat si informace a pracovat s nimi i chodit samostatně s bílou holí. Vystudoval, stal se rodičem i prarodičem. Své znalosti a dovednosti aktivně uplatňuje v </w:t>
      </w:r>
      <w:r w:rsidRPr="00261A42">
        <w:t>zaměstnáních i</w:t>
      </w:r>
      <w:r w:rsidR="00511C7E">
        <w:t> </w:t>
      </w:r>
      <w:r w:rsidRPr="00261A42">
        <w:t>zájmových činnostech. Dlouhodobě pracuje ve prospěch komunity nevidomých</w:t>
      </w:r>
      <w:r>
        <w:t xml:space="preserve"> a </w:t>
      </w:r>
      <w:r w:rsidRPr="00261A42">
        <w:t>slabozrakých lidí.</w:t>
      </w:r>
    </w:p>
    <w:p w14:paraId="2CCE978C" w14:textId="77777777" w:rsidR="00490280" w:rsidRPr="007B426F" w:rsidRDefault="00490280" w:rsidP="00490280">
      <w:pPr>
        <w:jc w:val="both"/>
      </w:pPr>
      <w:r w:rsidRPr="00261A42">
        <w:t>V roce 2024 dostal Luboš Zajíc od Tyfloservisu zvoneček vděčnosti jako poděkování za podporující a vstřícnou spolupráci jak z postu prezidenta SONS tak předsedy správní rady OPS Tyfloservis.</w:t>
      </w:r>
      <w:r w:rsidRPr="007B426F">
        <w:t xml:space="preserve"> </w:t>
      </w:r>
    </w:p>
    <w:p w14:paraId="0C989999" w14:textId="77777777" w:rsidR="00BC2D4D" w:rsidRDefault="00BC2D4D" w:rsidP="00D052BF">
      <w:pPr>
        <w:pStyle w:val="Nadpis2"/>
      </w:pPr>
      <w:r>
        <w:br w:type="page"/>
      </w:r>
    </w:p>
    <w:p w14:paraId="55493DD9" w14:textId="77777777" w:rsidR="00CE2C61" w:rsidRPr="005522EC" w:rsidRDefault="00CE2C61" w:rsidP="005522EC">
      <w:pPr>
        <w:pStyle w:val="Nadpis1"/>
      </w:pPr>
      <w:bookmarkStart w:id="9" w:name="_Toc169878723"/>
      <w:bookmarkStart w:id="10" w:name="_Toc201157048"/>
      <w:r w:rsidRPr="005522EC">
        <w:lastRenderedPageBreak/>
        <w:t>Tyfloservis, o.p.s.</w:t>
      </w:r>
      <w:bookmarkEnd w:id="7"/>
      <w:bookmarkEnd w:id="9"/>
      <w:bookmarkEnd w:id="10"/>
    </w:p>
    <w:p w14:paraId="75D6A1AB" w14:textId="77777777" w:rsidR="0040621F" w:rsidRPr="00835501" w:rsidRDefault="0040621F" w:rsidP="00D052BF">
      <w:pPr>
        <w:pStyle w:val="Nadpis2"/>
      </w:pPr>
      <w:bookmarkStart w:id="11" w:name="_Toc169878169"/>
      <w:bookmarkStart w:id="12" w:name="_Toc169878724"/>
      <w:bookmarkStart w:id="13" w:name="_Toc201157049"/>
      <w:r w:rsidRPr="00835501">
        <w:t>Poslání</w:t>
      </w:r>
      <w:bookmarkEnd w:id="11"/>
      <w:bookmarkEnd w:id="12"/>
      <w:bookmarkEnd w:id="13"/>
    </w:p>
    <w:p w14:paraId="46051648" w14:textId="77777777" w:rsidR="0040621F" w:rsidRDefault="0040621F" w:rsidP="0040621F">
      <w:pPr>
        <w:jc w:val="both"/>
        <w:rPr>
          <w:szCs w:val="24"/>
        </w:rPr>
      </w:pPr>
      <w:r w:rsidRPr="00035E35">
        <w:t>Obecně prospěšná společnost Tyfloservis nabízí podporu, informace a nácvik dovedností lidem, kteří přes vážné zrakové potíže hledají cestu k co možná nejsamostatnějšímu životu. Působí též na společnost, aby dokázala k jejich samostatnosti přispívat a pomohla tam, kde je to třeba</w:t>
      </w:r>
      <w:r w:rsidRPr="00035E35">
        <w:rPr>
          <w:szCs w:val="24"/>
        </w:rPr>
        <w:t>.</w:t>
      </w:r>
    </w:p>
    <w:p w14:paraId="4C34970E" w14:textId="77777777" w:rsidR="0040621F" w:rsidRPr="00835501" w:rsidRDefault="0040621F" w:rsidP="00D052BF">
      <w:pPr>
        <w:pStyle w:val="Nadpis2"/>
      </w:pPr>
      <w:bookmarkStart w:id="14" w:name="_Toc169878170"/>
      <w:bookmarkStart w:id="15" w:name="_Toc169878725"/>
      <w:bookmarkStart w:id="16" w:name="_Toc201157050"/>
      <w:r w:rsidRPr="00835501">
        <w:t>Základní údaje</w:t>
      </w:r>
      <w:bookmarkEnd w:id="14"/>
      <w:bookmarkEnd w:id="15"/>
      <w:bookmarkEnd w:id="16"/>
    </w:p>
    <w:p w14:paraId="1893D831" w14:textId="77777777" w:rsidR="0040621F" w:rsidRPr="005B4312" w:rsidRDefault="0040621F" w:rsidP="0040621F">
      <w:pPr>
        <w:jc w:val="both"/>
        <w:rPr>
          <w:szCs w:val="24"/>
        </w:rPr>
      </w:pPr>
      <w:r w:rsidRPr="00923929">
        <w:rPr>
          <w:b/>
          <w:color w:val="0000FF"/>
          <w:szCs w:val="24"/>
        </w:rPr>
        <w:t>Název:</w:t>
      </w:r>
      <w:r w:rsidRPr="005B4312">
        <w:rPr>
          <w:szCs w:val="24"/>
        </w:rPr>
        <w:t xml:space="preserve"> Tyfloservis, o.p.s.</w:t>
      </w:r>
    </w:p>
    <w:p w14:paraId="7AD99D0C" w14:textId="77777777" w:rsidR="0040621F" w:rsidRPr="005B4312" w:rsidRDefault="0040621F" w:rsidP="0040621F">
      <w:pPr>
        <w:jc w:val="both"/>
        <w:rPr>
          <w:szCs w:val="24"/>
        </w:rPr>
      </w:pPr>
      <w:r w:rsidRPr="00923929">
        <w:rPr>
          <w:b/>
          <w:color w:val="0000FF"/>
          <w:szCs w:val="24"/>
        </w:rPr>
        <w:t>Právní forma:</w:t>
      </w:r>
      <w:r w:rsidRPr="005B4312">
        <w:rPr>
          <w:szCs w:val="24"/>
        </w:rPr>
        <w:t xml:space="preserve"> obecně prospěšná společnost</w:t>
      </w:r>
    </w:p>
    <w:p w14:paraId="096ADFFB" w14:textId="77777777" w:rsidR="0040621F" w:rsidRPr="005B4312" w:rsidRDefault="0040621F" w:rsidP="0040621F">
      <w:pPr>
        <w:jc w:val="both"/>
        <w:rPr>
          <w:szCs w:val="24"/>
        </w:rPr>
      </w:pPr>
      <w:r w:rsidRPr="00923929">
        <w:rPr>
          <w:b/>
          <w:color w:val="0000FF"/>
          <w:szCs w:val="24"/>
        </w:rPr>
        <w:t>Sídlo:</w:t>
      </w:r>
      <w:r w:rsidRPr="005B4312">
        <w:rPr>
          <w:szCs w:val="24"/>
        </w:rPr>
        <w:t xml:space="preserve"> Krakovská 1695/21, 110 00 Praha 1</w:t>
      </w:r>
    </w:p>
    <w:p w14:paraId="641F5528" w14:textId="77777777" w:rsidR="0040621F" w:rsidRPr="005B4312" w:rsidRDefault="0040621F" w:rsidP="0040621F">
      <w:pPr>
        <w:jc w:val="both"/>
        <w:rPr>
          <w:szCs w:val="24"/>
        </w:rPr>
      </w:pPr>
      <w:r w:rsidRPr="00923929">
        <w:rPr>
          <w:b/>
          <w:color w:val="0000FF"/>
          <w:szCs w:val="24"/>
        </w:rPr>
        <w:t>Tel.:</w:t>
      </w:r>
      <w:r w:rsidRPr="005B4312">
        <w:rPr>
          <w:szCs w:val="24"/>
        </w:rPr>
        <w:t xml:space="preserve"> 221 462 365</w:t>
      </w:r>
    </w:p>
    <w:p w14:paraId="2112C97B" w14:textId="77777777" w:rsidR="0040621F" w:rsidRPr="005B4312" w:rsidRDefault="0040621F" w:rsidP="0040621F">
      <w:pPr>
        <w:jc w:val="both"/>
        <w:rPr>
          <w:szCs w:val="24"/>
        </w:rPr>
      </w:pPr>
      <w:r w:rsidRPr="00923929">
        <w:rPr>
          <w:b/>
          <w:color w:val="0000FF"/>
          <w:szCs w:val="24"/>
        </w:rPr>
        <w:t>E-mail:</w:t>
      </w:r>
      <w:r w:rsidRPr="005B4312">
        <w:rPr>
          <w:szCs w:val="24"/>
        </w:rPr>
        <w:t xml:space="preserve"> centrum@tyfloservis.cz</w:t>
      </w:r>
    </w:p>
    <w:p w14:paraId="68C84760" w14:textId="77777777" w:rsidR="0040621F" w:rsidRPr="005B4312" w:rsidRDefault="0040621F" w:rsidP="0040621F">
      <w:pPr>
        <w:jc w:val="both"/>
        <w:rPr>
          <w:szCs w:val="24"/>
        </w:rPr>
      </w:pPr>
      <w:r w:rsidRPr="00923929">
        <w:rPr>
          <w:b/>
          <w:color w:val="0000FF"/>
          <w:szCs w:val="24"/>
        </w:rPr>
        <w:t>Datová schránka ID</w:t>
      </w:r>
      <w:r w:rsidRPr="00923929">
        <w:rPr>
          <w:color w:val="0000FF"/>
        </w:rPr>
        <w:t>:</w:t>
      </w:r>
      <w:r w:rsidRPr="005B4312">
        <w:t xml:space="preserve"> </w:t>
      </w:r>
      <w:r w:rsidRPr="005B4312">
        <w:rPr>
          <w:rFonts w:eastAsia="Times New Roman"/>
          <w:bCs/>
        </w:rPr>
        <w:t>hxuy7au</w:t>
      </w:r>
    </w:p>
    <w:p w14:paraId="666729F4" w14:textId="77777777" w:rsidR="0040621F" w:rsidRPr="005B4312" w:rsidRDefault="0040621F" w:rsidP="0040621F">
      <w:pPr>
        <w:jc w:val="both"/>
        <w:rPr>
          <w:szCs w:val="24"/>
        </w:rPr>
      </w:pPr>
      <w:r w:rsidRPr="00923929">
        <w:rPr>
          <w:b/>
          <w:color w:val="0000FF"/>
          <w:szCs w:val="24"/>
        </w:rPr>
        <w:t>Web:</w:t>
      </w:r>
      <w:r w:rsidRPr="005B4312">
        <w:rPr>
          <w:szCs w:val="24"/>
        </w:rPr>
        <w:t xml:space="preserve"> www.tyfloservis.cz</w:t>
      </w:r>
    </w:p>
    <w:p w14:paraId="1EC16E0E" w14:textId="77777777" w:rsidR="0040621F" w:rsidRPr="005B4312" w:rsidRDefault="0040621F" w:rsidP="0040621F">
      <w:pPr>
        <w:jc w:val="both"/>
      </w:pPr>
    </w:p>
    <w:p w14:paraId="7DA7BE96" w14:textId="77777777" w:rsidR="0040621F" w:rsidRPr="005B4312" w:rsidRDefault="0040621F" w:rsidP="0040621F">
      <w:pPr>
        <w:jc w:val="both"/>
        <w:rPr>
          <w:szCs w:val="24"/>
        </w:rPr>
      </w:pPr>
      <w:r w:rsidRPr="00923929">
        <w:rPr>
          <w:b/>
          <w:color w:val="0000FF"/>
          <w:szCs w:val="24"/>
        </w:rPr>
        <w:t>IČO:</w:t>
      </w:r>
      <w:r w:rsidRPr="00923929">
        <w:rPr>
          <w:color w:val="0000FF"/>
          <w:szCs w:val="24"/>
        </w:rPr>
        <w:t xml:space="preserve"> </w:t>
      </w:r>
      <w:r w:rsidRPr="005B4312">
        <w:rPr>
          <w:szCs w:val="24"/>
        </w:rPr>
        <w:t>26200481</w:t>
      </w:r>
    </w:p>
    <w:p w14:paraId="274786D7" w14:textId="77777777" w:rsidR="0040621F" w:rsidRPr="005B4312" w:rsidRDefault="0040621F" w:rsidP="0040621F">
      <w:pPr>
        <w:jc w:val="both"/>
        <w:rPr>
          <w:szCs w:val="24"/>
        </w:rPr>
      </w:pPr>
      <w:r w:rsidRPr="00923929">
        <w:rPr>
          <w:b/>
          <w:color w:val="0000FF"/>
          <w:szCs w:val="24"/>
        </w:rPr>
        <w:t>DIČ:</w:t>
      </w:r>
      <w:r w:rsidRPr="00923929">
        <w:rPr>
          <w:color w:val="0000FF"/>
          <w:szCs w:val="24"/>
        </w:rPr>
        <w:t xml:space="preserve"> </w:t>
      </w:r>
      <w:r w:rsidRPr="005B4312">
        <w:rPr>
          <w:szCs w:val="24"/>
        </w:rPr>
        <w:t>CZ26200481</w:t>
      </w:r>
    </w:p>
    <w:p w14:paraId="7E0CB3CD" w14:textId="77777777" w:rsidR="0040621F" w:rsidRPr="005B4312" w:rsidRDefault="0040621F" w:rsidP="0040621F">
      <w:pPr>
        <w:rPr>
          <w:szCs w:val="24"/>
        </w:rPr>
      </w:pPr>
      <w:r w:rsidRPr="00923929">
        <w:rPr>
          <w:b/>
          <w:color w:val="0000FF"/>
          <w:szCs w:val="24"/>
        </w:rPr>
        <w:t>Centrální bankovní účet:</w:t>
      </w:r>
      <w:r w:rsidRPr="00923929">
        <w:rPr>
          <w:color w:val="0000FF"/>
          <w:szCs w:val="24"/>
        </w:rPr>
        <w:t xml:space="preserve"> </w:t>
      </w:r>
      <w:r w:rsidRPr="005B4312">
        <w:rPr>
          <w:szCs w:val="24"/>
        </w:rPr>
        <w:t xml:space="preserve">Československá obchodní banka, a.s., Radlická 333/150, 150 57 Praha 5, č. </w:t>
      </w:r>
      <w:proofErr w:type="spellStart"/>
      <w:r w:rsidRPr="005B4312">
        <w:rPr>
          <w:szCs w:val="24"/>
        </w:rPr>
        <w:t>ú.</w:t>
      </w:r>
      <w:proofErr w:type="spellEnd"/>
      <w:r w:rsidRPr="005B4312">
        <w:rPr>
          <w:szCs w:val="24"/>
        </w:rPr>
        <w:t>: 289546142/0300</w:t>
      </w:r>
    </w:p>
    <w:p w14:paraId="485ACD89" w14:textId="77777777" w:rsidR="0040621F" w:rsidRPr="005B4312" w:rsidRDefault="0040621F" w:rsidP="0040621F">
      <w:pPr>
        <w:jc w:val="both"/>
        <w:rPr>
          <w:szCs w:val="24"/>
        </w:rPr>
      </w:pPr>
      <w:r w:rsidRPr="00923929">
        <w:rPr>
          <w:b/>
          <w:color w:val="0000FF"/>
          <w:szCs w:val="24"/>
        </w:rPr>
        <w:t>Datum vzniku:</w:t>
      </w:r>
      <w:r w:rsidRPr="00923929">
        <w:rPr>
          <w:color w:val="0000FF"/>
          <w:szCs w:val="24"/>
        </w:rPr>
        <w:t xml:space="preserve"> </w:t>
      </w:r>
      <w:r w:rsidRPr="005B4312">
        <w:rPr>
          <w:szCs w:val="24"/>
        </w:rPr>
        <w:t>18. 9. 2000</w:t>
      </w:r>
    </w:p>
    <w:p w14:paraId="5E8BE998" w14:textId="77777777" w:rsidR="0040621F" w:rsidRPr="005B4312" w:rsidRDefault="0040621F" w:rsidP="0040621F">
      <w:pPr>
        <w:jc w:val="both"/>
        <w:rPr>
          <w:szCs w:val="24"/>
        </w:rPr>
      </w:pPr>
      <w:r w:rsidRPr="00923929">
        <w:rPr>
          <w:b/>
          <w:color w:val="0000FF"/>
          <w:szCs w:val="24"/>
        </w:rPr>
        <w:t>Datum založení:</w:t>
      </w:r>
      <w:r w:rsidRPr="00923929">
        <w:rPr>
          <w:color w:val="0000FF"/>
          <w:szCs w:val="24"/>
        </w:rPr>
        <w:t xml:space="preserve"> </w:t>
      </w:r>
      <w:r w:rsidRPr="005B4312">
        <w:rPr>
          <w:szCs w:val="24"/>
        </w:rPr>
        <w:t>11. 8. 2000</w:t>
      </w:r>
    </w:p>
    <w:p w14:paraId="388D4A7B" w14:textId="77777777" w:rsidR="0040621F" w:rsidRPr="005B4312" w:rsidRDefault="0040621F" w:rsidP="0040621F">
      <w:pPr>
        <w:jc w:val="both"/>
        <w:rPr>
          <w:szCs w:val="24"/>
        </w:rPr>
      </w:pPr>
      <w:r w:rsidRPr="00923929">
        <w:rPr>
          <w:b/>
          <w:color w:val="0000FF"/>
          <w:szCs w:val="24"/>
        </w:rPr>
        <w:t>Zahájení obecně prospěšné činnosti:</w:t>
      </w:r>
      <w:r w:rsidRPr="00923929">
        <w:rPr>
          <w:color w:val="0000FF"/>
          <w:szCs w:val="24"/>
        </w:rPr>
        <w:t xml:space="preserve"> </w:t>
      </w:r>
      <w:r w:rsidRPr="005B4312">
        <w:rPr>
          <w:szCs w:val="24"/>
        </w:rPr>
        <w:t>1. 1. 2001</w:t>
      </w:r>
    </w:p>
    <w:p w14:paraId="1F6F177E" w14:textId="77777777" w:rsidR="0040621F" w:rsidRPr="005B4312" w:rsidRDefault="0040621F" w:rsidP="0040621F">
      <w:pPr>
        <w:jc w:val="both"/>
        <w:rPr>
          <w:szCs w:val="24"/>
        </w:rPr>
      </w:pPr>
    </w:p>
    <w:p w14:paraId="03E50934" w14:textId="77777777" w:rsidR="0040621F" w:rsidRPr="005B4312" w:rsidRDefault="0040621F" w:rsidP="0040621F">
      <w:pPr>
        <w:jc w:val="both"/>
        <w:rPr>
          <w:szCs w:val="24"/>
        </w:rPr>
      </w:pPr>
      <w:r w:rsidRPr="00923929">
        <w:rPr>
          <w:b/>
          <w:color w:val="0000FF"/>
          <w:szCs w:val="24"/>
        </w:rPr>
        <w:t>Zakladatel:</w:t>
      </w:r>
      <w:r w:rsidRPr="00923929">
        <w:rPr>
          <w:color w:val="0000FF"/>
          <w:szCs w:val="24"/>
        </w:rPr>
        <w:t xml:space="preserve"> </w:t>
      </w:r>
      <w:r w:rsidRPr="005B4312">
        <w:rPr>
          <w:szCs w:val="24"/>
        </w:rPr>
        <w:t>Sjednocená organizace nevidomých a slabozrakých České republiky, zapsaný spolek (dále také SONS ČR, z. s.)</w:t>
      </w:r>
    </w:p>
    <w:p w14:paraId="049ECDDC" w14:textId="77777777" w:rsidR="0040621F" w:rsidRPr="005B4312" w:rsidRDefault="0040621F" w:rsidP="0040621F">
      <w:pPr>
        <w:autoSpaceDE w:val="0"/>
        <w:autoSpaceDN w:val="0"/>
        <w:adjustRightInd w:val="0"/>
        <w:rPr>
          <w:szCs w:val="24"/>
        </w:rPr>
      </w:pPr>
      <w:r w:rsidRPr="00923929">
        <w:rPr>
          <w:b/>
          <w:color w:val="0000FF"/>
          <w:szCs w:val="24"/>
        </w:rPr>
        <w:t>Statutární zástupce</w:t>
      </w:r>
      <w:r w:rsidRPr="00923929">
        <w:rPr>
          <w:color w:val="0000FF"/>
          <w:szCs w:val="24"/>
        </w:rPr>
        <w:t xml:space="preserve">: </w:t>
      </w:r>
      <w:r w:rsidRPr="005B4312">
        <w:t>ředitelka</w:t>
      </w:r>
    </w:p>
    <w:p w14:paraId="5B4C2CB7" w14:textId="77777777" w:rsidR="0040621F" w:rsidRPr="005B4312" w:rsidRDefault="0040621F" w:rsidP="0040621F">
      <w:pPr>
        <w:jc w:val="both"/>
        <w:rPr>
          <w:szCs w:val="24"/>
        </w:rPr>
      </w:pPr>
      <w:r w:rsidRPr="00923929">
        <w:rPr>
          <w:b/>
          <w:color w:val="0000FF"/>
          <w:szCs w:val="24"/>
        </w:rPr>
        <w:t>Přepočtený počet pracovníků:</w:t>
      </w:r>
      <w:r w:rsidRPr="00923929">
        <w:rPr>
          <w:color w:val="0000FF"/>
          <w:szCs w:val="24"/>
        </w:rPr>
        <w:t xml:space="preserve"> </w:t>
      </w:r>
      <w:r w:rsidRPr="00B34FB5">
        <w:rPr>
          <w:szCs w:val="24"/>
        </w:rPr>
        <w:t>41</w:t>
      </w:r>
    </w:p>
    <w:p w14:paraId="145C4060" w14:textId="77777777" w:rsidR="0040621F" w:rsidRPr="005B4312" w:rsidRDefault="0040621F" w:rsidP="0040621F">
      <w:pPr>
        <w:jc w:val="both"/>
        <w:rPr>
          <w:szCs w:val="24"/>
        </w:rPr>
      </w:pPr>
    </w:p>
    <w:p w14:paraId="321E58D3" w14:textId="77777777" w:rsidR="0040621F" w:rsidRPr="005B4312" w:rsidRDefault="0040621F" w:rsidP="0040621F">
      <w:pPr>
        <w:jc w:val="both"/>
        <w:rPr>
          <w:szCs w:val="24"/>
        </w:rPr>
      </w:pPr>
      <w:r w:rsidRPr="00923929">
        <w:rPr>
          <w:b/>
          <w:color w:val="0000FF"/>
          <w:szCs w:val="24"/>
        </w:rPr>
        <w:t>Registrace organizace:</w:t>
      </w:r>
      <w:r w:rsidRPr="00923929">
        <w:rPr>
          <w:color w:val="0000FF"/>
          <w:szCs w:val="24"/>
        </w:rPr>
        <w:t xml:space="preserve"> </w:t>
      </w:r>
      <w:r w:rsidRPr="005B4312">
        <w:rPr>
          <w:szCs w:val="24"/>
        </w:rPr>
        <w:t>rejstřík OPS, vedený Městským soudem v Praze, oddíl O, vložka 186</w:t>
      </w:r>
    </w:p>
    <w:p w14:paraId="51426819" w14:textId="77777777" w:rsidR="0040621F" w:rsidRPr="005B4312" w:rsidRDefault="0040621F" w:rsidP="0040621F">
      <w:pPr>
        <w:jc w:val="both"/>
        <w:rPr>
          <w:szCs w:val="24"/>
        </w:rPr>
      </w:pPr>
      <w:r w:rsidRPr="00923929">
        <w:rPr>
          <w:b/>
          <w:color w:val="0000FF"/>
          <w:szCs w:val="24"/>
        </w:rPr>
        <w:t>Druh obecně prospěšných služeb:</w:t>
      </w:r>
      <w:r w:rsidRPr="00923929">
        <w:rPr>
          <w:color w:val="0000FF"/>
          <w:szCs w:val="24"/>
        </w:rPr>
        <w:t xml:space="preserve"> </w:t>
      </w:r>
      <w:r w:rsidRPr="005B4312">
        <w:rPr>
          <w:szCs w:val="24"/>
        </w:rPr>
        <w:t>terénní a ambulantní rehabilitace nevidomých a slabozrakých osob</w:t>
      </w:r>
    </w:p>
    <w:p w14:paraId="7BA071ED" w14:textId="77777777" w:rsidR="0040621F" w:rsidRPr="005B4312" w:rsidRDefault="0040621F" w:rsidP="0040621F">
      <w:pPr>
        <w:jc w:val="both"/>
        <w:rPr>
          <w:szCs w:val="24"/>
        </w:rPr>
      </w:pPr>
      <w:r w:rsidRPr="00923929">
        <w:rPr>
          <w:b/>
          <w:color w:val="0000FF"/>
          <w:szCs w:val="24"/>
        </w:rPr>
        <w:t>Registrace sociálních služeb dle zákona č. 108/2006 Sb., o sociálních službách:</w:t>
      </w:r>
      <w:r w:rsidRPr="00923929">
        <w:rPr>
          <w:color w:val="0000FF"/>
          <w:szCs w:val="24"/>
        </w:rPr>
        <w:t xml:space="preserve"> </w:t>
      </w:r>
      <w:r w:rsidRPr="005B4312">
        <w:rPr>
          <w:szCs w:val="24"/>
        </w:rPr>
        <w:t>přidělena dne 31. 10. 2007 (§ 70 sociální rehabilitace)</w:t>
      </w:r>
    </w:p>
    <w:p w14:paraId="553F920C" w14:textId="77777777" w:rsidR="0040621F" w:rsidRPr="005B4312" w:rsidRDefault="0040621F" w:rsidP="0040621F">
      <w:pPr>
        <w:jc w:val="both"/>
        <w:rPr>
          <w:szCs w:val="24"/>
        </w:rPr>
      </w:pPr>
      <w:r w:rsidRPr="00923929">
        <w:rPr>
          <w:b/>
          <w:color w:val="0000FF"/>
          <w:szCs w:val="24"/>
        </w:rPr>
        <w:t>Doplňková činnost:</w:t>
      </w:r>
      <w:r w:rsidRPr="00923929">
        <w:rPr>
          <w:color w:val="0000FF"/>
          <w:szCs w:val="24"/>
        </w:rPr>
        <w:t xml:space="preserve"> </w:t>
      </w:r>
      <w:r w:rsidRPr="005B4312">
        <w:rPr>
          <w:szCs w:val="24"/>
        </w:rPr>
        <w:t>provozována na základě živnostenského listu</w:t>
      </w:r>
    </w:p>
    <w:p w14:paraId="02D2C76E" w14:textId="77777777" w:rsidR="0040621F" w:rsidRPr="00CC74EB" w:rsidRDefault="0040621F" w:rsidP="0040621F">
      <w:pPr>
        <w:jc w:val="both"/>
        <w:rPr>
          <w:szCs w:val="24"/>
        </w:rPr>
      </w:pPr>
      <w:r w:rsidRPr="00CC74EB">
        <w:rPr>
          <w:b/>
          <w:color w:val="0000FF"/>
          <w:szCs w:val="24"/>
        </w:rPr>
        <w:t>Status:</w:t>
      </w:r>
      <w:r w:rsidRPr="00CC74EB">
        <w:rPr>
          <w:szCs w:val="24"/>
        </w:rPr>
        <w:t xml:space="preserve"> Tyfloservisu, o.p.s. byl udělen </w:t>
      </w:r>
      <w:bookmarkStart w:id="17" w:name="_Hlk100742035"/>
      <w:r w:rsidRPr="00CC74EB">
        <w:rPr>
          <w:szCs w:val="24"/>
        </w:rPr>
        <w:t>status fakultní školy Univerzity Karlovy, Pedagogické fakulty v Praze.</w:t>
      </w:r>
    </w:p>
    <w:p w14:paraId="6B397E1B" w14:textId="77777777" w:rsidR="0040621F" w:rsidRPr="00E56532" w:rsidRDefault="0040621F" w:rsidP="0040621F">
      <w:pPr>
        <w:jc w:val="both"/>
        <w:rPr>
          <w:szCs w:val="24"/>
        </w:rPr>
      </w:pPr>
      <w:r w:rsidRPr="00E56532">
        <w:rPr>
          <w:szCs w:val="24"/>
        </w:rPr>
        <w:t>Středisko v Brně je fakultním zařízením Pedagogické fakulty Masarykovy univerzity v Brně.</w:t>
      </w:r>
    </w:p>
    <w:p w14:paraId="17A7C607" w14:textId="77777777" w:rsidR="0040621F" w:rsidRPr="00DA7575" w:rsidRDefault="0040621F" w:rsidP="0040621F">
      <w:pPr>
        <w:jc w:val="both"/>
        <w:rPr>
          <w:szCs w:val="24"/>
        </w:rPr>
      </w:pPr>
      <w:r w:rsidRPr="00932DE1">
        <w:rPr>
          <w:szCs w:val="24"/>
        </w:rPr>
        <w:t xml:space="preserve">Středisko v Hradci Králové je </w:t>
      </w:r>
      <w:r w:rsidRPr="00932DE1">
        <w:rPr>
          <w:shd w:val="clear" w:color="auto" w:fill="FFFFFF"/>
        </w:rPr>
        <w:t>akreditovaným pracovištěm pro výkon praxí studentek a</w:t>
      </w:r>
      <w:r w:rsidR="00383273">
        <w:rPr>
          <w:shd w:val="clear" w:color="auto" w:fill="FFFFFF"/>
        </w:rPr>
        <w:t> </w:t>
      </w:r>
      <w:r w:rsidRPr="00932DE1">
        <w:rPr>
          <w:shd w:val="clear" w:color="auto" w:fill="FFFFFF"/>
        </w:rPr>
        <w:t xml:space="preserve">studentů Ústavu sociální práce Filozofické fakulty Univerzity Hradec Králové. Na základě rámcové </w:t>
      </w:r>
      <w:r w:rsidRPr="00932DE1">
        <w:rPr>
          <w:shd w:val="clear" w:color="auto" w:fill="FFFFFF"/>
        </w:rPr>
        <w:lastRenderedPageBreak/>
        <w:t xml:space="preserve">smlouvy o zajištění odborné praxe školí studenty Ústavu primární, </w:t>
      </w:r>
      <w:proofErr w:type="spellStart"/>
      <w:r w:rsidRPr="00932DE1">
        <w:rPr>
          <w:shd w:val="clear" w:color="auto" w:fill="FFFFFF"/>
        </w:rPr>
        <w:t>preprimární</w:t>
      </w:r>
      <w:proofErr w:type="spellEnd"/>
      <w:r w:rsidRPr="00932DE1">
        <w:rPr>
          <w:shd w:val="clear" w:color="auto" w:fill="FFFFFF"/>
        </w:rPr>
        <w:t xml:space="preserve"> a</w:t>
      </w:r>
      <w:r w:rsidR="00383273">
        <w:rPr>
          <w:shd w:val="clear" w:color="auto" w:fill="FFFFFF"/>
        </w:rPr>
        <w:t> </w:t>
      </w:r>
      <w:r w:rsidRPr="00932DE1">
        <w:rPr>
          <w:shd w:val="clear" w:color="auto" w:fill="FFFFFF"/>
        </w:rPr>
        <w:t>speciální pedagogiky v rámci Pedagogické fakulty Univerzity Hradec Králové.</w:t>
      </w:r>
    </w:p>
    <w:bookmarkEnd w:id="17"/>
    <w:p w14:paraId="1A64BA76" w14:textId="77777777" w:rsidR="0040621F" w:rsidRPr="005B4312" w:rsidRDefault="0040621F" w:rsidP="0040621F">
      <w:pPr>
        <w:jc w:val="both"/>
        <w:rPr>
          <w:szCs w:val="24"/>
        </w:rPr>
      </w:pPr>
      <w:r w:rsidRPr="003C0B17">
        <w:rPr>
          <w:b/>
          <w:color w:val="0000FF"/>
          <w:szCs w:val="24"/>
        </w:rPr>
        <w:t>Členství v organizacích</w:t>
      </w:r>
      <w:r w:rsidRPr="00E56532">
        <w:rPr>
          <w:b/>
          <w:color w:val="0000FF"/>
          <w:szCs w:val="24"/>
        </w:rPr>
        <w:t>:</w:t>
      </w:r>
      <w:r w:rsidRPr="00E56532">
        <w:rPr>
          <w:color w:val="0000FF"/>
          <w:szCs w:val="24"/>
        </w:rPr>
        <w:t xml:space="preserve"> </w:t>
      </w:r>
      <w:r w:rsidRPr="00E56532">
        <w:rPr>
          <w:lang w:eastAsia="cs-CZ"/>
        </w:rPr>
        <w:t xml:space="preserve">ANNO Zlín (Asociace nestátních neziskových organizací v ČR, z.s.), </w:t>
      </w:r>
      <w:r w:rsidRPr="0051555B">
        <w:rPr>
          <w:lang w:eastAsia="cs-CZ"/>
        </w:rPr>
        <w:t xml:space="preserve">AZT (Asociace zrakových terapeutů, z.s. </w:t>
      </w:r>
      <w:r>
        <w:rPr>
          <w:lang w:eastAsia="cs-CZ"/>
        </w:rPr>
        <w:t>–</w:t>
      </w:r>
      <w:r w:rsidRPr="0051555B">
        <w:rPr>
          <w:lang w:eastAsia="cs-CZ"/>
        </w:rPr>
        <w:t xml:space="preserve"> středisk</w:t>
      </w:r>
      <w:r w:rsidRPr="00D23284">
        <w:rPr>
          <w:lang w:eastAsia="cs-CZ"/>
        </w:rPr>
        <w:t>a:</w:t>
      </w:r>
      <w:r w:rsidRPr="0051555B">
        <w:rPr>
          <w:lang w:eastAsia="cs-CZ"/>
        </w:rPr>
        <w:t xml:space="preserve"> České Budějovice, Hradec Králové, Liberec, Zlín</w:t>
      </w:r>
      <w:r w:rsidRPr="00D465AE">
        <w:rPr>
          <w:lang w:eastAsia="cs-CZ"/>
        </w:rPr>
        <w:t xml:space="preserve">), </w:t>
      </w:r>
      <w:r w:rsidRPr="00D465AE">
        <w:rPr>
          <w:szCs w:val="24"/>
        </w:rPr>
        <w:t>ČRSS (Česká rada sociálních služeb</w:t>
      </w:r>
      <w:r w:rsidRPr="00D465AE">
        <w:t xml:space="preserve">), </w:t>
      </w:r>
      <w:r w:rsidRPr="00D465AE">
        <w:rPr>
          <w:lang w:eastAsia="cs-CZ"/>
        </w:rPr>
        <w:t>USSCR (Unie sociálních služeb ČR z.s.)</w:t>
      </w:r>
    </w:p>
    <w:p w14:paraId="2551F206" w14:textId="77777777" w:rsidR="0040621F" w:rsidRPr="00397E23" w:rsidRDefault="0040621F" w:rsidP="0040621F">
      <w:pPr>
        <w:autoSpaceDE w:val="0"/>
        <w:autoSpaceDN w:val="0"/>
        <w:adjustRightInd w:val="0"/>
        <w:rPr>
          <w:b/>
        </w:rPr>
      </w:pPr>
    </w:p>
    <w:p w14:paraId="53BE89A6" w14:textId="77777777" w:rsidR="0040621F" w:rsidRPr="00CC74EB" w:rsidRDefault="0040621F" w:rsidP="0040621F">
      <w:pPr>
        <w:autoSpaceDE w:val="0"/>
        <w:autoSpaceDN w:val="0"/>
        <w:adjustRightInd w:val="0"/>
        <w:rPr>
          <w:b/>
          <w:color w:val="0000FF"/>
        </w:rPr>
      </w:pPr>
      <w:r w:rsidRPr="00CC74EB">
        <w:rPr>
          <w:b/>
          <w:color w:val="0000FF"/>
        </w:rPr>
        <w:t>V průběhu roku 2024</w:t>
      </w:r>
    </w:p>
    <w:p w14:paraId="4FB38B5B" w14:textId="77777777" w:rsidR="0040621F" w:rsidRPr="00CC74EB" w:rsidRDefault="0040621F" w:rsidP="0040621F">
      <w:pPr>
        <w:tabs>
          <w:tab w:val="left" w:pos="2410"/>
        </w:tabs>
        <w:ind w:left="2410" w:hanging="2410"/>
        <w:jc w:val="both"/>
        <w:rPr>
          <w:szCs w:val="24"/>
        </w:rPr>
      </w:pPr>
      <w:r w:rsidRPr="00CC74EB">
        <w:rPr>
          <w:szCs w:val="24"/>
        </w:rPr>
        <w:t>osoba ředitelky:</w:t>
      </w:r>
      <w:r w:rsidRPr="00CC74EB">
        <w:rPr>
          <w:szCs w:val="24"/>
        </w:rPr>
        <w:tab/>
        <w:t>nezměněna</w:t>
      </w:r>
    </w:p>
    <w:p w14:paraId="35F60B09" w14:textId="77777777" w:rsidR="0040621F" w:rsidRPr="00CC74EB" w:rsidRDefault="0040621F" w:rsidP="0040621F">
      <w:pPr>
        <w:tabs>
          <w:tab w:val="left" w:pos="2410"/>
        </w:tabs>
        <w:ind w:left="2410" w:hanging="2410"/>
        <w:jc w:val="both"/>
        <w:rPr>
          <w:szCs w:val="24"/>
        </w:rPr>
      </w:pPr>
      <w:r w:rsidRPr="00CC74EB">
        <w:rPr>
          <w:szCs w:val="24"/>
        </w:rPr>
        <w:t>složení Správní rady:</w:t>
      </w:r>
      <w:r w:rsidRPr="00CC74EB">
        <w:rPr>
          <w:szCs w:val="24"/>
        </w:rPr>
        <w:tab/>
        <w:t xml:space="preserve">nezměněno </w:t>
      </w:r>
    </w:p>
    <w:p w14:paraId="3B121E1A" w14:textId="77777777" w:rsidR="0040621F" w:rsidRPr="00CC74EB" w:rsidRDefault="0040621F" w:rsidP="0040621F">
      <w:pPr>
        <w:tabs>
          <w:tab w:val="left" w:pos="2410"/>
        </w:tabs>
        <w:ind w:left="2410" w:hanging="2410"/>
        <w:jc w:val="both"/>
        <w:rPr>
          <w:szCs w:val="24"/>
        </w:rPr>
      </w:pPr>
      <w:r w:rsidRPr="00CC74EB">
        <w:rPr>
          <w:szCs w:val="24"/>
        </w:rPr>
        <w:t>složení Dozorčí rady:</w:t>
      </w:r>
      <w:r w:rsidRPr="00CC74EB">
        <w:rPr>
          <w:szCs w:val="24"/>
        </w:rPr>
        <w:tab/>
        <w:t>nezměněno</w:t>
      </w:r>
    </w:p>
    <w:p w14:paraId="4119B060" w14:textId="77777777" w:rsidR="0040621F" w:rsidRPr="00CC74EB" w:rsidRDefault="0040621F" w:rsidP="0040621F">
      <w:pPr>
        <w:tabs>
          <w:tab w:val="left" w:pos="2410"/>
        </w:tabs>
        <w:ind w:left="2410" w:hanging="2410"/>
        <w:jc w:val="both"/>
        <w:rPr>
          <w:szCs w:val="24"/>
        </w:rPr>
      </w:pPr>
      <w:r w:rsidRPr="00CC74EB">
        <w:rPr>
          <w:szCs w:val="24"/>
        </w:rPr>
        <w:t>Zakládací listina:</w:t>
      </w:r>
      <w:r w:rsidRPr="00CC74EB">
        <w:rPr>
          <w:szCs w:val="24"/>
        </w:rPr>
        <w:tab/>
        <w:t>nezměněna</w:t>
      </w:r>
    </w:p>
    <w:p w14:paraId="1190200E" w14:textId="77777777" w:rsidR="0040621F" w:rsidRPr="00CC74EB" w:rsidRDefault="0040621F" w:rsidP="00D052BF">
      <w:pPr>
        <w:pStyle w:val="Nadpis2"/>
      </w:pPr>
      <w:bookmarkStart w:id="18" w:name="_Toc169878171"/>
      <w:bookmarkStart w:id="19" w:name="_Toc169878726"/>
      <w:bookmarkStart w:id="20" w:name="_Toc201157051"/>
      <w:r w:rsidRPr="00CC74EB">
        <w:t>Historie</w:t>
      </w:r>
      <w:bookmarkEnd w:id="18"/>
      <w:bookmarkEnd w:id="19"/>
      <w:bookmarkEnd w:id="20"/>
    </w:p>
    <w:p w14:paraId="612A7002" w14:textId="77777777" w:rsidR="0040621F" w:rsidRPr="00CC74EB" w:rsidRDefault="0040621F" w:rsidP="0040621F">
      <w:pPr>
        <w:jc w:val="both"/>
        <w:rPr>
          <w:szCs w:val="24"/>
        </w:rPr>
      </w:pPr>
      <w:r w:rsidRPr="00CC74EB">
        <w:rPr>
          <w:szCs w:val="24"/>
        </w:rPr>
        <w:t>Projekt Tyfloservis, terénní a ambulantní rehabilitace nevidomých a slabozrakých osob ve věku 15 a více let, byl postupně realizován v rámci těchto organizací:</w:t>
      </w:r>
    </w:p>
    <w:p w14:paraId="3417DC09" w14:textId="77777777" w:rsidR="0040621F" w:rsidRPr="00CC74EB" w:rsidRDefault="0040621F" w:rsidP="0040621F">
      <w:pPr>
        <w:jc w:val="both"/>
        <w:rPr>
          <w:szCs w:val="24"/>
        </w:rPr>
      </w:pPr>
      <w:r w:rsidRPr="00CC74EB">
        <w:rPr>
          <w:b/>
          <w:color w:val="0000FF"/>
          <w:szCs w:val="24"/>
        </w:rPr>
        <w:t xml:space="preserve">1991 až 1996 </w:t>
      </w:r>
      <w:r w:rsidRPr="00CC74EB">
        <w:rPr>
          <w:b/>
          <w:szCs w:val="24"/>
        </w:rPr>
        <w:tab/>
      </w:r>
      <w:r w:rsidRPr="00CC74EB">
        <w:rPr>
          <w:szCs w:val="24"/>
        </w:rPr>
        <w:t>při občanském sdružení Česká unie nevidomých a slabozrakých (ČUNS)</w:t>
      </w:r>
    </w:p>
    <w:p w14:paraId="126120E9" w14:textId="77777777" w:rsidR="0040621F" w:rsidRPr="00CC74EB" w:rsidRDefault="0040621F" w:rsidP="0040621F">
      <w:pPr>
        <w:jc w:val="both"/>
        <w:rPr>
          <w:szCs w:val="24"/>
        </w:rPr>
      </w:pPr>
      <w:r w:rsidRPr="00CC74EB">
        <w:rPr>
          <w:b/>
          <w:color w:val="0000FF"/>
          <w:szCs w:val="24"/>
        </w:rPr>
        <w:t xml:space="preserve">1996 až 2000 </w:t>
      </w:r>
      <w:r w:rsidRPr="00CC74EB">
        <w:rPr>
          <w:szCs w:val="24"/>
        </w:rPr>
        <w:t>při občanském sdružení Sjednocená organizace nevidomých a slabozrakých ČR (SONS ČR)</w:t>
      </w:r>
    </w:p>
    <w:p w14:paraId="333843BE" w14:textId="77777777" w:rsidR="0040621F" w:rsidRPr="00CC74EB" w:rsidRDefault="0040621F" w:rsidP="0040621F">
      <w:pPr>
        <w:jc w:val="both"/>
        <w:rPr>
          <w:szCs w:val="24"/>
        </w:rPr>
      </w:pPr>
      <w:r w:rsidRPr="00CC74EB">
        <w:rPr>
          <w:b/>
          <w:color w:val="0000FF"/>
          <w:szCs w:val="24"/>
        </w:rPr>
        <w:t xml:space="preserve">2001 až dosud </w:t>
      </w:r>
      <w:r w:rsidRPr="00CC74EB">
        <w:rPr>
          <w:szCs w:val="24"/>
        </w:rPr>
        <w:t>při obecně prospěšné společnosti Tyfloservis</w:t>
      </w:r>
    </w:p>
    <w:p w14:paraId="108B933D" w14:textId="77777777" w:rsidR="0040621F" w:rsidRPr="00CC74EB" w:rsidRDefault="0040621F" w:rsidP="00D052BF">
      <w:pPr>
        <w:pStyle w:val="Nadpis2"/>
      </w:pPr>
      <w:bookmarkStart w:id="21" w:name="_Toc169878172"/>
      <w:bookmarkStart w:id="22" w:name="_Toc169878727"/>
      <w:bookmarkStart w:id="23" w:name="_Toc201157052"/>
      <w:r w:rsidRPr="00CC74EB">
        <w:t>Strategické cíle 202</w:t>
      </w:r>
      <w:bookmarkEnd w:id="21"/>
      <w:bookmarkEnd w:id="22"/>
      <w:r w:rsidRPr="00CC74EB">
        <w:t>4</w:t>
      </w:r>
      <w:bookmarkEnd w:id="23"/>
    </w:p>
    <w:p w14:paraId="559C3C03" w14:textId="77777777" w:rsidR="0040621F" w:rsidRPr="007A3190" w:rsidRDefault="0040621F" w:rsidP="0040621F">
      <w:pPr>
        <w:autoSpaceDE w:val="0"/>
        <w:autoSpaceDN w:val="0"/>
        <w:adjustRightInd w:val="0"/>
        <w:jc w:val="both"/>
        <w:rPr>
          <w:b/>
          <w:color w:val="0000FF"/>
        </w:rPr>
      </w:pPr>
      <w:r w:rsidRPr="00CC74EB">
        <w:rPr>
          <w:b/>
          <w:color w:val="0000FF"/>
        </w:rPr>
        <w:t>Obecně</w:t>
      </w:r>
    </w:p>
    <w:p w14:paraId="65B72969" w14:textId="77777777" w:rsidR="0040621F" w:rsidRPr="007A3190" w:rsidRDefault="0040621F" w:rsidP="0040621F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</w:pPr>
      <w:r w:rsidRPr="007A3190">
        <w:t>udržení dosavadní organizační struktury</w:t>
      </w:r>
    </w:p>
    <w:p w14:paraId="3EBC97AE" w14:textId="77777777" w:rsidR="0040621F" w:rsidRPr="007A3190" w:rsidRDefault="0040621F" w:rsidP="0040621F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</w:pPr>
      <w:r w:rsidRPr="007A3190">
        <w:t>zajištění přiměřené personální a materiální vybavenosti</w:t>
      </w:r>
    </w:p>
    <w:p w14:paraId="6413D5AF" w14:textId="77777777" w:rsidR="0040621F" w:rsidRPr="007A3190" w:rsidRDefault="0040621F" w:rsidP="0040621F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</w:pPr>
      <w:r w:rsidRPr="007A3190">
        <w:t>kvalitativní zvyšování úrovně poskytovaných služeb</w:t>
      </w:r>
    </w:p>
    <w:p w14:paraId="67F994DB" w14:textId="77777777" w:rsidR="0040621F" w:rsidRPr="007A3190" w:rsidRDefault="0040621F" w:rsidP="0040621F">
      <w:pPr>
        <w:autoSpaceDE w:val="0"/>
        <w:autoSpaceDN w:val="0"/>
        <w:adjustRightInd w:val="0"/>
        <w:jc w:val="both"/>
        <w:rPr>
          <w:b/>
          <w:color w:val="0000FF"/>
        </w:rPr>
      </w:pPr>
      <w:r w:rsidRPr="007A3190">
        <w:rPr>
          <w:b/>
          <w:color w:val="0000FF"/>
        </w:rPr>
        <w:t>Hlavní strategický cíl</w:t>
      </w:r>
    </w:p>
    <w:p w14:paraId="6CD0802E" w14:textId="77777777" w:rsidR="0040621F" w:rsidRPr="007C0013" w:rsidRDefault="0040621F" w:rsidP="007C0013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</w:pPr>
      <w:r w:rsidRPr="00BF1CB4">
        <w:t>zvyšov</w:t>
      </w:r>
      <w:r w:rsidR="00383273" w:rsidRPr="00BF1CB4">
        <w:t>ání</w:t>
      </w:r>
      <w:r w:rsidRPr="00BF1CB4">
        <w:t xml:space="preserve"> samostatnost</w:t>
      </w:r>
      <w:r w:rsidR="00383273" w:rsidRPr="00BF1CB4">
        <w:t>i</w:t>
      </w:r>
      <w:r w:rsidRPr="00BF1CB4">
        <w:t xml:space="preserve"> nevidomých</w:t>
      </w:r>
      <w:r w:rsidRPr="007C0013">
        <w:t xml:space="preserve"> a slabozrakých lidí ve věku 15 a více let na celém území České republiky</w:t>
      </w:r>
    </w:p>
    <w:p w14:paraId="15D250C3" w14:textId="77777777" w:rsidR="00CE2C61" w:rsidRDefault="00CE2C61">
      <w:pPr>
        <w:rPr>
          <w:rFonts w:asciiTheme="majorHAnsi" w:eastAsiaTheme="majorEastAsia" w:hAnsiTheme="majorHAnsi" w:cstheme="majorBidi"/>
          <w:b/>
          <w:sz w:val="32"/>
          <w:szCs w:val="32"/>
        </w:rPr>
      </w:pPr>
      <w:r>
        <w:br w:type="page"/>
      </w:r>
    </w:p>
    <w:p w14:paraId="4070F99E" w14:textId="77777777" w:rsidR="0040621F" w:rsidRDefault="0040621F" w:rsidP="0040621F">
      <w:pPr>
        <w:pStyle w:val="Nadpis1"/>
      </w:pPr>
      <w:bookmarkStart w:id="24" w:name="_Toc138765643"/>
      <w:bookmarkStart w:id="25" w:name="_Toc169878728"/>
      <w:bookmarkStart w:id="26" w:name="_Toc201157053"/>
      <w:bookmarkStart w:id="27" w:name="_Toc138765644"/>
      <w:bookmarkStart w:id="28" w:name="_Toc169878734"/>
      <w:r>
        <w:lastRenderedPageBreak/>
        <w:t>Organizační struktura</w:t>
      </w:r>
      <w:bookmarkEnd w:id="24"/>
      <w:bookmarkEnd w:id="25"/>
      <w:bookmarkEnd w:id="26"/>
    </w:p>
    <w:p w14:paraId="492505C1" w14:textId="77777777" w:rsidR="0040621F" w:rsidRPr="005E07C0" w:rsidRDefault="0040621F" w:rsidP="00D052BF">
      <w:pPr>
        <w:pStyle w:val="Nadpis2"/>
      </w:pPr>
      <w:bookmarkStart w:id="29" w:name="_Toc169878174"/>
      <w:bookmarkStart w:id="30" w:name="_Toc169878729"/>
      <w:bookmarkStart w:id="31" w:name="_Toc201157054"/>
      <w:bookmarkStart w:id="32" w:name="_Hlk164235139"/>
      <w:r w:rsidRPr="005E07C0">
        <w:t>Správní rada</w:t>
      </w:r>
      <w:bookmarkEnd w:id="29"/>
      <w:bookmarkEnd w:id="30"/>
      <w:bookmarkEnd w:id="31"/>
    </w:p>
    <w:p w14:paraId="2C5A9169" w14:textId="77777777" w:rsidR="0040621F" w:rsidRDefault="0040621F" w:rsidP="0040621F">
      <w:pPr>
        <w:autoSpaceDE w:val="0"/>
        <w:autoSpaceDN w:val="0"/>
        <w:adjustRightInd w:val="0"/>
        <w:jc w:val="both"/>
        <w:rPr>
          <w:szCs w:val="24"/>
        </w:rPr>
      </w:pPr>
      <w:r w:rsidRPr="00923929">
        <w:rPr>
          <w:b/>
          <w:color w:val="0000FF"/>
          <w:szCs w:val="24"/>
        </w:rPr>
        <w:t>Předseda:</w:t>
      </w:r>
      <w:r w:rsidRPr="008237B6">
        <w:rPr>
          <w:szCs w:val="24"/>
        </w:rPr>
        <w:t xml:space="preserve"> Mgr. Luboš Zajíc</w:t>
      </w:r>
    </w:p>
    <w:p w14:paraId="298929E2" w14:textId="77777777" w:rsidR="0040621F" w:rsidRPr="008237B6" w:rsidRDefault="0040621F" w:rsidP="0040621F">
      <w:pPr>
        <w:jc w:val="both"/>
        <w:rPr>
          <w:szCs w:val="24"/>
        </w:rPr>
      </w:pPr>
      <w:r w:rsidRPr="00923929">
        <w:rPr>
          <w:b/>
          <w:color w:val="0000FF"/>
          <w:szCs w:val="24"/>
        </w:rPr>
        <w:t>Členka:</w:t>
      </w:r>
      <w:r w:rsidRPr="008237B6">
        <w:rPr>
          <w:szCs w:val="24"/>
        </w:rPr>
        <w:t xml:space="preserve"> doc. PhDr. Lea Květoňová, Ph.D.</w:t>
      </w:r>
    </w:p>
    <w:p w14:paraId="0E189A8C" w14:textId="77777777" w:rsidR="0040621F" w:rsidRDefault="0040621F" w:rsidP="0040621F">
      <w:pPr>
        <w:jc w:val="both"/>
        <w:rPr>
          <w:szCs w:val="24"/>
        </w:rPr>
      </w:pPr>
      <w:r w:rsidRPr="00CC74EB">
        <w:rPr>
          <w:b/>
          <w:color w:val="0000FF"/>
          <w:szCs w:val="24"/>
        </w:rPr>
        <w:t>Členka:</w:t>
      </w:r>
      <w:r w:rsidRPr="00CC74EB">
        <w:rPr>
          <w:szCs w:val="24"/>
        </w:rPr>
        <w:t xml:space="preserve"> PhDr. Petra Kodlová</w:t>
      </w:r>
    </w:p>
    <w:p w14:paraId="60ED9F5C" w14:textId="77777777" w:rsidR="0040621F" w:rsidRPr="005E07C0" w:rsidRDefault="0040621F" w:rsidP="00D052BF">
      <w:pPr>
        <w:pStyle w:val="Nadpis2"/>
      </w:pPr>
      <w:bookmarkStart w:id="33" w:name="_Toc169878175"/>
      <w:bookmarkStart w:id="34" w:name="_Toc169878730"/>
      <w:bookmarkStart w:id="35" w:name="_Toc201157055"/>
      <w:bookmarkEnd w:id="32"/>
      <w:r w:rsidRPr="005E07C0">
        <w:t>Dozorčí rada</w:t>
      </w:r>
      <w:bookmarkEnd w:id="33"/>
      <w:bookmarkEnd w:id="34"/>
      <w:bookmarkEnd w:id="35"/>
    </w:p>
    <w:p w14:paraId="17077699" w14:textId="77777777" w:rsidR="0040621F" w:rsidRPr="008237B6" w:rsidRDefault="0040621F" w:rsidP="0040621F">
      <w:pPr>
        <w:autoSpaceDE w:val="0"/>
        <w:autoSpaceDN w:val="0"/>
        <w:adjustRightInd w:val="0"/>
        <w:jc w:val="both"/>
        <w:rPr>
          <w:szCs w:val="24"/>
        </w:rPr>
      </w:pPr>
      <w:r w:rsidRPr="00923929">
        <w:rPr>
          <w:b/>
          <w:color w:val="0000FF"/>
          <w:szCs w:val="24"/>
        </w:rPr>
        <w:t>Předsedkyně:</w:t>
      </w:r>
      <w:r w:rsidRPr="008237B6">
        <w:rPr>
          <w:szCs w:val="24"/>
        </w:rPr>
        <w:t xml:space="preserve"> Ing. Kateřina Jelínková</w:t>
      </w:r>
    </w:p>
    <w:p w14:paraId="145D8DD2" w14:textId="77777777" w:rsidR="0040621F" w:rsidRPr="008237B6" w:rsidRDefault="0040621F" w:rsidP="0040621F">
      <w:pPr>
        <w:jc w:val="both"/>
        <w:rPr>
          <w:szCs w:val="24"/>
        </w:rPr>
      </w:pPr>
      <w:r w:rsidRPr="00923929">
        <w:rPr>
          <w:b/>
          <w:color w:val="0000FF"/>
          <w:szCs w:val="24"/>
        </w:rPr>
        <w:t>Členka:</w:t>
      </w:r>
      <w:r w:rsidRPr="00923929">
        <w:rPr>
          <w:color w:val="0000FF"/>
          <w:szCs w:val="24"/>
        </w:rPr>
        <w:t xml:space="preserve"> </w:t>
      </w:r>
      <w:r w:rsidRPr="008237B6">
        <w:rPr>
          <w:szCs w:val="24"/>
        </w:rPr>
        <w:t>JUDr. Radmila Chadimová</w:t>
      </w:r>
    </w:p>
    <w:p w14:paraId="64167AA4" w14:textId="77777777" w:rsidR="0040621F" w:rsidRDefault="0040621F" w:rsidP="0040621F">
      <w:pPr>
        <w:jc w:val="both"/>
        <w:rPr>
          <w:szCs w:val="24"/>
        </w:rPr>
      </w:pPr>
      <w:r w:rsidRPr="00923929">
        <w:rPr>
          <w:b/>
          <w:color w:val="0000FF"/>
          <w:szCs w:val="24"/>
        </w:rPr>
        <w:t>Členka:</w:t>
      </w:r>
      <w:r w:rsidRPr="008237B6">
        <w:rPr>
          <w:szCs w:val="24"/>
        </w:rPr>
        <w:t xml:space="preserve"> Mgr. Věra Vlasáková</w:t>
      </w:r>
    </w:p>
    <w:p w14:paraId="4D6BDF1C" w14:textId="77777777" w:rsidR="0040621F" w:rsidRPr="005E07C0" w:rsidRDefault="0040621F" w:rsidP="00D052BF">
      <w:pPr>
        <w:pStyle w:val="Nadpis2"/>
      </w:pPr>
      <w:bookmarkStart w:id="36" w:name="_Toc169878176"/>
      <w:bookmarkStart w:id="37" w:name="_Toc169878731"/>
      <w:bookmarkStart w:id="38" w:name="_Toc201157056"/>
      <w:r w:rsidRPr="005E07C0">
        <w:t>Statutární zástupce – ředitelka</w:t>
      </w:r>
      <w:bookmarkEnd w:id="36"/>
      <w:bookmarkEnd w:id="37"/>
      <w:bookmarkEnd w:id="38"/>
    </w:p>
    <w:p w14:paraId="3E5B26D7" w14:textId="77777777" w:rsidR="0040621F" w:rsidRDefault="0040621F" w:rsidP="0040621F">
      <w:pPr>
        <w:jc w:val="both"/>
        <w:rPr>
          <w:szCs w:val="24"/>
        </w:rPr>
      </w:pPr>
      <w:r w:rsidRPr="00035E35">
        <w:rPr>
          <w:szCs w:val="24"/>
        </w:rPr>
        <w:t xml:space="preserve">ThDr. Eva Machová, Th.D. </w:t>
      </w:r>
    </w:p>
    <w:p w14:paraId="49EDCEA3" w14:textId="77777777" w:rsidR="0040621F" w:rsidRPr="005E07C0" w:rsidRDefault="0040621F" w:rsidP="00D052BF">
      <w:pPr>
        <w:pStyle w:val="Nadpis2"/>
      </w:pPr>
      <w:bookmarkStart w:id="39" w:name="_Toc169878177"/>
      <w:bookmarkStart w:id="40" w:name="_Toc169878732"/>
      <w:bookmarkStart w:id="41" w:name="_Toc201157057"/>
      <w:r w:rsidRPr="005E07C0">
        <w:t>Organizační a metodické centr</w:t>
      </w:r>
      <w:r>
        <w:t>um</w:t>
      </w:r>
      <w:bookmarkEnd w:id="39"/>
      <w:bookmarkEnd w:id="40"/>
      <w:bookmarkEnd w:id="41"/>
    </w:p>
    <w:p w14:paraId="431D1676" w14:textId="77777777" w:rsidR="0040621F" w:rsidRPr="00923929" w:rsidRDefault="0040621F" w:rsidP="0040621F">
      <w:pPr>
        <w:autoSpaceDE w:val="0"/>
        <w:autoSpaceDN w:val="0"/>
        <w:adjustRightInd w:val="0"/>
        <w:jc w:val="both"/>
        <w:rPr>
          <w:b/>
          <w:color w:val="0000FF"/>
        </w:rPr>
      </w:pPr>
      <w:r w:rsidRPr="00923929">
        <w:rPr>
          <w:b/>
          <w:color w:val="0000FF"/>
        </w:rPr>
        <w:t>Zástupkyně ředitelky</w:t>
      </w:r>
    </w:p>
    <w:p w14:paraId="4DF37F23" w14:textId="77777777" w:rsidR="0040621F" w:rsidRPr="008237B6" w:rsidRDefault="0040621F" w:rsidP="0040621F">
      <w:pPr>
        <w:jc w:val="both"/>
      </w:pPr>
      <w:r w:rsidRPr="008237B6">
        <w:t>Bc. Barbora Salátová, DiS.</w:t>
      </w:r>
    </w:p>
    <w:p w14:paraId="11614C7E" w14:textId="77777777" w:rsidR="0040621F" w:rsidRPr="00923929" w:rsidRDefault="0040621F" w:rsidP="0040621F">
      <w:pPr>
        <w:autoSpaceDE w:val="0"/>
        <w:autoSpaceDN w:val="0"/>
        <w:adjustRightInd w:val="0"/>
        <w:jc w:val="both"/>
        <w:rPr>
          <w:b/>
          <w:color w:val="0000FF"/>
        </w:rPr>
      </w:pPr>
      <w:r w:rsidRPr="00923929">
        <w:rPr>
          <w:b/>
          <w:color w:val="0000FF"/>
        </w:rPr>
        <w:t>Vedoucí sekretariátu</w:t>
      </w:r>
    </w:p>
    <w:p w14:paraId="5CC02B07" w14:textId="77777777" w:rsidR="0040621F" w:rsidRDefault="0040621F" w:rsidP="0040621F">
      <w:pPr>
        <w:jc w:val="both"/>
      </w:pPr>
      <w:r>
        <w:t>Ing. Marta Osersová</w:t>
      </w:r>
    </w:p>
    <w:p w14:paraId="533FA0A8" w14:textId="77777777" w:rsidR="0040621F" w:rsidRPr="00923929" w:rsidRDefault="0040621F" w:rsidP="0040621F">
      <w:pPr>
        <w:autoSpaceDE w:val="0"/>
        <w:autoSpaceDN w:val="0"/>
        <w:adjustRightInd w:val="0"/>
        <w:jc w:val="both"/>
        <w:rPr>
          <w:b/>
          <w:color w:val="0000FF"/>
        </w:rPr>
      </w:pPr>
      <w:r w:rsidRPr="00923929">
        <w:rPr>
          <w:b/>
          <w:color w:val="0000FF"/>
        </w:rPr>
        <w:t>Fundraising &amp; public relations</w:t>
      </w:r>
    </w:p>
    <w:p w14:paraId="4B032333" w14:textId="77777777" w:rsidR="0040621F" w:rsidRDefault="0040621F" w:rsidP="0040621F">
      <w:pPr>
        <w:jc w:val="both"/>
      </w:pPr>
      <w:r w:rsidRPr="00CC74EB">
        <w:t>PhDr. Petra Kodlová</w:t>
      </w:r>
    </w:p>
    <w:p w14:paraId="526A3105" w14:textId="77777777" w:rsidR="0040621F" w:rsidRPr="008237B6" w:rsidRDefault="0040621F" w:rsidP="0040621F">
      <w:pPr>
        <w:jc w:val="both"/>
      </w:pPr>
      <w:r>
        <w:t>Bc. Petra Kubištová</w:t>
      </w:r>
    </w:p>
    <w:p w14:paraId="4EE77052" w14:textId="77777777" w:rsidR="0040621F" w:rsidRPr="00923929" w:rsidRDefault="0040621F" w:rsidP="0040621F">
      <w:pPr>
        <w:autoSpaceDE w:val="0"/>
        <w:autoSpaceDN w:val="0"/>
        <w:adjustRightInd w:val="0"/>
        <w:jc w:val="both"/>
        <w:rPr>
          <w:b/>
          <w:color w:val="0000FF"/>
        </w:rPr>
      </w:pPr>
      <w:r w:rsidRPr="00923929">
        <w:rPr>
          <w:b/>
          <w:color w:val="0000FF"/>
        </w:rPr>
        <w:t>Metodička</w:t>
      </w:r>
    </w:p>
    <w:p w14:paraId="1FCCDC06" w14:textId="77777777" w:rsidR="0040621F" w:rsidRPr="00807C5F" w:rsidRDefault="0040621F" w:rsidP="0040621F">
      <w:pPr>
        <w:jc w:val="both"/>
      </w:pPr>
      <w:r w:rsidRPr="00807C5F">
        <w:t>Mgr. Iveta Langrová</w:t>
      </w:r>
    </w:p>
    <w:p w14:paraId="11218AAE" w14:textId="77777777" w:rsidR="00807C5F" w:rsidRPr="00E43D7E" w:rsidRDefault="00807C5F" w:rsidP="00807C5F">
      <w:pPr>
        <w:autoSpaceDE w:val="0"/>
        <w:autoSpaceDN w:val="0"/>
        <w:adjustRightInd w:val="0"/>
        <w:jc w:val="both"/>
        <w:rPr>
          <w:b/>
          <w:color w:val="0000FF"/>
        </w:rPr>
      </w:pPr>
      <w:r w:rsidRPr="00E43D7E">
        <w:rPr>
          <w:b/>
          <w:color w:val="0000FF"/>
        </w:rPr>
        <w:t>Asistentka</w:t>
      </w:r>
    </w:p>
    <w:p w14:paraId="4ED1E70A" w14:textId="77777777" w:rsidR="00807C5F" w:rsidRDefault="00807C5F" w:rsidP="00807C5F">
      <w:pPr>
        <w:jc w:val="both"/>
      </w:pPr>
      <w:r w:rsidRPr="00CC74EB">
        <w:t xml:space="preserve">Veronika Alexová </w:t>
      </w:r>
      <w:r w:rsidRPr="00CC74EB">
        <w:rPr>
          <w:i/>
          <w:iCs/>
        </w:rPr>
        <w:t>(do 31. 1. 2024)</w:t>
      </w:r>
    </w:p>
    <w:p w14:paraId="65993C74" w14:textId="77777777" w:rsidR="0040621F" w:rsidRPr="005E07C0" w:rsidRDefault="0040621F" w:rsidP="00D052BF">
      <w:pPr>
        <w:pStyle w:val="Nadpis2"/>
      </w:pPr>
      <w:bookmarkStart w:id="42" w:name="_Toc169878178"/>
      <w:bookmarkStart w:id="43" w:name="_Toc169878733"/>
      <w:bookmarkStart w:id="44" w:name="_Toc201157058"/>
      <w:r w:rsidRPr="00D23284">
        <w:t>Krajská ambulantní střediska Tyfloservisu</w:t>
      </w:r>
      <w:bookmarkEnd w:id="42"/>
      <w:bookmarkEnd w:id="43"/>
      <w:bookmarkEnd w:id="44"/>
    </w:p>
    <w:p w14:paraId="42B11578" w14:textId="77777777" w:rsidR="0040621F" w:rsidRPr="00035E35" w:rsidRDefault="0040621F" w:rsidP="00743A0C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Brno</w:t>
      </w:r>
    </w:p>
    <w:p w14:paraId="1E916294" w14:textId="77777777" w:rsidR="0040621F" w:rsidRPr="00035E35" w:rsidRDefault="0040621F" w:rsidP="00743A0C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České Budějovice</w:t>
      </w:r>
    </w:p>
    <w:p w14:paraId="4A7F9444" w14:textId="77777777" w:rsidR="0040621F" w:rsidRPr="00035E35" w:rsidRDefault="0040621F" w:rsidP="00743A0C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Hradec Králové</w:t>
      </w:r>
    </w:p>
    <w:p w14:paraId="1B67E001" w14:textId="77777777" w:rsidR="0040621F" w:rsidRPr="00035E35" w:rsidRDefault="0040621F" w:rsidP="00743A0C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Jihlava</w:t>
      </w:r>
    </w:p>
    <w:p w14:paraId="7B093E08" w14:textId="77777777" w:rsidR="0040621F" w:rsidRPr="00035E35" w:rsidRDefault="0040621F" w:rsidP="00743A0C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Karlovy Vary</w:t>
      </w:r>
    </w:p>
    <w:p w14:paraId="2C9DB789" w14:textId="77777777" w:rsidR="0040621F" w:rsidRPr="00035E35" w:rsidRDefault="0040621F" w:rsidP="00743A0C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Liberec</w:t>
      </w:r>
    </w:p>
    <w:p w14:paraId="3996DBB6" w14:textId="77777777" w:rsidR="0040621F" w:rsidRPr="00035E35" w:rsidRDefault="0040621F" w:rsidP="00743A0C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Olomouc</w:t>
      </w:r>
    </w:p>
    <w:p w14:paraId="6B779FE5" w14:textId="77777777" w:rsidR="0040621F" w:rsidRPr="00035E35" w:rsidRDefault="0040621F" w:rsidP="00743A0C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Ostrava</w:t>
      </w:r>
    </w:p>
    <w:p w14:paraId="673DF8AB" w14:textId="77777777" w:rsidR="0040621F" w:rsidRPr="00035E35" w:rsidRDefault="0040621F" w:rsidP="00743A0C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Pardubice</w:t>
      </w:r>
    </w:p>
    <w:p w14:paraId="4F79A84A" w14:textId="77777777" w:rsidR="0040621F" w:rsidRPr="00035E35" w:rsidRDefault="0040621F" w:rsidP="00743A0C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Plzeň</w:t>
      </w:r>
    </w:p>
    <w:p w14:paraId="0939F581" w14:textId="77777777" w:rsidR="0040621F" w:rsidRPr="00035E35" w:rsidRDefault="0040621F" w:rsidP="00743A0C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lastRenderedPageBreak/>
        <w:t>Praha a střední Čechy</w:t>
      </w:r>
    </w:p>
    <w:p w14:paraId="0F8C0871" w14:textId="77777777" w:rsidR="0040621F" w:rsidRPr="00035E35" w:rsidRDefault="0040621F" w:rsidP="00743A0C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Ústí nad Labem</w:t>
      </w:r>
    </w:p>
    <w:p w14:paraId="0A2CA1D5" w14:textId="77777777" w:rsidR="0040621F" w:rsidRPr="00035E35" w:rsidRDefault="0040621F" w:rsidP="00743A0C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Zlín</w:t>
      </w:r>
    </w:p>
    <w:p w14:paraId="6D49267E" w14:textId="77777777" w:rsidR="0040621F" w:rsidRPr="00923929" w:rsidRDefault="0040621F" w:rsidP="0040621F">
      <w:pPr>
        <w:autoSpaceDE w:val="0"/>
        <w:autoSpaceDN w:val="0"/>
        <w:adjustRightInd w:val="0"/>
        <w:jc w:val="both"/>
        <w:rPr>
          <w:b/>
          <w:color w:val="0000FF"/>
        </w:rPr>
      </w:pPr>
      <w:r w:rsidRPr="00923929">
        <w:rPr>
          <w:b/>
          <w:color w:val="0000FF"/>
        </w:rPr>
        <w:t>Pracovníci krajských středisek</w:t>
      </w:r>
    </w:p>
    <w:p w14:paraId="2A569FDE" w14:textId="77777777" w:rsidR="0040621F" w:rsidRPr="00035E35" w:rsidRDefault="0040621F" w:rsidP="0040621F">
      <w:pPr>
        <w:jc w:val="both"/>
        <w:rPr>
          <w:szCs w:val="24"/>
        </w:rPr>
      </w:pPr>
      <w:r w:rsidRPr="00035E35">
        <w:rPr>
          <w:szCs w:val="24"/>
        </w:rPr>
        <w:t>Viz informace o jednotlivých střediscích.</w:t>
      </w:r>
    </w:p>
    <w:p w14:paraId="583FD74C" w14:textId="77777777" w:rsidR="0040621F" w:rsidRDefault="0040621F" w:rsidP="0040621F">
      <w:pPr>
        <w:jc w:val="both"/>
        <w:rPr>
          <w:szCs w:val="24"/>
        </w:rPr>
      </w:pPr>
    </w:p>
    <w:p w14:paraId="24335BAC" w14:textId="77777777" w:rsidR="0040621F" w:rsidRPr="00423C2A" w:rsidRDefault="0040621F" w:rsidP="0040621F">
      <w:pPr>
        <w:jc w:val="both"/>
        <w:rPr>
          <w:szCs w:val="24"/>
        </w:rPr>
      </w:pPr>
      <w:r w:rsidRPr="00092188">
        <w:rPr>
          <w:noProof/>
          <w:szCs w:val="24"/>
          <w:lang w:eastAsia="cs-CZ"/>
        </w:rPr>
        <w:drawing>
          <wp:inline distT="0" distB="0" distL="0" distR="0" wp14:anchorId="4CFDA997" wp14:editId="3A5FEB3C">
            <wp:extent cx="6052457" cy="3389376"/>
            <wp:effectExtent l="0" t="0" r="5715" b="1905"/>
            <wp:docPr id="3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3765" cy="339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09FE3" w14:textId="77777777" w:rsidR="0040621F" w:rsidRPr="00FC0B28" w:rsidRDefault="0040621F" w:rsidP="0040621F">
      <w:pPr>
        <w:rPr>
          <w:rFonts w:asciiTheme="majorHAnsi" w:eastAsiaTheme="majorEastAsia" w:hAnsiTheme="majorHAnsi" w:cstheme="majorBidi"/>
          <w:b/>
          <w:sz w:val="32"/>
          <w:szCs w:val="32"/>
        </w:rPr>
      </w:pPr>
    </w:p>
    <w:p w14:paraId="6D12AF76" w14:textId="77777777" w:rsidR="0040621F" w:rsidRDefault="0040621F">
      <w:pPr>
        <w:spacing w:after="160" w:line="259" w:lineRule="auto"/>
        <w:rPr>
          <w:rFonts w:asciiTheme="majorHAnsi" w:eastAsiaTheme="majorEastAsia" w:hAnsiTheme="majorHAnsi" w:cstheme="majorBidi"/>
          <w:b/>
          <w:color w:val="0000FF"/>
          <w:sz w:val="32"/>
          <w:szCs w:val="32"/>
        </w:rPr>
      </w:pPr>
      <w:r>
        <w:br w:type="page"/>
      </w:r>
    </w:p>
    <w:p w14:paraId="00E24692" w14:textId="77777777" w:rsidR="00CE2C61" w:rsidRDefault="00CE2C61" w:rsidP="00956950">
      <w:pPr>
        <w:pStyle w:val="Nadpis1"/>
      </w:pPr>
      <w:bookmarkStart w:id="45" w:name="_Toc201157059"/>
      <w:r>
        <w:lastRenderedPageBreak/>
        <w:t>Služby Tyfloservisu</w:t>
      </w:r>
      <w:bookmarkEnd w:id="27"/>
      <w:bookmarkEnd w:id="28"/>
      <w:bookmarkEnd w:id="45"/>
    </w:p>
    <w:p w14:paraId="03B9F688" w14:textId="77777777" w:rsidR="00807C5F" w:rsidRPr="009E48BE" w:rsidRDefault="00807C5F" w:rsidP="00D052BF">
      <w:pPr>
        <w:pStyle w:val="Nadpis2"/>
      </w:pPr>
      <w:bookmarkStart w:id="46" w:name="_Toc169878180"/>
      <w:bookmarkStart w:id="47" w:name="_Toc169878735"/>
      <w:bookmarkStart w:id="48" w:name="_Toc201157060"/>
      <w:r w:rsidRPr="009E48BE">
        <w:t>Působnost</w:t>
      </w:r>
      <w:bookmarkEnd w:id="46"/>
      <w:bookmarkEnd w:id="47"/>
      <w:bookmarkEnd w:id="48"/>
    </w:p>
    <w:p w14:paraId="10336852" w14:textId="77777777" w:rsidR="00807C5F" w:rsidRPr="00035E35" w:rsidRDefault="00807C5F" w:rsidP="00807C5F">
      <w:pPr>
        <w:jc w:val="both"/>
        <w:rPr>
          <w:szCs w:val="24"/>
        </w:rPr>
      </w:pPr>
      <w:r w:rsidRPr="00035E35">
        <w:rPr>
          <w:szCs w:val="24"/>
        </w:rPr>
        <w:t>Ve všech krajích ČR</w:t>
      </w:r>
    </w:p>
    <w:p w14:paraId="1F35D782" w14:textId="77777777" w:rsidR="00807C5F" w:rsidRPr="00074332" w:rsidRDefault="00807C5F" w:rsidP="00D052BF">
      <w:pPr>
        <w:pStyle w:val="Nadpis2"/>
      </w:pPr>
      <w:bookmarkStart w:id="49" w:name="_Toc169878181"/>
      <w:bookmarkStart w:id="50" w:name="_Toc169878736"/>
      <w:bookmarkStart w:id="51" w:name="_Toc201157061"/>
      <w:r w:rsidRPr="00074332">
        <w:t>Cílové skupiny</w:t>
      </w:r>
      <w:bookmarkEnd w:id="49"/>
      <w:bookmarkEnd w:id="50"/>
      <w:bookmarkEnd w:id="51"/>
    </w:p>
    <w:p w14:paraId="6F9955E5" w14:textId="77777777" w:rsidR="00807C5F" w:rsidRPr="00DB23A5" w:rsidRDefault="00807C5F" w:rsidP="00807C5F">
      <w:pPr>
        <w:jc w:val="both"/>
        <w:rPr>
          <w:b/>
          <w:szCs w:val="24"/>
        </w:rPr>
      </w:pPr>
      <w:r w:rsidRPr="007743EF">
        <w:rPr>
          <w:b/>
          <w:szCs w:val="24"/>
        </w:rPr>
        <w:t>Lidé se zrakovým postižením</w:t>
      </w:r>
      <w:r w:rsidRPr="00DB23A5">
        <w:rPr>
          <w:b/>
          <w:szCs w:val="24"/>
        </w:rPr>
        <w:t xml:space="preserve"> ve věku 15 a více let</w:t>
      </w:r>
    </w:p>
    <w:p w14:paraId="68812308" w14:textId="77777777" w:rsidR="00807C5F" w:rsidRPr="00DB23A5" w:rsidRDefault="00807C5F" w:rsidP="00807C5F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Cs w:val="24"/>
        </w:rPr>
      </w:pPr>
      <w:r w:rsidRPr="00DB23A5">
        <w:rPr>
          <w:szCs w:val="24"/>
        </w:rPr>
        <w:t>nevidomí a slabozrací lidé</w:t>
      </w:r>
    </w:p>
    <w:p w14:paraId="3D29D907" w14:textId="77777777" w:rsidR="00807C5F" w:rsidRPr="00DB23A5" w:rsidRDefault="00807C5F" w:rsidP="00807C5F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Cs w:val="24"/>
        </w:rPr>
      </w:pPr>
      <w:r w:rsidRPr="00DB23A5">
        <w:rPr>
          <w:szCs w:val="24"/>
        </w:rPr>
        <w:t>lidé s kombinovaným zrakovým a dalším postižením</w:t>
      </w:r>
    </w:p>
    <w:p w14:paraId="0977A355" w14:textId="77777777" w:rsidR="00807C5F" w:rsidRPr="00DB23A5" w:rsidRDefault="00807C5F" w:rsidP="00807C5F">
      <w:pPr>
        <w:jc w:val="both"/>
        <w:rPr>
          <w:b/>
          <w:szCs w:val="24"/>
        </w:rPr>
      </w:pPr>
      <w:r w:rsidRPr="00DB23A5">
        <w:rPr>
          <w:b/>
          <w:szCs w:val="24"/>
        </w:rPr>
        <w:t>Široká laická i odborná veřejnost</w:t>
      </w:r>
    </w:p>
    <w:p w14:paraId="4DC1B9C9" w14:textId="77777777" w:rsidR="00807C5F" w:rsidRPr="00074332" w:rsidRDefault="00807C5F" w:rsidP="00D052BF">
      <w:pPr>
        <w:pStyle w:val="Nadpis2"/>
      </w:pPr>
      <w:bookmarkStart w:id="52" w:name="_Toc169878183"/>
      <w:bookmarkStart w:id="53" w:name="_Toc169878738"/>
      <w:bookmarkStart w:id="54" w:name="_Toc201157062"/>
      <w:r w:rsidRPr="00CC74EB">
        <w:t>Sociální služby</w:t>
      </w:r>
      <w:bookmarkEnd w:id="52"/>
      <w:bookmarkEnd w:id="53"/>
      <w:bookmarkEnd w:id="54"/>
    </w:p>
    <w:p w14:paraId="1C013FEB" w14:textId="77777777" w:rsidR="00807C5F" w:rsidRPr="00DB23A5" w:rsidRDefault="00807C5F" w:rsidP="00807C5F">
      <w:pPr>
        <w:jc w:val="both"/>
        <w:rPr>
          <w:b/>
          <w:szCs w:val="24"/>
        </w:rPr>
      </w:pPr>
      <w:r w:rsidRPr="00DB23A5">
        <w:rPr>
          <w:b/>
          <w:szCs w:val="24"/>
        </w:rPr>
        <w:t>Základní sociální poradenství</w:t>
      </w:r>
    </w:p>
    <w:p w14:paraId="76FDE36C" w14:textId="77777777" w:rsidR="00807C5F" w:rsidRPr="00DB23A5" w:rsidRDefault="00807C5F" w:rsidP="00807C5F">
      <w:pPr>
        <w:jc w:val="both"/>
        <w:rPr>
          <w:b/>
          <w:szCs w:val="24"/>
        </w:rPr>
      </w:pPr>
      <w:r w:rsidRPr="00DB23A5">
        <w:rPr>
          <w:b/>
          <w:szCs w:val="24"/>
        </w:rPr>
        <w:t>Sociální rehabilitace (pro zrakově postižené)</w:t>
      </w:r>
    </w:p>
    <w:p w14:paraId="050AAA43" w14:textId="77777777" w:rsidR="00807C5F" w:rsidRPr="00035E35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výběr vhodných pomůcek a nácvik práce s nimi</w:t>
      </w:r>
    </w:p>
    <w:p w14:paraId="053281EB" w14:textId="77777777" w:rsidR="00807C5F" w:rsidRPr="00035E35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nácvik dovedností: sebeobsluha, prostorová orientace a samostatný pohyb, psaní na klávesnici, čtení a psaní Braillova písma, psaní vlastnoručního podpisu, sociální dovednosti, tyflografika, komunikace s multihandicapovaným člověkem</w:t>
      </w:r>
    </w:p>
    <w:p w14:paraId="7DAEC2F9" w14:textId="77777777" w:rsidR="00807C5F" w:rsidRPr="00074332" w:rsidRDefault="00807C5F" w:rsidP="00D052BF">
      <w:pPr>
        <w:pStyle w:val="Nadpis2"/>
      </w:pPr>
      <w:bookmarkStart w:id="55" w:name="_Toc169878182"/>
      <w:bookmarkStart w:id="56" w:name="_Toc169878737"/>
      <w:bookmarkStart w:id="57" w:name="_Toc201157063"/>
      <w:bookmarkStart w:id="58" w:name="_Toc169878184"/>
      <w:bookmarkStart w:id="59" w:name="_Toc169878739"/>
      <w:r w:rsidRPr="00CC74EB">
        <w:t>Zdravotně-edukační služby</w:t>
      </w:r>
      <w:bookmarkEnd w:id="55"/>
      <w:bookmarkEnd w:id="56"/>
      <w:bookmarkEnd w:id="57"/>
    </w:p>
    <w:p w14:paraId="347AC9E9" w14:textId="77777777" w:rsidR="00807C5F" w:rsidRPr="00DB23A5" w:rsidRDefault="00807C5F" w:rsidP="00807C5F">
      <w:pPr>
        <w:jc w:val="both"/>
        <w:rPr>
          <w:b/>
          <w:szCs w:val="24"/>
        </w:rPr>
      </w:pPr>
      <w:r w:rsidRPr="00DB23A5">
        <w:rPr>
          <w:b/>
          <w:szCs w:val="24"/>
        </w:rPr>
        <w:t>Pro slabozraké či nevidomé</w:t>
      </w:r>
    </w:p>
    <w:p w14:paraId="65A0C86F" w14:textId="77777777" w:rsidR="00807C5F" w:rsidRPr="00DB23A5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DB23A5">
        <w:rPr>
          <w:szCs w:val="24"/>
        </w:rPr>
        <w:t xml:space="preserve">rehabilitace zraku </w:t>
      </w:r>
      <w:r>
        <w:rPr>
          <w:szCs w:val="24"/>
        </w:rPr>
        <w:t>–</w:t>
      </w:r>
      <w:r w:rsidRPr="00DB23A5">
        <w:rPr>
          <w:szCs w:val="24"/>
        </w:rPr>
        <w:t xml:space="preserve"> nácvik</w:t>
      </w:r>
      <w:r>
        <w:rPr>
          <w:szCs w:val="24"/>
        </w:rPr>
        <w:t xml:space="preserve"> </w:t>
      </w:r>
      <w:r w:rsidRPr="00DB23A5">
        <w:rPr>
          <w:szCs w:val="24"/>
        </w:rPr>
        <w:t>využívání zrakových funkcí</w:t>
      </w:r>
    </w:p>
    <w:p w14:paraId="64362D87" w14:textId="77777777" w:rsidR="00807C5F" w:rsidRPr="00DB23A5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DB23A5">
        <w:rPr>
          <w:szCs w:val="24"/>
        </w:rPr>
        <w:t>poradenství v oblasti získávání pomůcek, nácvik práce s nimi (optické i neoptické pomůcky pro čtení, pomůcky pro selfmonitoring zdravotního stavu)</w:t>
      </w:r>
    </w:p>
    <w:p w14:paraId="0D7D80C4" w14:textId="77777777" w:rsidR="00807C5F" w:rsidRPr="00DB23A5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DB23A5">
        <w:rPr>
          <w:szCs w:val="24"/>
        </w:rPr>
        <w:t>úprava prostředí, využití osvětlení, kontrastů a zvětšení</w:t>
      </w:r>
    </w:p>
    <w:p w14:paraId="22C1A82F" w14:textId="77777777" w:rsidR="00807C5F" w:rsidRPr="00DB23A5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DB23A5">
        <w:rPr>
          <w:szCs w:val="24"/>
        </w:rPr>
        <w:t>kompenzace zraku dalšími smysly (sluch, hmat, čich aj.) a psychickými funkcemi (paměť, myšlení, představivost atd.)</w:t>
      </w:r>
    </w:p>
    <w:p w14:paraId="7A5DE9C3" w14:textId="77777777" w:rsidR="00807C5F" w:rsidRPr="00DB23A5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DB23A5">
        <w:rPr>
          <w:szCs w:val="24"/>
        </w:rPr>
        <w:t>podpora akceptace vady</w:t>
      </w:r>
    </w:p>
    <w:p w14:paraId="7FDDE41C" w14:textId="77777777" w:rsidR="00807C5F" w:rsidRPr="00DB23A5" w:rsidRDefault="00807C5F" w:rsidP="00807C5F">
      <w:pPr>
        <w:jc w:val="both"/>
        <w:rPr>
          <w:b/>
          <w:szCs w:val="24"/>
        </w:rPr>
      </w:pPr>
      <w:r w:rsidRPr="00DB23A5">
        <w:rPr>
          <w:b/>
          <w:szCs w:val="24"/>
        </w:rPr>
        <w:t>Pro veřejnost</w:t>
      </w:r>
    </w:p>
    <w:p w14:paraId="7E84F330" w14:textId="77777777" w:rsidR="00807C5F" w:rsidRPr="00035E35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informační a osvětová činnost (kontakt s nevidomým a slabozrakým člověkem)</w:t>
      </w:r>
    </w:p>
    <w:p w14:paraId="4D7283BB" w14:textId="77777777" w:rsidR="00807C5F" w:rsidRPr="00035E35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konzultace odstraňování bariér</w:t>
      </w:r>
    </w:p>
    <w:p w14:paraId="3D346A2F" w14:textId="77777777" w:rsidR="00807C5F" w:rsidRPr="00074332" w:rsidRDefault="00807C5F" w:rsidP="00D052BF">
      <w:pPr>
        <w:pStyle w:val="Nadpis2"/>
      </w:pPr>
      <w:bookmarkStart w:id="60" w:name="_Toc201157064"/>
      <w:r w:rsidRPr="00074332">
        <w:t>Formy práce s klienty</w:t>
      </w:r>
      <w:bookmarkEnd w:id="58"/>
      <w:bookmarkEnd w:id="59"/>
      <w:bookmarkEnd w:id="60"/>
    </w:p>
    <w:p w14:paraId="1EDA7155" w14:textId="77777777" w:rsidR="00807C5F" w:rsidRPr="00035E35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ambulantní i terénní</w:t>
      </w:r>
    </w:p>
    <w:p w14:paraId="3D3A7EB4" w14:textId="77777777" w:rsidR="00807C5F" w:rsidRPr="00035E35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distanční (videohovory, telefonické i e-mailové)</w:t>
      </w:r>
    </w:p>
    <w:p w14:paraId="081B9B68" w14:textId="77777777" w:rsidR="00807C5F" w:rsidRPr="00035E35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jednorázové i dlouhodobé</w:t>
      </w:r>
    </w:p>
    <w:p w14:paraId="26259A5B" w14:textId="77777777" w:rsidR="00807C5F" w:rsidRPr="00035E35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individuální, výjimečně skupinové</w:t>
      </w:r>
    </w:p>
    <w:p w14:paraId="0B9F6A08" w14:textId="77777777" w:rsidR="00046562" w:rsidRDefault="00046562">
      <w:pPr>
        <w:spacing w:after="160" w:line="259" w:lineRule="auto"/>
        <w:rPr>
          <w:rFonts w:eastAsiaTheme="majorEastAsia" w:cs="Arial"/>
          <w:b/>
          <w:color w:val="0000FF"/>
          <w:sz w:val="24"/>
        </w:rPr>
      </w:pPr>
      <w:bookmarkStart w:id="61" w:name="_Toc169878185"/>
      <w:bookmarkStart w:id="62" w:name="_Toc169878740"/>
      <w:bookmarkStart w:id="63" w:name="_Toc201157065"/>
      <w:r>
        <w:br w:type="page"/>
      </w:r>
    </w:p>
    <w:p w14:paraId="7DB367A1" w14:textId="77777777" w:rsidR="00807C5F" w:rsidRPr="00074332" w:rsidRDefault="00807C5F" w:rsidP="00D052BF">
      <w:pPr>
        <w:pStyle w:val="Nadpis2"/>
      </w:pPr>
      <w:r w:rsidRPr="00074332">
        <w:lastRenderedPageBreak/>
        <w:t>Principy poskytování služeb</w:t>
      </w:r>
      <w:bookmarkEnd w:id="61"/>
      <w:bookmarkEnd w:id="62"/>
      <w:bookmarkEnd w:id="63"/>
    </w:p>
    <w:p w14:paraId="669B8A91" w14:textId="77777777" w:rsidR="00807C5F" w:rsidRPr="00035E35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jednotnost služeb v celé České republice</w:t>
      </w:r>
    </w:p>
    <w:p w14:paraId="781FB8E9" w14:textId="77777777" w:rsidR="00807C5F" w:rsidRPr="00035E35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odbornost v poskytování služeb</w:t>
      </w:r>
    </w:p>
    <w:p w14:paraId="7405B37C" w14:textId="77777777" w:rsidR="00807C5F" w:rsidRPr="00035E35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dostupnost služeb</w:t>
      </w:r>
    </w:p>
    <w:p w14:paraId="19C38B2B" w14:textId="77777777" w:rsidR="00807C5F" w:rsidRPr="00035E35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návaznost a kombinování služeb</w:t>
      </w:r>
    </w:p>
    <w:p w14:paraId="7DBEB27B" w14:textId="77777777" w:rsidR="00807C5F" w:rsidRPr="00035E35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dostatečná informovanost veřejnosti</w:t>
      </w:r>
    </w:p>
    <w:p w14:paraId="17D20BED" w14:textId="77777777" w:rsidR="00807C5F" w:rsidRPr="00035E35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včasný kontakt s klientem</w:t>
      </w:r>
    </w:p>
    <w:p w14:paraId="702044A8" w14:textId="77777777" w:rsidR="00807C5F" w:rsidRPr="00035E35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individuální přístup ke klientovi</w:t>
      </w:r>
    </w:p>
    <w:p w14:paraId="20F6DEC3" w14:textId="77777777" w:rsidR="00807C5F" w:rsidRPr="00035E35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nácvik dovedností především v reálných podmínkách</w:t>
      </w:r>
    </w:p>
    <w:p w14:paraId="39CCB0E3" w14:textId="77777777" w:rsidR="00807C5F" w:rsidRPr="00035E35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využívání dostupného potenciálu zraku, ostatních smyslů i psychických funkcí</w:t>
      </w:r>
    </w:p>
    <w:p w14:paraId="7CAACA54" w14:textId="77777777" w:rsidR="00807C5F" w:rsidRPr="00035E35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podpora samostatnosti, soběstačnosti, nezávislosti a odpovědnosti za vlastní život</w:t>
      </w:r>
    </w:p>
    <w:p w14:paraId="3F20FEDD" w14:textId="77777777" w:rsidR="00807C5F" w:rsidRPr="00035E35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prevence dalšího poškození</w:t>
      </w:r>
    </w:p>
    <w:p w14:paraId="6FDE31FC" w14:textId="77777777" w:rsidR="00807C5F" w:rsidRPr="00035E35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ochrana práv klientů</w:t>
      </w:r>
    </w:p>
    <w:p w14:paraId="3A307840" w14:textId="77777777" w:rsidR="00807C5F" w:rsidRPr="00074332" w:rsidRDefault="00807C5F" w:rsidP="00D052BF">
      <w:pPr>
        <w:pStyle w:val="Nadpis2"/>
      </w:pPr>
      <w:bookmarkStart w:id="64" w:name="_Toc169878186"/>
      <w:bookmarkStart w:id="65" w:name="_Toc169878741"/>
      <w:bookmarkStart w:id="66" w:name="_Toc201157066"/>
      <w:r w:rsidRPr="00074332">
        <w:t>Role Organizačního a metodického centra</w:t>
      </w:r>
      <w:bookmarkEnd w:id="64"/>
      <w:bookmarkEnd w:id="65"/>
      <w:bookmarkEnd w:id="66"/>
    </w:p>
    <w:p w14:paraId="7081F1B5" w14:textId="77777777" w:rsidR="00807C5F" w:rsidRPr="00035E35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výběr a proškolování instruktorů rehabilitace</w:t>
      </w:r>
    </w:p>
    <w:p w14:paraId="4422B161" w14:textId="77777777" w:rsidR="00807C5F" w:rsidRPr="00035E35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propagace, materiální a finanční zabezpečení projektu Tyfloservis na celostátní úrovni</w:t>
      </w:r>
    </w:p>
    <w:p w14:paraId="01FB9D33" w14:textId="77777777" w:rsidR="00807C5F" w:rsidRPr="00035E35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zpracovávání statistických výstupů</w:t>
      </w:r>
    </w:p>
    <w:p w14:paraId="2CCA6187" w14:textId="77777777" w:rsidR="00807C5F" w:rsidRPr="00035E35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rozvoj kvalitních sociálně rehabilitačních služeb (pomůcky a postupy, bariéry, komunikace)</w:t>
      </w:r>
    </w:p>
    <w:p w14:paraId="6B0C5421" w14:textId="77777777" w:rsidR="00807C5F" w:rsidRPr="00035E35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poskytování služeb klientům s kombinovaným postižením a metodické vedení středisek v této oblasti</w:t>
      </w:r>
    </w:p>
    <w:p w14:paraId="53046FE5" w14:textId="77777777" w:rsidR="00807C5F" w:rsidRPr="00035E35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zpracování organizačních a metodických pokynů a vnitřních směrnic, informační servis</w:t>
      </w:r>
    </w:p>
    <w:p w14:paraId="6C459269" w14:textId="77777777" w:rsidR="00807C5F" w:rsidRPr="00035E35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kontrola činnosti středisek</w:t>
      </w:r>
    </w:p>
    <w:p w14:paraId="440EA767" w14:textId="77777777" w:rsidR="00807C5F" w:rsidRPr="00035E35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zajištění účetní a mzdové agendy</w:t>
      </w:r>
    </w:p>
    <w:p w14:paraId="0138EB92" w14:textId="77777777" w:rsidR="00807C5F" w:rsidRPr="00035E35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připomínkování návrhů právních norem</w:t>
      </w:r>
    </w:p>
    <w:p w14:paraId="7FB1E8A6" w14:textId="77777777" w:rsidR="00CE2C61" w:rsidRDefault="00CE2C61" w:rsidP="00CE2C61"/>
    <w:p w14:paraId="67371360" w14:textId="77777777" w:rsidR="00CE2C61" w:rsidRDefault="00CE2C61">
      <w:pPr>
        <w:rPr>
          <w:rFonts w:asciiTheme="majorHAnsi" w:eastAsiaTheme="majorEastAsia" w:hAnsiTheme="majorHAnsi" w:cstheme="majorBidi"/>
          <w:b/>
          <w:sz w:val="32"/>
          <w:szCs w:val="32"/>
        </w:rPr>
      </w:pPr>
      <w:r>
        <w:br w:type="page"/>
      </w:r>
    </w:p>
    <w:p w14:paraId="46EF44FB" w14:textId="77777777" w:rsidR="00CE2C61" w:rsidRPr="00FC0781" w:rsidRDefault="00CE2C61" w:rsidP="00956950">
      <w:pPr>
        <w:pStyle w:val="Nadpis1"/>
      </w:pPr>
      <w:bookmarkStart w:id="67" w:name="_Toc43290037"/>
      <w:bookmarkStart w:id="68" w:name="_Toc106368758"/>
      <w:bookmarkStart w:id="69" w:name="_Toc169878742"/>
      <w:bookmarkStart w:id="70" w:name="_Toc201157067"/>
      <w:r w:rsidRPr="00FC0781">
        <w:lastRenderedPageBreak/>
        <w:t>Zpráva o činnosti</w:t>
      </w:r>
      <w:bookmarkEnd w:id="67"/>
      <w:bookmarkEnd w:id="68"/>
      <w:bookmarkEnd w:id="69"/>
      <w:bookmarkEnd w:id="70"/>
    </w:p>
    <w:p w14:paraId="64363BBB" w14:textId="77777777" w:rsidR="00807C5F" w:rsidRDefault="00807C5F" w:rsidP="00D052BF">
      <w:pPr>
        <w:pStyle w:val="Nadpis2"/>
        <w:rPr>
          <w:lang w:eastAsia="cs-CZ"/>
        </w:rPr>
      </w:pPr>
      <w:bookmarkStart w:id="71" w:name="_Toc201157068"/>
      <w:r w:rsidRPr="00CC74EB">
        <w:rPr>
          <w:lang w:eastAsia="cs-CZ"/>
        </w:rPr>
        <w:t>Sociální rehabilitace</w:t>
      </w:r>
      <w:bookmarkEnd w:id="71"/>
    </w:p>
    <w:p w14:paraId="0F9E5A04" w14:textId="77777777" w:rsidR="00807C5F" w:rsidRDefault="00807C5F" w:rsidP="005E1098">
      <w:pPr>
        <w:spacing w:before="100" w:beforeAutospacing="1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Registrovaná sociální služba - sociální rehabilitace dle § 70 zákona č. 108/2006 Sb., o sociálních službách</w:t>
      </w:r>
    </w:p>
    <w:p w14:paraId="48F00034" w14:textId="77777777" w:rsidR="00807C5F" w:rsidRDefault="00807C5F" w:rsidP="00807C5F">
      <w:pPr>
        <w:jc w:val="both"/>
      </w:pPr>
      <w:r>
        <w:t xml:space="preserve">Cílem služby sociální rehabilitace je, aby lidé, kterým se výrazně zhoršil zrak, nebo o něj zcela přišli, znovu získali sebedůvěru a dovednosti nezbytné pro samostatný život, aby se snížila jejich závislost na pomoci blízkých osob či sociálních služeb a aby se znovu začlenili do běžného života ve společnosti. </w:t>
      </w:r>
    </w:p>
    <w:p w14:paraId="3A449FEF" w14:textId="77777777" w:rsidR="00807C5F" w:rsidRDefault="00807C5F" w:rsidP="00807C5F">
      <w:pPr>
        <w:spacing w:before="100" w:beforeAutospacing="1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Kurzy sociální rehabilitace</w:t>
      </w:r>
    </w:p>
    <w:p w14:paraId="75B873E1" w14:textId="77777777" w:rsidR="00807C5F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jc w:val="both"/>
      </w:pPr>
      <w:r>
        <w:t>290 individuálních/skupinových dlouhodobých kurzů sociální rehabilitace</w:t>
      </w:r>
    </w:p>
    <w:p w14:paraId="404279B2" w14:textId="77777777" w:rsidR="00807C5F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jc w:val="both"/>
      </w:pPr>
      <w:r>
        <w:t>3 493 setkání</w:t>
      </w:r>
    </w:p>
    <w:p w14:paraId="51437E5A" w14:textId="77777777" w:rsidR="00807C5F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jc w:val="both"/>
      </w:pPr>
      <w:r>
        <w:t>266 nevidomých a slabozrakých klientů</w:t>
      </w:r>
    </w:p>
    <w:p w14:paraId="2553109F" w14:textId="77777777" w:rsidR="00807C5F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jc w:val="both"/>
      </w:pPr>
      <w:r>
        <w:t>5 800 hodin přímé práce s klienty</w:t>
      </w:r>
    </w:p>
    <w:p w14:paraId="7EB17A00" w14:textId="77777777" w:rsidR="00807C5F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jc w:val="both"/>
      </w:pPr>
      <w:r>
        <w:t>3 845 hodin nepřímé práce ve prospěch klientů (příprava, zápisy o průběhu jednotlivých setkání a jiné související činnosti)</w:t>
      </w:r>
    </w:p>
    <w:p w14:paraId="79A254D2" w14:textId="77777777" w:rsidR="00807C5F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jc w:val="both"/>
      </w:pPr>
      <w:r>
        <w:t>3 493 hodin dojíždění za klienty</w:t>
      </w:r>
    </w:p>
    <w:p w14:paraId="639D022F" w14:textId="77777777" w:rsidR="00807C5F" w:rsidRDefault="00807C5F" w:rsidP="00807C5F">
      <w:pPr>
        <w:spacing w:before="100" w:beforeAutospacing="1"/>
        <w:jc w:val="both"/>
        <w:rPr>
          <w:b/>
          <w:iCs/>
          <w:u w:val="single"/>
        </w:rPr>
      </w:pPr>
      <w:r>
        <w:rPr>
          <w:b/>
          <w:iCs/>
          <w:u w:val="single"/>
        </w:rPr>
        <w:t>Individuální kurzy</w:t>
      </w:r>
    </w:p>
    <w:p w14:paraId="1969B5B2" w14:textId="77777777" w:rsidR="00807C5F" w:rsidRDefault="00807C5F" w:rsidP="00807C5F">
      <w:pPr>
        <w:pStyle w:val="Bezmezer"/>
        <w:tabs>
          <w:tab w:val="right" w:pos="7371"/>
        </w:tabs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Typ kurzu </w:t>
      </w:r>
      <w:r>
        <w:rPr>
          <w:rFonts w:ascii="Arial" w:hAnsi="Arial" w:cs="Arial"/>
          <w:b/>
        </w:rPr>
        <w:tab/>
        <w:t>počet</w:t>
      </w:r>
    </w:p>
    <w:p w14:paraId="076C215E" w14:textId="77777777" w:rsidR="00807C5F" w:rsidRDefault="00807C5F" w:rsidP="00807C5F">
      <w:pPr>
        <w:pStyle w:val="Bezmezer"/>
        <w:tabs>
          <w:tab w:val="right" w:pos="7371"/>
        </w:tabs>
        <w:spacing w:after="120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Sebeobslužné dovednosti (nácvik péče o vlastní </w:t>
      </w:r>
    </w:p>
    <w:p w14:paraId="5A48D35C" w14:textId="77777777" w:rsidR="00807C5F" w:rsidRDefault="00807C5F" w:rsidP="00807C5F">
      <w:pPr>
        <w:pStyle w:val="Bezmezer"/>
        <w:tabs>
          <w:tab w:val="right" w:pos="7371"/>
        </w:tabs>
        <w:spacing w:after="12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osobu, vaření, praní, žehlení atd.)</w:t>
      </w:r>
      <w:r>
        <w:rPr>
          <w:rFonts w:ascii="Arial" w:hAnsi="Arial" w:cs="Arial"/>
          <w:lang w:eastAsia="cs-CZ"/>
        </w:rPr>
        <w:tab/>
        <w:t>50</w:t>
      </w:r>
    </w:p>
    <w:p w14:paraId="36E163D0" w14:textId="77777777" w:rsidR="00807C5F" w:rsidRDefault="00807C5F" w:rsidP="00807C5F">
      <w:pPr>
        <w:pStyle w:val="Bezmezer"/>
        <w:tabs>
          <w:tab w:val="right" w:pos="7371"/>
        </w:tabs>
        <w:spacing w:after="12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Čtení a psaní Braillova bodového písma</w:t>
      </w:r>
      <w:r>
        <w:rPr>
          <w:rFonts w:ascii="Arial" w:hAnsi="Arial" w:cs="Arial"/>
          <w:lang w:eastAsia="cs-CZ"/>
        </w:rPr>
        <w:tab/>
        <w:t>36</w:t>
      </w:r>
    </w:p>
    <w:p w14:paraId="7FBEF1E8" w14:textId="77777777" w:rsidR="00807C5F" w:rsidRDefault="00807C5F" w:rsidP="00807C5F">
      <w:pPr>
        <w:pStyle w:val="Bezmezer"/>
        <w:tabs>
          <w:tab w:val="right" w:pos="7371"/>
        </w:tabs>
        <w:spacing w:after="12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Prostorová orientace a samostatný pohyb</w:t>
      </w:r>
      <w:r>
        <w:rPr>
          <w:rFonts w:ascii="Arial" w:hAnsi="Arial" w:cs="Arial"/>
          <w:lang w:eastAsia="cs-CZ"/>
        </w:rPr>
        <w:tab/>
        <w:t>143</w:t>
      </w:r>
    </w:p>
    <w:p w14:paraId="5B535F32" w14:textId="77777777" w:rsidR="00807C5F" w:rsidRDefault="00807C5F" w:rsidP="00807C5F">
      <w:pPr>
        <w:pStyle w:val="Bezmezer"/>
        <w:tabs>
          <w:tab w:val="right" w:pos="7371"/>
        </w:tabs>
        <w:spacing w:after="12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Psaní na klávesnici PC</w:t>
      </w:r>
      <w:r>
        <w:rPr>
          <w:rFonts w:ascii="Arial" w:hAnsi="Arial" w:cs="Arial"/>
          <w:lang w:eastAsia="cs-CZ"/>
        </w:rPr>
        <w:tab/>
        <w:t>51</w:t>
      </w:r>
    </w:p>
    <w:p w14:paraId="2877DC34" w14:textId="77777777" w:rsidR="00807C5F" w:rsidRDefault="00807C5F" w:rsidP="00807C5F">
      <w:pPr>
        <w:pStyle w:val="Bezmezer"/>
        <w:tabs>
          <w:tab w:val="right" w:pos="7371"/>
        </w:tabs>
        <w:spacing w:after="12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Nácvik vlastnoručního podpisu</w:t>
      </w:r>
      <w:r>
        <w:rPr>
          <w:rFonts w:ascii="Arial" w:hAnsi="Arial" w:cs="Arial"/>
          <w:lang w:eastAsia="cs-CZ"/>
        </w:rPr>
        <w:tab/>
        <w:t>6</w:t>
      </w:r>
    </w:p>
    <w:p w14:paraId="194784F8" w14:textId="77777777" w:rsidR="00807C5F" w:rsidRDefault="00807C5F" w:rsidP="00807C5F">
      <w:pPr>
        <w:pStyle w:val="Bezmezer"/>
        <w:tabs>
          <w:tab w:val="right" w:pos="7371"/>
        </w:tabs>
        <w:spacing w:after="120"/>
        <w:jc w:val="both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>Celkem</w:t>
      </w:r>
      <w:r>
        <w:rPr>
          <w:rFonts w:ascii="Arial" w:hAnsi="Arial" w:cs="Arial"/>
          <w:b/>
          <w:lang w:eastAsia="cs-CZ"/>
        </w:rPr>
        <w:tab/>
        <w:t>286</w:t>
      </w:r>
    </w:p>
    <w:p w14:paraId="67C4DBE8" w14:textId="77777777" w:rsidR="00807C5F" w:rsidRDefault="00807C5F" w:rsidP="00807C5F">
      <w:pPr>
        <w:tabs>
          <w:tab w:val="right" w:pos="7371"/>
        </w:tabs>
        <w:spacing w:before="100" w:beforeAutospacing="1"/>
        <w:jc w:val="both"/>
        <w:rPr>
          <w:b/>
          <w:iCs/>
          <w:u w:val="single"/>
        </w:rPr>
      </w:pPr>
      <w:r>
        <w:rPr>
          <w:b/>
          <w:iCs/>
          <w:u w:val="single"/>
        </w:rPr>
        <w:t xml:space="preserve">Skupinové kurzy </w:t>
      </w:r>
    </w:p>
    <w:p w14:paraId="06354DDE" w14:textId="77777777" w:rsidR="00807C5F" w:rsidRDefault="00807C5F" w:rsidP="00807C5F">
      <w:pPr>
        <w:pStyle w:val="Bezmezer"/>
        <w:tabs>
          <w:tab w:val="right" w:pos="7371"/>
        </w:tabs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Typ kurzu</w:t>
      </w:r>
      <w:r>
        <w:rPr>
          <w:rFonts w:ascii="Arial" w:hAnsi="Arial" w:cs="Arial"/>
          <w:b/>
        </w:rPr>
        <w:tab/>
        <w:t>počet</w:t>
      </w:r>
    </w:p>
    <w:p w14:paraId="45F8F76B" w14:textId="77777777" w:rsidR="00807C5F" w:rsidRDefault="00807C5F" w:rsidP="00807C5F">
      <w:pPr>
        <w:pStyle w:val="Bezmezer"/>
        <w:tabs>
          <w:tab w:val="right" w:pos="7371"/>
        </w:tabs>
        <w:spacing w:after="12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Sebeobslužné dovednosti</w:t>
      </w:r>
      <w:r>
        <w:rPr>
          <w:rFonts w:ascii="Arial" w:hAnsi="Arial" w:cs="Arial"/>
          <w:lang w:eastAsia="cs-CZ"/>
        </w:rPr>
        <w:tab/>
        <w:t>4</w:t>
      </w:r>
    </w:p>
    <w:p w14:paraId="7B389F6E" w14:textId="77777777" w:rsidR="00807C5F" w:rsidRDefault="00807C5F" w:rsidP="00807C5F">
      <w:pPr>
        <w:pStyle w:val="Bezmezer"/>
        <w:tabs>
          <w:tab w:val="right" w:pos="7371"/>
        </w:tabs>
        <w:spacing w:after="120"/>
        <w:jc w:val="both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 xml:space="preserve">Celkem </w:t>
      </w:r>
      <w:r>
        <w:rPr>
          <w:rFonts w:ascii="Arial" w:hAnsi="Arial" w:cs="Arial"/>
          <w:b/>
          <w:lang w:eastAsia="cs-CZ"/>
        </w:rPr>
        <w:tab/>
        <w:t>4</w:t>
      </w:r>
    </w:p>
    <w:p w14:paraId="46493DD1" w14:textId="77777777" w:rsidR="00807C5F" w:rsidRDefault="00807C5F" w:rsidP="00807C5F">
      <w:pPr>
        <w:spacing w:before="100" w:beforeAutospacing="1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Jednorázová práce</w:t>
      </w:r>
    </w:p>
    <w:p w14:paraId="02D54256" w14:textId="77777777" w:rsidR="00807C5F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jc w:val="both"/>
      </w:pPr>
      <w:r>
        <w:t>Poradenství (návazné služby, příspěvky aj.), nácvik dílčích dovedností, odzkoušení nejrůznějších typů pomůcek (např. pro domácnost, orientaci, odstraňování bariér atd.), zácvik v jejich používání a poskytování informací o jejich získávání</w:t>
      </w:r>
    </w:p>
    <w:p w14:paraId="4A5E94B0" w14:textId="77777777" w:rsidR="00807C5F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jc w:val="both"/>
      </w:pPr>
      <w:r>
        <w:t xml:space="preserve">2 589 nevidomých a slabozrakých klientů </w:t>
      </w:r>
    </w:p>
    <w:p w14:paraId="297B0DAA" w14:textId="77777777" w:rsidR="00807C5F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jc w:val="both"/>
      </w:pPr>
      <w:r>
        <w:t>4 300 jednorázových individuálních nebo skupinových intervencí (intervence - přímá práce v délce 30 minut a více)</w:t>
      </w:r>
    </w:p>
    <w:p w14:paraId="70C8088C" w14:textId="77777777" w:rsidR="00807C5F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jc w:val="both"/>
      </w:pPr>
      <w:r>
        <w:t>438 kontaktů (kontakt - přímá práce v rozmezí 10-29 minut)</w:t>
      </w:r>
    </w:p>
    <w:p w14:paraId="44FCE23D" w14:textId="77777777" w:rsidR="00807C5F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jc w:val="both"/>
      </w:pPr>
      <w:r>
        <w:t xml:space="preserve">5 180 hodin přímé práce v rámci intervencí a kontaktů </w:t>
      </w:r>
    </w:p>
    <w:p w14:paraId="34800FE8" w14:textId="77777777" w:rsidR="00807C5F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jc w:val="both"/>
      </w:pPr>
      <w:r>
        <w:t xml:space="preserve">4 876 hodin nepřímé práce </w:t>
      </w:r>
    </w:p>
    <w:p w14:paraId="2FEF17A4" w14:textId="77777777" w:rsidR="00807C5F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jc w:val="both"/>
      </w:pPr>
      <w:r>
        <w:t>2 174 hodin dojíždění za klienty</w:t>
      </w:r>
    </w:p>
    <w:p w14:paraId="026AB8B0" w14:textId="77777777" w:rsidR="00807C5F" w:rsidRDefault="00807C5F" w:rsidP="00807C5F">
      <w:pPr>
        <w:spacing w:before="100" w:beforeAutospacing="1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lastRenderedPageBreak/>
        <w:t>Zhodnocení dosažených výsledků</w:t>
      </w:r>
    </w:p>
    <w:p w14:paraId="533BDDB3" w14:textId="77777777" w:rsidR="00807C5F" w:rsidRDefault="00807C5F" w:rsidP="00807C5F">
      <w:pPr>
        <w:jc w:val="both"/>
      </w:pPr>
      <w:r>
        <w:t xml:space="preserve">Ze záznamů o poskytnutých službách vyplývá, že reagovaly na potřeby, přání a možnosti klientů a vedly ke zvýšení jejich informovanosti a samostatnosti. Služba byla poskytována nepřetržitě během celého roku 2024 všemi středisky Tyfloservisu. </w:t>
      </w:r>
    </w:p>
    <w:p w14:paraId="3AB50AD9" w14:textId="77777777" w:rsidR="00807C5F" w:rsidRDefault="00807C5F" w:rsidP="00807C5F">
      <w:pPr>
        <w:spacing w:before="100" w:beforeAutospacing="1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Shrnující údaje</w:t>
      </w:r>
    </w:p>
    <w:p w14:paraId="4E6E0A1D" w14:textId="77777777" w:rsidR="00807C5F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jc w:val="both"/>
      </w:pPr>
      <w:r>
        <w:t>jednorázové i dlouhodobé služby poskytnuty celkem 2 679 různým klientům (z toho 1 713 ženám, 940 mužům, 26 nezletilým klientům)</w:t>
      </w:r>
    </w:p>
    <w:p w14:paraId="6E86C7DC" w14:textId="77777777" w:rsidR="00807C5F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jc w:val="both"/>
      </w:pPr>
      <w:r>
        <w:t>10 979 hodin přímé práce s klienty</w:t>
      </w:r>
    </w:p>
    <w:p w14:paraId="43AE2E25" w14:textId="77777777" w:rsidR="00807C5F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jc w:val="both"/>
      </w:pPr>
      <w:r>
        <w:t>8 720 hodin nepřímé práce (příprava na setkání s klientem, záznam o jeho průběhu atd.)</w:t>
      </w:r>
    </w:p>
    <w:p w14:paraId="0C2D1896" w14:textId="77777777" w:rsidR="00807C5F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jc w:val="both"/>
      </w:pPr>
      <w:r>
        <w:t>5 667 hodin dojíždění za klienty</w:t>
      </w:r>
    </w:p>
    <w:p w14:paraId="3914EF7C" w14:textId="77777777" w:rsidR="00807C5F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jc w:val="both"/>
      </w:pPr>
      <w:r>
        <w:t>7 573 hodin další nepřímé práce ve prospěch klientů (jednání se zájemci, příprava pomůcek, výukových a informačních materiálů, prostor střediska a služebního automobilu na poskytování služeb apod.)</w:t>
      </w:r>
    </w:p>
    <w:p w14:paraId="73343C57" w14:textId="77777777" w:rsidR="00807C5F" w:rsidRDefault="00807C5F" w:rsidP="00807C5F">
      <w:pPr>
        <w:jc w:val="both"/>
      </w:pPr>
    </w:p>
    <w:p w14:paraId="35FBBCB5" w14:textId="77777777" w:rsidR="00807C5F" w:rsidRDefault="00807C5F" w:rsidP="00807C5F">
      <w:pPr>
        <w:jc w:val="both"/>
      </w:pPr>
      <w:r>
        <w:t xml:space="preserve">K 31. 12. 2024 bylo evidováno 14 čekatelů na službu (žadatelům nemohla být služba poskytnuta z kapacitních důvodů). </w:t>
      </w:r>
    </w:p>
    <w:p w14:paraId="15834333" w14:textId="77777777" w:rsidR="00807C5F" w:rsidRDefault="00807C5F" w:rsidP="00807C5F">
      <w:pPr>
        <w:jc w:val="both"/>
        <w:rPr>
          <w:szCs w:val="24"/>
        </w:rPr>
      </w:pPr>
      <w:r>
        <w:t>Informace o financování služby čtenář nalezne v kapitole</w:t>
      </w:r>
      <w:r>
        <w:rPr>
          <w:szCs w:val="24"/>
        </w:rPr>
        <w:t xml:space="preserve"> "Financování činnosti Tyfloservisu".</w:t>
      </w:r>
    </w:p>
    <w:p w14:paraId="67B5AE07" w14:textId="77777777" w:rsidR="00807C5F" w:rsidRDefault="00807C5F" w:rsidP="00807C5F">
      <w:pPr>
        <w:rPr>
          <w:b/>
          <w:sz w:val="24"/>
          <w:szCs w:val="28"/>
        </w:rPr>
      </w:pPr>
    </w:p>
    <w:p w14:paraId="3FE22CB7" w14:textId="77777777" w:rsidR="00807C5F" w:rsidRDefault="00807C5F" w:rsidP="00807C5F">
      <w:pPr>
        <w:rPr>
          <w:rFonts w:asciiTheme="majorHAnsi" w:eastAsiaTheme="majorEastAsia" w:hAnsiTheme="majorHAnsi" w:cstheme="majorBidi"/>
          <w:b/>
          <w:sz w:val="32"/>
          <w:szCs w:val="32"/>
        </w:rPr>
      </w:pPr>
      <w:r>
        <w:br w:type="page"/>
      </w:r>
    </w:p>
    <w:p w14:paraId="62DA5114" w14:textId="77777777" w:rsidR="00807C5F" w:rsidRDefault="00807C5F" w:rsidP="00D052BF">
      <w:pPr>
        <w:pStyle w:val="Nadpis2"/>
      </w:pPr>
      <w:bookmarkStart w:id="72" w:name="_Toc169878743"/>
      <w:bookmarkStart w:id="73" w:name="_Toc106368759"/>
      <w:bookmarkStart w:id="74" w:name="_Toc43290038"/>
      <w:bookmarkStart w:id="75" w:name="_Toc201157069"/>
      <w:r w:rsidRPr="00CC74EB">
        <w:lastRenderedPageBreak/>
        <w:t>Zdravotně-edukační služby (rehabilitace zraku)</w:t>
      </w:r>
      <w:bookmarkEnd w:id="72"/>
      <w:bookmarkEnd w:id="73"/>
      <w:bookmarkEnd w:id="74"/>
      <w:bookmarkEnd w:id="75"/>
    </w:p>
    <w:p w14:paraId="6C655BFB" w14:textId="77777777" w:rsidR="00807C5F" w:rsidRDefault="00807C5F" w:rsidP="00807C5F">
      <w:pPr>
        <w:spacing w:before="100" w:beforeAutospacing="1" w:after="100" w:afterAutospacing="1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Projekt: Tyfloservis – rehabilitace a kompenzace zrakových funkcí u osob s těžkým zrakovým postižením</w:t>
      </w:r>
    </w:p>
    <w:p w14:paraId="0786A5B9" w14:textId="77777777" w:rsidR="00807C5F" w:rsidRDefault="00807C5F" w:rsidP="00807C5F">
      <w:pPr>
        <w:jc w:val="both"/>
      </w:pPr>
      <w:r>
        <w:t>Zdravotně-edukační služby představují soubor rehabilitačních a edukačních aktivit, jejichž cílem je zejména:</w:t>
      </w:r>
    </w:p>
    <w:p w14:paraId="53904F4C" w14:textId="77777777" w:rsidR="00807C5F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jc w:val="both"/>
      </w:pPr>
      <w:r>
        <w:t>podpora akceptace zrakové vady a snížení závislosti člověka s těžkým zrakovým postižením na pomoci svého okolí,</w:t>
      </w:r>
    </w:p>
    <w:p w14:paraId="623EED13" w14:textId="77777777" w:rsidR="00807C5F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jc w:val="both"/>
      </w:pPr>
      <w:r>
        <w:t>podpora při výběru a nácviku používání vhodných pomůcek, které klientům usnadní zvládání různých praktických činností (zejm. optické pomůcky, kamerové lupy a pomůcky pro selfmonitoring),</w:t>
      </w:r>
    </w:p>
    <w:p w14:paraId="2319E345" w14:textId="77777777" w:rsidR="00807C5F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jc w:val="both"/>
      </w:pPr>
      <w:r>
        <w:t>zvýšení schopnosti klientů efektivně používat zrakové funkce a zlepšit tak jejich funkční vidění (rehabilitace zraku),</w:t>
      </w:r>
    </w:p>
    <w:p w14:paraId="3330A117" w14:textId="77777777" w:rsidR="00807C5F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jc w:val="both"/>
      </w:pPr>
      <w:r>
        <w:t>poradenství při odstraňování bariér a úpravách prostředí z hlediska potřeb člověka s těžkým zrakovým postižením,</w:t>
      </w:r>
    </w:p>
    <w:p w14:paraId="6BA0ACB8" w14:textId="77777777" w:rsidR="00807C5F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jc w:val="both"/>
      </w:pPr>
      <w:r>
        <w:t>edukace veřejnosti v kontaktu s lidmi s těžkým zrakovým postižením, která přispívá k porozumění, posílení tolerance a usnadnění integrace nevidomých a slabozrakých lidí do společnosti.</w:t>
      </w:r>
    </w:p>
    <w:p w14:paraId="0E0F05FC" w14:textId="77777777" w:rsidR="00807C5F" w:rsidRDefault="00807C5F" w:rsidP="00FB6811">
      <w:pPr>
        <w:spacing w:before="100" w:beforeAutospacing="1"/>
        <w:jc w:val="both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Poradenství, podpora a nácvik dovedností pro nevidomé a slabozraké</w:t>
      </w:r>
    </w:p>
    <w:p w14:paraId="716540D4" w14:textId="77777777" w:rsidR="00807C5F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jc w:val="both"/>
      </w:pPr>
      <w:r>
        <w:t>2 795 intervencí a kontaktů pro 2 230 klientů se zrakovým postižením</w:t>
      </w:r>
    </w:p>
    <w:p w14:paraId="5474EC44" w14:textId="77777777" w:rsidR="00807C5F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jc w:val="both"/>
      </w:pPr>
      <w:r>
        <w:t>2 170 hodin přímé práce s klienty</w:t>
      </w:r>
    </w:p>
    <w:p w14:paraId="2498D23C" w14:textId="77777777" w:rsidR="00807C5F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jc w:val="both"/>
      </w:pPr>
      <w:r>
        <w:t>2 259 hodin nepřímé práce (příprava na setkání s klientem, záznam o jeho průběhu atd.)</w:t>
      </w:r>
    </w:p>
    <w:p w14:paraId="15C5FFFF" w14:textId="77777777" w:rsidR="00807C5F" w:rsidRPr="00623EA7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jc w:val="both"/>
      </w:pPr>
      <w:r>
        <w:t xml:space="preserve">1 470 hodin další nepřímé práce ve prospěch klientů (jednání se zájemci, příprava </w:t>
      </w:r>
      <w:r w:rsidRPr="00623EA7">
        <w:t>pomůcek, výukových a informačních materiálů, prostor střediska a služebního automobilu na poskytování služeb atd.)</w:t>
      </w:r>
    </w:p>
    <w:p w14:paraId="67FA95F4" w14:textId="77777777" w:rsidR="00807C5F" w:rsidRPr="00623EA7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jc w:val="both"/>
      </w:pPr>
      <w:r w:rsidRPr="00623EA7">
        <w:t>553 hodin dojíždění za klienty</w:t>
      </w:r>
    </w:p>
    <w:p w14:paraId="135793F3" w14:textId="77777777" w:rsidR="00807C5F" w:rsidRPr="00623EA7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jc w:val="both"/>
      </w:pPr>
      <w:r w:rsidRPr="00623EA7">
        <w:t>1 604 písemných doporučení na vybrané optické pomůcky</w:t>
      </w:r>
    </w:p>
    <w:p w14:paraId="21D390BE" w14:textId="77777777" w:rsidR="00807C5F" w:rsidRPr="00623EA7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jc w:val="both"/>
      </w:pPr>
      <w:r w:rsidRPr="00623EA7">
        <w:t>547 písemných doporučení na vhodnou kamerovou lupu</w:t>
      </w:r>
    </w:p>
    <w:p w14:paraId="4C649D18" w14:textId="77777777" w:rsidR="00807C5F" w:rsidRPr="00623EA7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jc w:val="both"/>
      </w:pPr>
      <w:r w:rsidRPr="00623EA7">
        <w:t>10 doporučení na pomůcky pro selfmonitoring (glukometr, tonometr, teploměr aj. s hlasovým výstupem)</w:t>
      </w:r>
    </w:p>
    <w:p w14:paraId="4AEB73EA" w14:textId="77777777" w:rsidR="00807C5F" w:rsidRDefault="00807C5F" w:rsidP="00FB6811">
      <w:pPr>
        <w:spacing w:before="100" w:beforeAutospacing="1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Poradenství při odstraňování bariér a úpravách prostředí</w:t>
      </w:r>
    </w:p>
    <w:p w14:paraId="45CABBD0" w14:textId="77777777" w:rsidR="00807C5F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jc w:val="both"/>
      </w:pPr>
      <w:r>
        <w:t>29 konzultací</w:t>
      </w:r>
    </w:p>
    <w:p w14:paraId="0D93F24F" w14:textId="77777777" w:rsidR="00807C5F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jc w:val="both"/>
      </w:pPr>
      <w:r>
        <w:t>109 hodin práce</w:t>
      </w:r>
    </w:p>
    <w:p w14:paraId="7FC368B5" w14:textId="77777777" w:rsidR="00807C5F" w:rsidRDefault="00807C5F" w:rsidP="00FB6811">
      <w:pPr>
        <w:spacing w:before="100" w:beforeAutospacing="1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Edukace odborné veřejnosti v kontaktu s lidmi nevidomými a slabozrakými</w:t>
      </w:r>
    </w:p>
    <w:p w14:paraId="0694E7CF" w14:textId="77777777" w:rsidR="00807C5F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jc w:val="both"/>
      </w:pPr>
      <w:r>
        <w:t>47 studentů či pracovníků jiných institucí na stážích či praxích ve střediscích Tyfloservisu (551 hodin)</w:t>
      </w:r>
    </w:p>
    <w:p w14:paraId="198DB403" w14:textId="77777777" w:rsidR="00807C5F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jc w:val="both"/>
      </w:pPr>
      <w:r>
        <w:t>3 396 posluchačů z řad žáků a studentů (vč. studentů medicíny), zdravotních sester, učitelů, pracovníků úřadů, dobrovolníků, pracovníků pobytových zařízení a dalších neziskových organizací na 142 odborných a osvětových přednáškách (518 hodin)</w:t>
      </w:r>
    </w:p>
    <w:p w14:paraId="4BA0EBA9" w14:textId="77777777" w:rsidR="00807C5F" w:rsidRDefault="00807C5F" w:rsidP="00FB6811">
      <w:pPr>
        <w:spacing w:before="100" w:beforeAutospacing="1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Prezentace rehabilitačních služeb veřejnosti</w:t>
      </w:r>
    </w:p>
    <w:p w14:paraId="777D8603" w14:textId="77777777" w:rsidR="00807C5F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jc w:val="both"/>
      </w:pPr>
      <w:r>
        <w:t>123 osvětových akcí (formou seminářů pro odbornou veřejnost, spoluúčast na zážitkových akcích pro laickou veřejnost, odborné konzultace, rozhlasová či televizní vystoupení apod.)</w:t>
      </w:r>
    </w:p>
    <w:p w14:paraId="258B1634" w14:textId="77777777" w:rsidR="00807C5F" w:rsidRPr="001D44C3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jc w:val="both"/>
      </w:pPr>
      <w:r w:rsidRPr="001D44C3">
        <w:t>4 dny otevřených dveří ve 4 různých střediscích</w:t>
      </w:r>
    </w:p>
    <w:p w14:paraId="63DF9F22" w14:textId="77777777" w:rsidR="00807C5F" w:rsidRPr="001D44C3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jc w:val="both"/>
      </w:pPr>
      <w:r w:rsidRPr="001D44C3">
        <w:lastRenderedPageBreak/>
        <w:t>5 soutěží (v Braillově bodovém písmu), kterých se zúčastnilo 53 účastníků</w:t>
      </w:r>
    </w:p>
    <w:p w14:paraId="14E8B7D1" w14:textId="77777777" w:rsidR="00807C5F" w:rsidRPr="001D44C3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jc w:val="both"/>
      </w:pPr>
      <w:r w:rsidRPr="001D44C3">
        <w:t>pro 1 784 studentů středních škol a dalších dobrovolníků, kteří pomohli při realizaci veřejné sbírky Bílá pastelka</w:t>
      </w:r>
    </w:p>
    <w:p w14:paraId="3EE085F2" w14:textId="77777777" w:rsidR="00807C5F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jc w:val="both"/>
      </w:pPr>
      <w:r>
        <w:t>depistáž nových klientů</w:t>
      </w:r>
    </w:p>
    <w:p w14:paraId="467F7785" w14:textId="77777777" w:rsidR="00807C5F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jc w:val="both"/>
      </w:pPr>
      <w:r>
        <w:t>konzultace diplomových prací a další odborné konzultace</w:t>
      </w:r>
    </w:p>
    <w:p w14:paraId="231904A8" w14:textId="77777777" w:rsidR="00807C5F" w:rsidRDefault="00807C5F" w:rsidP="00FB6811">
      <w:pPr>
        <w:spacing w:before="100" w:beforeAutospacing="1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Zhodnocení výsledků </w:t>
      </w:r>
    </w:p>
    <w:p w14:paraId="11D4649F" w14:textId="77777777" w:rsidR="00807C5F" w:rsidRDefault="00807C5F" w:rsidP="00807C5F">
      <w:pPr>
        <w:jc w:val="both"/>
      </w:pPr>
      <w:r>
        <w:t xml:space="preserve">Realizace projektu přispěla ke snížení závislosti lidí s těžkým zrakovým postižením na pomoci okolí, a tím i k jejich integraci do společnosti. Projekt probíhal během celého roku (od 1. 1. do 31. 12. 2024).  </w:t>
      </w:r>
    </w:p>
    <w:p w14:paraId="1C24D519" w14:textId="77777777" w:rsidR="00807C5F" w:rsidRDefault="00807C5F" w:rsidP="00FB6811">
      <w:pPr>
        <w:spacing w:before="100" w:beforeAutospacing="1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Shrnující údaje</w:t>
      </w:r>
    </w:p>
    <w:p w14:paraId="4C0FCF70" w14:textId="77777777" w:rsidR="00807C5F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jc w:val="both"/>
      </w:pPr>
      <w:r>
        <w:t>služby byly poskytnuty celkem 2 230 různým klientům (z toho 1 495 ženám, 724 mužům, 11 nezletilým klientům)</w:t>
      </w:r>
    </w:p>
    <w:p w14:paraId="1595CDBD" w14:textId="77777777" w:rsidR="00807C5F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jc w:val="both"/>
      </w:pPr>
      <w:r>
        <w:t>2 170 hodin přímé práce s klienty</w:t>
      </w:r>
    </w:p>
    <w:p w14:paraId="2F027B2B" w14:textId="77777777" w:rsidR="00807C5F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jc w:val="both"/>
      </w:pPr>
      <w:r>
        <w:t>2 259 hodin nepřímé práce (pro konkrétní klienty)</w:t>
      </w:r>
    </w:p>
    <w:p w14:paraId="0D3BDA3F" w14:textId="77777777" w:rsidR="00807C5F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jc w:val="both"/>
      </w:pPr>
      <w:r>
        <w:t>1 470 hodin další nepřímé práce ve prospěch klientů</w:t>
      </w:r>
    </w:p>
    <w:p w14:paraId="4C304A26" w14:textId="77777777" w:rsidR="00807C5F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jc w:val="both"/>
      </w:pPr>
      <w:r>
        <w:t>553 hodin dojíždění za klienty</w:t>
      </w:r>
    </w:p>
    <w:p w14:paraId="73997489" w14:textId="77777777" w:rsidR="00807C5F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jc w:val="both"/>
      </w:pPr>
      <w:r>
        <w:t>2 250 hodin věnovaných edukačním a osvětovým aktivitám</w:t>
      </w:r>
    </w:p>
    <w:p w14:paraId="611898B7" w14:textId="77777777" w:rsidR="00807C5F" w:rsidRDefault="00807C5F" w:rsidP="00807C5F">
      <w:pPr>
        <w:pStyle w:val="Odstavecseseznamem"/>
        <w:numPr>
          <w:ilvl w:val="0"/>
          <w:numId w:val="3"/>
        </w:numPr>
        <w:spacing w:after="120" w:line="240" w:lineRule="auto"/>
        <w:ind w:left="680" w:hanging="340"/>
        <w:jc w:val="both"/>
      </w:pPr>
      <w:r>
        <w:t>109 hodin strávených poradenstvím při odstraňování bariér a úpravách prostředí</w:t>
      </w:r>
    </w:p>
    <w:p w14:paraId="07A78285" w14:textId="77777777" w:rsidR="00807C5F" w:rsidRDefault="00807C5F" w:rsidP="00807C5F">
      <w:pPr>
        <w:jc w:val="both"/>
        <w:rPr>
          <w:lang w:eastAsia="cs-CZ"/>
        </w:rPr>
      </w:pPr>
      <w:r>
        <w:t>Podrobnější i</w:t>
      </w:r>
      <w:r>
        <w:rPr>
          <w:lang w:eastAsia="cs-CZ"/>
        </w:rPr>
        <w:t>nformace o financování služby čtenář nalezne v kapitole "Financování činnosti Tyfloservisu".</w:t>
      </w:r>
    </w:p>
    <w:p w14:paraId="4046DA38" w14:textId="77777777" w:rsidR="00CE2C61" w:rsidRDefault="00CE2C61" w:rsidP="00CE2C61">
      <w:pPr>
        <w:rPr>
          <w:b/>
          <w:sz w:val="24"/>
          <w:szCs w:val="28"/>
        </w:rPr>
      </w:pPr>
    </w:p>
    <w:p w14:paraId="792E6F21" w14:textId="77777777" w:rsidR="00CE2C61" w:rsidRDefault="00CE2C61">
      <w:pPr>
        <w:rPr>
          <w:rFonts w:asciiTheme="majorHAnsi" w:eastAsiaTheme="majorEastAsia" w:hAnsiTheme="majorHAnsi" w:cstheme="majorBidi"/>
          <w:b/>
          <w:sz w:val="32"/>
          <w:szCs w:val="32"/>
        </w:rPr>
      </w:pPr>
      <w:r>
        <w:br w:type="page"/>
      </w:r>
    </w:p>
    <w:p w14:paraId="056A4E8F" w14:textId="77777777" w:rsidR="00807C5F" w:rsidRDefault="00807C5F" w:rsidP="00D052BF">
      <w:pPr>
        <w:pStyle w:val="Nadpis2"/>
      </w:pPr>
      <w:bookmarkStart w:id="76" w:name="_Toc201157070"/>
      <w:bookmarkStart w:id="77" w:name="_Toc169878745"/>
      <w:r>
        <w:lastRenderedPageBreak/>
        <w:t>Informační materiály pro osoby s těžkým zrakovým handicapem, jejich blízké i</w:t>
      </w:r>
      <w:r w:rsidR="0057790D">
        <w:t> </w:t>
      </w:r>
      <w:r>
        <w:t>veřejnost</w:t>
      </w:r>
      <w:bookmarkEnd w:id="76"/>
    </w:p>
    <w:p w14:paraId="5A548A4E" w14:textId="77777777" w:rsidR="00640FFF" w:rsidRDefault="00640FFF" w:rsidP="00640FFF">
      <w:pPr>
        <w:jc w:val="both"/>
      </w:pPr>
      <w:r>
        <w:t xml:space="preserve">Dostatečná a včasná informovanost pomáhá lidem, kteří se potýkají s vážnými potížemi se zrakem, zorientovat se v nové životní situaci a nalézt vhodnou podporu. Neméně důležité jsou informace o životě s těžkým zrakovým postižením také pro jejich blízké i zástupce z řad odborné a laické veřejnosti. </w:t>
      </w:r>
      <w:r w:rsidRPr="00A0497E">
        <w:t>Ti pak mohou snadněji porozumět důsledkům výrazného oslabení nebo ztráty zraku a zároveň nevidomým a slabozrakým lidem lépe pomoci v různých životních situacích.</w:t>
      </w:r>
    </w:p>
    <w:p w14:paraId="784AC1AD" w14:textId="77777777" w:rsidR="00640FFF" w:rsidRDefault="00640FFF" w:rsidP="00640FFF">
      <w:pPr>
        <w:jc w:val="both"/>
      </w:pPr>
      <w:r>
        <w:t>Tyfloservis, o.p.s. se dlouhodobě věnuje cílené informační a osvětové činnosti. V průběhu roku 2024 jsme díky podpoře Ministerstva zdravotnictví zaktualizovali a zajistili dotisk tří informačních letáků:</w:t>
      </w:r>
    </w:p>
    <w:p w14:paraId="66F506E7" w14:textId="77777777" w:rsidR="00640FFF" w:rsidRPr="001E0DBF" w:rsidRDefault="00640FFF" w:rsidP="00640FFF">
      <w:pPr>
        <w:pStyle w:val="Odstavecseseznamem"/>
        <w:numPr>
          <w:ilvl w:val="0"/>
          <w:numId w:val="50"/>
        </w:numPr>
        <w:spacing w:after="120" w:line="240" w:lineRule="auto"/>
        <w:ind w:left="284" w:hanging="284"/>
        <w:jc w:val="both"/>
        <w:rPr>
          <w:b/>
          <w:bCs/>
        </w:rPr>
      </w:pPr>
      <w:r w:rsidRPr="001E0DBF">
        <w:rPr>
          <w:b/>
          <w:bCs/>
        </w:rPr>
        <w:t xml:space="preserve">Rady průvodcům nevidomých </w:t>
      </w:r>
    </w:p>
    <w:p w14:paraId="6116ABE6" w14:textId="77777777" w:rsidR="00640FFF" w:rsidRPr="00FD5555" w:rsidRDefault="00640FFF" w:rsidP="00640FFF">
      <w:pPr>
        <w:jc w:val="both"/>
        <w:rPr>
          <w:rFonts w:cs="Arial"/>
        </w:rPr>
      </w:pPr>
      <w:r w:rsidRPr="00A0497E">
        <w:rPr>
          <w:rFonts w:cs="Arial"/>
        </w:rPr>
        <w:t>Rady průvodcům nevidomých jsou určeny zejména pro členy rodiny nebo jiné blízké osoby nevidomého/slabozrakého člověka, dále také pro odbornou veřejnost (lékaři, zdravotní sestry, sociální pracovníci atd.), i pro každého, kdo se setká s člověkem s těžkým zrakovým postižením. V letáku jsou popsány zásady správné komunikace s člověkem s těžkým zrakovým postižením a zároveň konkrétní životní situace a vhodné způsoby, jak nevidomému nebo slabozrakému člověku v těchto situacích pomoci (např. v dopravě, v restauraci, na úřadě atd.).</w:t>
      </w:r>
    </w:p>
    <w:p w14:paraId="3DCD8A8B" w14:textId="00A30DDB" w:rsidR="00640FFF" w:rsidRPr="001E0DBF" w:rsidRDefault="00640FFF" w:rsidP="00640FFF">
      <w:pPr>
        <w:pStyle w:val="Odstavecseseznamem"/>
        <w:numPr>
          <w:ilvl w:val="0"/>
          <w:numId w:val="50"/>
        </w:numPr>
        <w:spacing w:after="120" w:line="240" w:lineRule="auto"/>
        <w:ind w:left="284" w:hanging="284"/>
        <w:jc w:val="both"/>
        <w:rPr>
          <w:b/>
          <w:bCs/>
        </w:rPr>
      </w:pPr>
      <w:r w:rsidRPr="001E0DBF">
        <w:rPr>
          <w:b/>
          <w:bCs/>
        </w:rPr>
        <w:t xml:space="preserve">Úpravy interiéru </w:t>
      </w:r>
      <w:r w:rsidRPr="00AF2EED">
        <w:rPr>
          <w:b/>
          <w:bCs/>
        </w:rPr>
        <w:t xml:space="preserve">pro </w:t>
      </w:r>
      <w:r w:rsidR="002A373E" w:rsidRPr="00AF2EED">
        <w:rPr>
          <w:b/>
          <w:bCs/>
        </w:rPr>
        <w:t xml:space="preserve">slabozraké a </w:t>
      </w:r>
      <w:r w:rsidRPr="00AF2EED">
        <w:rPr>
          <w:b/>
          <w:bCs/>
        </w:rPr>
        <w:t>nevidomé</w:t>
      </w:r>
    </w:p>
    <w:p w14:paraId="1148D73B" w14:textId="77777777" w:rsidR="00640FFF" w:rsidRPr="00FD5555" w:rsidRDefault="00640FFF" w:rsidP="00640FFF">
      <w:pPr>
        <w:jc w:val="both"/>
        <w:rPr>
          <w:rFonts w:cs="Arial"/>
        </w:rPr>
      </w:pPr>
      <w:r w:rsidRPr="00FD5555">
        <w:rPr>
          <w:rFonts w:cs="Arial"/>
        </w:rPr>
        <w:t xml:space="preserve">Leták seznamuje s funkčními důsledky nejčastějších poruch zraku a zároveň s možnostmi, jak uspořádat prostředí </w:t>
      </w:r>
      <w:proofErr w:type="gramStart"/>
      <w:r w:rsidRPr="00A0497E">
        <w:rPr>
          <w:rFonts w:cs="Arial"/>
        </w:rPr>
        <w:t>domova</w:t>
      </w:r>
      <w:proofErr w:type="gramEnd"/>
      <w:r w:rsidRPr="00A0497E">
        <w:rPr>
          <w:rFonts w:cs="Arial"/>
        </w:rPr>
        <w:t xml:space="preserve"> tak</w:t>
      </w:r>
      <w:r w:rsidRPr="00FD5555">
        <w:rPr>
          <w:rFonts w:cs="Arial"/>
        </w:rPr>
        <w:t xml:space="preserve">, aby bylo pro člověka s těžkým zrakovým postižením přehledné a bezpečné (využití barevných kontrastů, vhodného osvětlení, hmatných prvků atd.). </w:t>
      </w:r>
    </w:p>
    <w:p w14:paraId="3275B904" w14:textId="77777777" w:rsidR="00640FFF" w:rsidRPr="001E0DBF" w:rsidRDefault="00640FFF" w:rsidP="00640FFF">
      <w:pPr>
        <w:pStyle w:val="Odstavecseseznamem"/>
        <w:numPr>
          <w:ilvl w:val="0"/>
          <w:numId w:val="50"/>
        </w:numPr>
        <w:spacing w:after="120" w:line="240" w:lineRule="auto"/>
        <w:ind w:left="284" w:hanging="284"/>
        <w:jc w:val="both"/>
        <w:rPr>
          <w:b/>
          <w:bCs/>
        </w:rPr>
      </w:pPr>
      <w:r w:rsidRPr="001E0DBF">
        <w:rPr>
          <w:b/>
          <w:bCs/>
        </w:rPr>
        <w:t>Zrakové potíže při diabetu</w:t>
      </w:r>
    </w:p>
    <w:p w14:paraId="6947AC56" w14:textId="53E0738F" w:rsidR="00640FFF" w:rsidRDefault="00640FFF" w:rsidP="00640FFF">
      <w:pPr>
        <w:jc w:val="both"/>
      </w:pPr>
      <w:r>
        <w:rPr>
          <w:rFonts w:cs="Arial"/>
        </w:rPr>
        <w:t xml:space="preserve">Onemocnění diabetes mellitus je v současné době častou příčinou výrazného zhoršení nebo ztráty zraku. Informační materiál </w:t>
      </w:r>
      <w:r w:rsidRPr="00FD5555">
        <w:rPr>
          <w:rFonts w:cs="Arial"/>
        </w:rPr>
        <w:t xml:space="preserve">se zaměřuje na popis a způsoby řešení zrakových potíží způsobených </w:t>
      </w:r>
      <w:r>
        <w:rPr>
          <w:rFonts w:cs="Arial"/>
        </w:rPr>
        <w:t xml:space="preserve">tímto onemocněním </w:t>
      </w:r>
      <w:r w:rsidRPr="00FD5555">
        <w:rPr>
          <w:rFonts w:cs="Arial"/>
        </w:rPr>
        <w:t xml:space="preserve">(např. jak změřit hodnotu cukru v krvi bez zrakové kontroly, </w:t>
      </w:r>
      <w:r w:rsidRPr="00AF2EED">
        <w:rPr>
          <w:rFonts w:cs="Arial"/>
        </w:rPr>
        <w:t>jak poznat</w:t>
      </w:r>
      <w:r w:rsidRPr="00FD5555">
        <w:rPr>
          <w:rFonts w:cs="Arial"/>
        </w:rPr>
        <w:t xml:space="preserve"> správné m</w:t>
      </w:r>
      <w:r>
        <w:rPr>
          <w:rFonts w:cs="Arial"/>
        </w:rPr>
        <w:t>nožství</w:t>
      </w:r>
      <w:r w:rsidRPr="00FD5555">
        <w:rPr>
          <w:rFonts w:cs="Arial"/>
        </w:rPr>
        <w:t xml:space="preserve"> inzulinu, jak využívat kompenzační smysly jako sluch a hmat, jak mohou pomoci speciální kompenzační pomůcky atd.).</w:t>
      </w:r>
    </w:p>
    <w:p w14:paraId="7DAB4FEE" w14:textId="77777777" w:rsidR="00640FFF" w:rsidRDefault="00640FFF" w:rsidP="00640FFF">
      <w:pPr>
        <w:jc w:val="both"/>
      </w:pPr>
      <w:r>
        <w:t xml:space="preserve">Tištěnou verzi letáků mohou zájemci získat v sídle společnosti a v každém krajském středisku Tyfloservisu, o.p.s. Digitální podoba je volně ke stažení na </w:t>
      </w:r>
      <w:hyperlink r:id="rId12" w:history="1">
        <w:r w:rsidRPr="00421E32">
          <w:rPr>
            <w:rStyle w:val="Hypertextovodkaz"/>
          </w:rPr>
          <w:t>www.tyfloservis.cz</w:t>
        </w:r>
      </w:hyperlink>
      <w:r>
        <w:t>.</w:t>
      </w:r>
    </w:p>
    <w:p w14:paraId="302664DC" w14:textId="755457D7" w:rsidR="00640FFF" w:rsidRDefault="00640FFF" w:rsidP="00640FFF">
      <w:pPr>
        <w:jc w:val="both"/>
      </w:pPr>
      <w:r>
        <w:t>Informační letáky byly aktualizovány a vytištěny díky projektu „</w:t>
      </w:r>
      <w:r>
        <w:rPr>
          <w:rFonts w:ascii="ArialMT" w:hAnsi="ArialMT" w:cs="ArialMT"/>
        </w:rPr>
        <w:t>Mám problémy se zrakem, a</w:t>
      </w:r>
      <w:r w:rsidR="00511C7E">
        <w:rPr>
          <w:rFonts w:ascii="ArialMT" w:hAnsi="ArialMT" w:cs="ArialMT"/>
        </w:rPr>
        <w:t> </w:t>
      </w:r>
      <w:r>
        <w:rPr>
          <w:rFonts w:ascii="ArialMT" w:hAnsi="ArialMT" w:cs="ArialMT"/>
        </w:rPr>
        <w:t xml:space="preserve">co dál? Informační materiály pro osoby s těžkým zrakovým handicapem a jejich blízké“, který byl podpořen Ministerstvem zdravotnictví České republiky. Za podporu projektu velmi děkujeme. </w:t>
      </w:r>
    </w:p>
    <w:p w14:paraId="4BF80817" w14:textId="77777777" w:rsidR="00640FFF" w:rsidRDefault="00640FFF" w:rsidP="00640FFF">
      <w:pPr>
        <w:rPr>
          <w:rFonts w:asciiTheme="majorHAnsi" w:eastAsiaTheme="majorEastAsia" w:hAnsiTheme="majorHAnsi" w:cstheme="majorBidi"/>
          <w:b/>
          <w:sz w:val="32"/>
          <w:szCs w:val="32"/>
        </w:rPr>
      </w:pPr>
      <w:r>
        <w:rPr>
          <w:noProof/>
        </w:rPr>
        <w:t xml:space="preserve">  </w:t>
      </w:r>
    </w:p>
    <w:p w14:paraId="055B2EBB" w14:textId="77777777" w:rsidR="00640FFF" w:rsidRPr="00640FFF" w:rsidRDefault="00640FFF" w:rsidP="00640FFF"/>
    <w:p w14:paraId="161C5D48" w14:textId="77777777" w:rsidR="00807C5F" w:rsidRDefault="00807C5F">
      <w:pPr>
        <w:spacing w:after="160" w:line="259" w:lineRule="auto"/>
        <w:rPr>
          <w:rFonts w:eastAsiaTheme="majorEastAsia" w:cs="Arial"/>
          <w:b/>
          <w:color w:val="0000FF"/>
          <w:sz w:val="24"/>
        </w:rPr>
      </w:pPr>
      <w:r>
        <w:br w:type="page"/>
      </w:r>
    </w:p>
    <w:p w14:paraId="5933401D" w14:textId="77777777" w:rsidR="00A4205C" w:rsidRPr="003147A7" w:rsidRDefault="00A4205C" w:rsidP="00D052BF">
      <w:pPr>
        <w:pStyle w:val="Nadpis2"/>
      </w:pPr>
      <w:bookmarkStart w:id="78" w:name="_Toc201157071"/>
      <w:bookmarkEnd w:id="77"/>
      <w:r w:rsidRPr="003147A7">
        <w:lastRenderedPageBreak/>
        <w:t>Jubilejní 25. ročník veřejné sbírky Bílá pastelka</w:t>
      </w:r>
      <w:bookmarkEnd w:id="78"/>
    </w:p>
    <w:p w14:paraId="1E2F71C7" w14:textId="77777777" w:rsidR="00A4205C" w:rsidRPr="003147A7" w:rsidRDefault="00A4205C" w:rsidP="00A4205C">
      <w:pPr>
        <w:jc w:val="both"/>
      </w:pPr>
      <w:r w:rsidRPr="003147A7">
        <w:t xml:space="preserve">Tradiční a také nejstarší sbírka pro nevidomé v ČR, organizovaná společně se Sjednocenou organizací nevidomých a slabozrakých (držitelem osvědčení veřejné sbírky) a krajskými </w:t>
      </w:r>
      <w:proofErr w:type="spellStart"/>
      <w:r w:rsidRPr="003147A7">
        <w:t>TyfloCentry</w:t>
      </w:r>
      <w:proofErr w:type="spellEnd"/>
      <w:r w:rsidRPr="003147A7">
        <w:t xml:space="preserve">, slavila čtvrtstoletí své existence. Pro tuto příležitost bylo vytvořeno nové logo sbírky.  </w:t>
      </w:r>
    </w:p>
    <w:p w14:paraId="1D2C9F95" w14:textId="77777777" w:rsidR="00A4205C" w:rsidRPr="003147A7" w:rsidRDefault="00A4205C" w:rsidP="00A4205C">
      <w:pPr>
        <w:jc w:val="both"/>
      </w:pPr>
      <w:r w:rsidRPr="003147A7">
        <w:t xml:space="preserve">Sbírka podporuje po celou dobu své historie širokou škálu služeb pro osoby s těžkým zrakovým postižením. </w:t>
      </w:r>
    </w:p>
    <w:p w14:paraId="53F2EB1F" w14:textId="77777777" w:rsidR="00A4205C" w:rsidRPr="003147A7" w:rsidRDefault="00A4205C" w:rsidP="00A4205C">
      <w:pPr>
        <w:jc w:val="both"/>
      </w:pPr>
      <w:r w:rsidRPr="003147A7">
        <w:t>V</w:t>
      </w:r>
      <w:r>
        <w:t> </w:t>
      </w:r>
      <w:r w:rsidRPr="003147A7">
        <w:t>termínu</w:t>
      </w:r>
      <w:r>
        <w:t xml:space="preserve"> od</w:t>
      </w:r>
      <w:r w:rsidRPr="003147A7">
        <w:t xml:space="preserve"> </w:t>
      </w:r>
      <w:r>
        <w:t>14. do</w:t>
      </w:r>
      <w:r w:rsidRPr="003147A7">
        <w:t xml:space="preserve"> 16. října 2024 mohli lidé ve více než 220 městech České republiky potkávat dobrovolníky v bílých tričkách s logem sbírky a zakoupit si za minimální finanční příspěvek 30 Kč bílou pastelku, která je neodmyslitelným symbolem sbírky. Kdo neměl hotovost a chtěl přispět, mohl využít platbu přes QR kód, který je součástí každé plastové kasičky dobrovolníků. Jeho používání se již plně ujalo a oproti roku 2023 byl zaznamenán enormní nárůst takto zprostředkovaných plateb.</w:t>
      </w:r>
    </w:p>
    <w:p w14:paraId="2932F5DB" w14:textId="0A574E26" w:rsidR="00A4205C" w:rsidRPr="003147A7" w:rsidRDefault="00A4205C" w:rsidP="00A4205C">
      <w:pPr>
        <w:jc w:val="both"/>
      </w:pPr>
      <w:r w:rsidRPr="003147A7">
        <w:t xml:space="preserve">Také v roce 2024 byly pouliční sbírkové dny završeny 16. října koncertem pro Bílou pastelku na Václavském náměstí v Praze. Koncert zahájila dvojice nevidomých hudebníků – Kamila Blažková Koncová (zpěv) a Adam Blažek (klávesy). Hlavní hvězdou koncertu pak byla zpěvačka Olga </w:t>
      </w:r>
      <w:proofErr w:type="spellStart"/>
      <w:r w:rsidRPr="003147A7">
        <w:t>Lou</w:t>
      </w:r>
      <w:r w:rsidRPr="00AF2EED">
        <w:t>nová</w:t>
      </w:r>
      <w:proofErr w:type="spellEnd"/>
      <w:r w:rsidRPr="00AF2EED">
        <w:t xml:space="preserve"> a</w:t>
      </w:r>
      <w:r w:rsidRPr="003147A7">
        <w:t xml:space="preserve"> nechyběl ani tradiční </w:t>
      </w:r>
      <w:proofErr w:type="gramStart"/>
      <w:r w:rsidRPr="003147A7">
        <w:t>účinkující - studentský</w:t>
      </w:r>
      <w:proofErr w:type="gramEnd"/>
      <w:r w:rsidRPr="003147A7">
        <w:t xml:space="preserve"> orchestr Big Braille Band pod vedením prof. Lukáše Čermáka z Konzervatoře a střední školy Jana Deyla. </w:t>
      </w:r>
    </w:p>
    <w:p w14:paraId="230E941F" w14:textId="77777777" w:rsidR="00A4205C" w:rsidRPr="003147A7" w:rsidRDefault="00A4205C" w:rsidP="00A4205C">
      <w:pPr>
        <w:jc w:val="both"/>
        <w:rPr>
          <w:color w:val="FF0000"/>
        </w:rPr>
      </w:pPr>
      <w:r w:rsidRPr="003147A7">
        <w:t xml:space="preserve">Jednotlivá vystoupení byla proložena rozhovory s prezidentem SONS ČR Lubošem Zajícem, s ředitelkou Tyfloservisu Evou Machovou, s ředitelkou Střediska výcviku vodicích psů Lenkou </w:t>
      </w:r>
      <w:proofErr w:type="spellStart"/>
      <w:r w:rsidRPr="003147A7">
        <w:t>Kreidlovou</w:t>
      </w:r>
      <w:proofErr w:type="spellEnd"/>
      <w:r w:rsidRPr="003147A7">
        <w:t xml:space="preserve"> a s panem Čestmírem </w:t>
      </w:r>
      <w:proofErr w:type="spellStart"/>
      <w:r w:rsidRPr="003147A7">
        <w:t>Koželuhou</w:t>
      </w:r>
      <w:proofErr w:type="spellEnd"/>
      <w:r w:rsidRPr="003147A7">
        <w:t xml:space="preserve"> – past </w:t>
      </w:r>
      <w:proofErr w:type="spellStart"/>
      <w:r w:rsidRPr="003147A7">
        <w:t>district</w:t>
      </w:r>
      <w:proofErr w:type="spellEnd"/>
      <w:r w:rsidRPr="003147A7">
        <w:t xml:space="preserve"> </w:t>
      </w:r>
      <w:proofErr w:type="spellStart"/>
      <w:r w:rsidRPr="003147A7">
        <w:rPr>
          <w:rFonts w:eastAsia="Times New Roman"/>
        </w:rPr>
        <w:t>guverner</w:t>
      </w:r>
      <w:proofErr w:type="spellEnd"/>
      <w:r w:rsidRPr="003147A7">
        <w:rPr>
          <w:rFonts w:eastAsia="Times New Roman"/>
        </w:rPr>
        <w:t xml:space="preserve"> </w:t>
      </w:r>
      <w:proofErr w:type="spellStart"/>
      <w:r w:rsidRPr="003147A7">
        <w:rPr>
          <w:rFonts w:eastAsia="Times New Roman"/>
        </w:rPr>
        <w:t>Lions</w:t>
      </w:r>
      <w:proofErr w:type="spellEnd"/>
      <w:r w:rsidRPr="003147A7">
        <w:rPr>
          <w:rFonts w:eastAsia="Times New Roman"/>
        </w:rPr>
        <w:t xml:space="preserve"> Club </w:t>
      </w:r>
      <w:r w:rsidRPr="00AA4E09">
        <w:rPr>
          <w:rFonts w:eastAsia="Times New Roman"/>
        </w:rPr>
        <w:t>Internati</w:t>
      </w:r>
      <w:r w:rsidR="00383273" w:rsidRPr="00AA4E09">
        <w:rPr>
          <w:rFonts w:eastAsia="Times New Roman"/>
        </w:rPr>
        <w:t>o</w:t>
      </w:r>
      <w:r w:rsidRPr="00AA4E09">
        <w:rPr>
          <w:rFonts w:eastAsia="Times New Roman"/>
        </w:rPr>
        <w:t>nal</w:t>
      </w:r>
      <w:r w:rsidRPr="003147A7">
        <w:rPr>
          <w:rFonts w:eastAsia="Times New Roman"/>
        </w:rPr>
        <w:t xml:space="preserve"> – </w:t>
      </w:r>
      <w:proofErr w:type="spellStart"/>
      <w:r w:rsidRPr="003147A7">
        <w:rPr>
          <w:rFonts w:eastAsia="Times New Roman"/>
        </w:rPr>
        <w:t>District</w:t>
      </w:r>
      <w:proofErr w:type="spellEnd"/>
      <w:r w:rsidRPr="003147A7">
        <w:rPr>
          <w:rFonts w:eastAsia="Times New Roman"/>
        </w:rPr>
        <w:t xml:space="preserve"> 122 Česká Republika a Slovenská republika.</w:t>
      </w:r>
    </w:p>
    <w:p w14:paraId="015540A2" w14:textId="77777777" w:rsidR="00A4205C" w:rsidRPr="003147A7" w:rsidRDefault="00A4205C" w:rsidP="00A4205C">
      <w:pPr>
        <w:jc w:val="both"/>
      </w:pPr>
      <w:r w:rsidRPr="003147A7">
        <w:t xml:space="preserve">Celkem se do jubilejního polokulatého ročníku veřejné sbírky zapojilo 3 615 dobrovolníků, kteří vybrali dohromady 5 181 371 Kč, což je téměř o 511 000 Kč více než v předešlém roce!  S Tyfloservisem pak spolupracovalo 1 786 dobrovolníků z celkového počtu (tedy zhruba polovina všech dobrovolníků). Šlo zejména o studenty gymnázií, </w:t>
      </w:r>
      <w:r w:rsidRPr="004D703B">
        <w:t>středních odborných a vyšších odborných škol z celé republiky, kteří svou nezištnou pomocí vybrali 2 281 415 Kč!</w:t>
      </w:r>
      <w:r w:rsidRPr="003147A7">
        <w:t xml:space="preserve"> </w:t>
      </w:r>
    </w:p>
    <w:p w14:paraId="3E9D3263" w14:textId="77777777" w:rsidR="00A4205C" w:rsidRPr="003147A7" w:rsidRDefault="00A4205C" w:rsidP="00A4205C">
      <w:pPr>
        <w:jc w:val="both"/>
      </w:pPr>
      <w:r w:rsidRPr="003147A7">
        <w:t>Tohoto výsledku si vážíme o to více, protože průběh sbírky nečekaně ovlivnily rozsáhlé zářijové povodně, které zasáhly většinu území Česka, zejména pak Moravskoslezský region. Děkujeme všem dárcům, zapojeným školám a dobrovolníkům. Zvláštní poděkování pak patří Soukromé obchodní akademii Opava</w:t>
      </w:r>
      <w:r w:rsidRPr="003147A7">
        <w:rPr>
          <w:color w:val="FF0000"/>
        </w:rPr>
        <w:t xml:space="preserve"> </w:t>
      </w:r>
      <w:r w:rsidRPr="003147A7">
        <w:t xml:space="preserve">a jejím studentům, kteří se i přes obrovské následky způsobené ničivými povodněmi v tomto regionu do sbírky zapojili! </w:t>
      </w:r>
    </w:p>
    <w:p w14:paraId="2FA2C7E6" w14:textId="77777777" w:rsidR="00A4205C" w:rsidRPr="003147A7" w:rsidRDefault="00A4205C" w:rsidP="00A4205C">
      <w:pPr>
        <w:jc w:val="both"/>
        <w:rPr>
          <w:i/>
          <w:iCs/>
          <w:color w:val="FF0000"/>
        </w:rPr>
      </w:pPr>
      <w:r w:rsidRPr="003147A7">
        <w:t xml:space="preserve">Z hodnocených nejlepších 14 sbírkových dvojic v rámci celé ČR v kategorii studentů se umístilo 6 párů za Tyfloservis jako nejúspěšnější v jednotlivých krajích. Z těchto šesti se dvě dvojice dostaly na celorepublikové stupně vítězů – konkrétně dvojice studentů z Plzeňského kraje, která „obhájila“ 2. místo z loňského ročníku sbírky s výtěžkem 27 484 </w:t>
      </w:r>
      <w:r w:rsidRPr="00AA4E09">
        <w:t>Kč</w:t>
      </w:r>
      <w:r w:rsidR="00383273" w:rsidRPr="00AA4E09">
        <w:t>,</w:t>
      </w:r>
      <w:r w:rsidRPr="003147A7">
        <w:t xml:space="preserve"> a dvojice studentek z Karlovarského kraje, která se s výtěžkem 16 270 Kč umístila jako třetí. Krajské vítězné dvojice byly pozvány na slavnostní poděkování dne 15. listopadu 2024 do Rezidence primátora hlavního města Prahy na Mariánském náměstí.</w:t>
      </w:r>
      <w:r w:rsidRPr="003147A7">
        <w:rPr>
          <w:i/>
          <w:iCs/>
          <w:color w:val="FF0000"/>
        </w:rPr>
        <w:t xml:space="preserve"> </w:t>
      </w:r>
    </w:p>
    <w:p w14:paraId="12DB8FE2" w14:textId="77777777" w:rsidR="00A4205C" w:rsidRPr="003147A7" w:rsidRDefault="00A4205C" w:rsidP="00A4205C">
      <w:pPr>
        <w:jc w:val="both"/>
      </w:pPr>
      <w:r w:rsidRPr="003147A7">
        <w:t>Děkujeme všem jednotlivcům, kteří byli ochotni se zastavit, vyslechnout prosbu dobrovolníků a přispět na podporu služeb pro nevidomé a slabozraké. Peníze ze sbírky slouží každoročně na pokrytí nutných nákladů na tyto služby, zejména na povinnou spoluúčast k dotacím a</w:t>
      </w:r>
      <w:r>
        <w:t> </w:t>
      </w:r>
      <w:r w:rsidRPr="003147A7">
        <w:t>grantům.</w:t>
      </w:r>
    </w:p>
    <w:p w14:paraId="0C2B95F7" w14:textId="77777777" w:rsidR="00A4205C" w:rsidRPr="003147A7" w:rsidRDefault="00A4205C" w:rsidP="00A4205C">
      <w:pPr>
        <w:spacing w:before="100" w:beforeAutospacing="1"/>
        <w:jc w:val="both"/>
        <w:rPr>
          <w:sz w:val="24"/>
          <w:szCs w:val="24"/>
        </w:rPr>
      </w:pPr>
      <w:r w:rsidRPr="003147A7">
        <w:rPr>
          <w:b/>
          <w:bCs/>
          <w:sz w:val="24"/>
          <w:szCs w:val="24"/>
        </w:rPr>
        <w:t>Děkujeme také partnerům sbírky a sbírkových dnů</w:t>
      </w:r>
    </w:p>
    <w:p w14:paraId="7F24D56E" w14:textId="77777777" w:rsidR="00A4205C" w:rsidRPr="003147A7" w:rsidRDefault="00A4205C" w:rsidP="00A4205C">
      <w:pPr>
        <w:jc w:val="both"/>
      </w:pPr>
      <w:r w:rsidRPr="003147A7">
        <w:t xml:space="preserve">Česká spořitelna, a.s., ČESKÁ TELEVIZE, DHL Express (Czech Republic) s.r.o., HLAVNÍ MĚSTO PRAHA, KARTON SERVIS s.r.o., </w:t>
      </w:r>
      <w:proofErr w:type="spellStart"/>
      <w:r w:rsidRPr="003147A7">
        <w:t>Lexum</w:t>
      </w:r>
      <w:proofErr w:type="spellEnd"/>
      <w:r w:rsidRPr="003147A7">
        <w:t xml:space="preserve"> a.s., </w:t>
      </w:r>
      <w:proofErr w:type="spellStart"/>
      <w:r w:rsidRPr="003147A7">
        <w:t>Lions</w:t>
      </w:r>
      <w:proofErr w:type="spellEnd"/>
      <w:r w:rsidRPr="003147A7">
        <w:t xml:space="preserve"> Club International – </w:t>
      </w:r>
      <w:proofErr w:type="spellStart"/>
      <w:r w:rsidRPr="003147A7">
        <w:t>District</w:t>
      </w:r>
      <w:proofErr w:type="spellEnd"/>
      <w:r w:rsidRPr="003147A7">
        <w:t xml:space="preserve"> 122, Česká republika a Slovenská republika, </w:t>
      </w:r>
      <w:proofErr w:type="spellStart"/>
      <w:r w:rsidRPr="003147A7">
        <w:t>Loomis</w:t>
      </w:r>
      <w:proofErr w:type="spellEnd"/>
      <w:r w:rsidRPr="003147A7">
        <w:t xml:space="preserve"> Czech Republic a.s., rádio </w:t>
      </w:r>
      <w:proofErr w:type="spellStart"/>
      <w:r w:rsidRPr="003147A7">
        <w:t>Classic</w:t>
      </w:r>
      <w:proofErr w:type="spellEnd"/>
      <w:r w:rsidRPr="003147A7">
        <w:t xml:space="preserve"> Praha, rádio Expres FM, Seznam.cz, a.s., </w:t>
      </w:r>
      <w:proofErr w:type="spellStart"/>
      <w:r w:rsidRPr="003147A7">
        <w:t>Walstead</w:t>
      </w:r>
      <w:proofErr w:type="spellEnd"/>
      <w:r w:rsidRPr="003147A7">
        <w:t xml:space="preserve"> </w:t>
      </w:r>
      <w:proofErr w:type="spellStart"/>
      <w:r w:rsidRPr="003147A7">
        <w:t>Moraviapress</w:t>
      </w:r>
      <w:proofErr w:type="spellEnd"/>
      <w:r w:rsidRPr="003147A7">
        <w:t xml:space="preserve"> s.r.o.</w:t>
      </w:r>
    </w:p>
    <w:p w14:paraId="431CDFB6" w14:textId="77777777" w:rsidR="00A4205C" w:rsidRDefault="00A4205C" w:rsidP="00A4205C">
      <w:pPr>
        <w:jc w:val="both"/>
        <w:rPr>
          <w:rFonts w:cs="Arial"/>
        </w:rPr>
      </w:pPr>
      <w:r w:rsidRPr="003147A7">
        <w:rPr>
          <w:rFonts w:cs="Arial"/>
        </w:rPr>
        <w:lastRenderedPageBreak/>
        <w:t>Dary pro nejlepší dvojice dobrovolníků darovaly společnosti: Alza.cz a.s., HOST – vydavatelství s.r.o., Matějovský a.s., Nestlé Česko s.r.o., Sklárna a minipivovar Novosad &amp;</w:t>
      </w:r>
      <w:r w:rsidR="00383273">
        <w:rPr>
          <w:rFonts w:cs="Arial"/>
        </w:rPr>
        <w:t> </w:t>
      </w:r>
      <w:r w:rsidRPr="003147A7">
        <w:rPr>
          <w:rFonts w:cs="Arial"/>
        </w:rPr>
        <w:t xml:space="preserve">syn Harrachov s.r.o., Yankee </w:t>
      </w:r>
      <w:proofErr w:type="spellStart"/>
      <w:r w:rsidRPr="003147A7">
        <w:rPr>
          <w:rFonts w:cs="Arial"/>
        </w:rPr>
        <w:t>Candle</w:t>
      </w:r>
      <w:proofErr w:type="spellEnd"/>
      <w:r w:rsidRPr="003147A7">
        <w:rPr>
          <w:rFonts w:cs="Arial"/>
        </w:rPr>
        <w:t xml:space="preserve"> s.r.o., Iva </w:t>
      </w:r>
      <w:proofErr w:type="spellStart"/>
      <w:r w:rsidRPr="003147A7">
        <w:rPr>
          <w:rFonts w:cs="Arial"/>
        </w:rPr>
        <w:t>Klinderová</w:t>
      </w:r>
      <w:proofErr w:type="spellEnd"/>
      <w:r w:rsidRPr="003147A7">
        <w:rPr>
          <w:rFonts w:cs="Arial"/>
        </w:rPr>
        <w:t xml:space="preserve"> – Zlatnictví Iva, Květiny za oponou, Národní divadlo, Czech sport </w:t>
      </w:r>
      <w:proofErr w:type="spellStart"/>
      <w:r w:rsidRPr="003147A7">
        <w:rPr>
          <w:rFonts w:cs="Arial"/>
        </w:rPr>
        <w:t>travel</w:t>
      </w:r>
      <w:proofErr w:type="spellEnd"/>
      <w:r w:rsidRPr="003147A7">
        <w:rPr>
          <w:rFonts w:cs="Arial"/>
        </w:rPr>
        <w:t>, Břevnovský klášterní pivovar, Pavel Kožíšek a</w:t>
      </w:r>
      <w:r w:rsidR="00383273">
        <w:rPr>
          <w:rFonts w:cs="Arial"/>
        </w:rPr>
        <w:t> </w:t>
      </w:r>
      <w:r w:rsidRPr="003147A7">
        <w:rPr>
          <w:rFonts w:cs="Arial"/>
        </w:rPr>
        <w:t>jeho Muzeum fantastických iluzí a další.</w:t>
      </w:r>
    </w:p>
    <w:p w14:paraId="45BF219C" w14:textId="77777777" w:rsidR="00A4205C" w:rsidRDefault="00A4205C" w:rsidP="00A4205C">
      <w:pPr>
        <w:jc w:val="both"/>
      </w:pPr>
      <w:r>
        <w:t>Všem partnerům i sponzorům patří vřelý dík!</w:t>
      </w:r>
    </w:p>
    <w:p w14:paraId="50792501" w14:textId="77777777" w:rsidR="00CE2C61" w:rsidRDefault="00CE2C61">
      <w:pPr>
        <w:rPr>
          <w:rFonts w:asciiTheme="majorHAnsi" w:eastAsiaTheme="majorEastAsia" w:hAnsiTheme="majorHAnsi" w:cstheme="majorBidi"/>
          <w:b/>
          <w:sz w:val="32"/>
          <w:szCs w:val="32"/>
        </w:rPr>
      </w:pPr>
      <w:r>
        <w:br w:type="page"/>
      </w:r>
    </w:p>
    <w:p w14:paraId="528D6E34" w14:textId="77777777" w:rsidR="00CE2C61" w:rsidRPr="0017585A" w:rsidRDefault="00CE2C61" w:rsidP="00D052BF">
      <w:pPr>
        <w:pStyle w:val="Nadpis2"/>
      </w:pPr>
      <w:bookmarkStart w:id="79" w:name="_Toc169878746"/>
      <w:bookmarkStart w:id="80" w:name="_Toc201157072"/>
      <w:r>
        <w:lastRenderedPageBreak/>
        <w:t>P</w:t>
      </w:r>
      <w:r w:rsidRPr="0017585A">
        <w:t xml:space="preserve">okladničky </w:t>
      </w:r>
      <w:r>
        <w:t xml:space="preserve">v podobě </w:t>
      </w:r>
      <w:r w:rsidRPr="0017585A">
        <w:t>vodicí</w:t>
      </w:r>
      <w:r>
        <w:t>ho</w:t>
      </w:r>
      <w:r w:rsidRPr="0017585A">
        <w:t xml:space="preserve"> ps</w:t>
      </w:r>
      <w:r>
        <w:t>a</w:t>
      </w:r>
      <w:bookmarkEnd w:id="79"/>
      <w:bookmarkEnd w:id="80"/>
      <w:r w:rsidRPr="0017585A">
        <w:t xml:space="preserve"> </w:t>
      </w:r>
    </w:p>
    <w:p w14:paraId="16C9AEBD" w14:textId="77777777" w:rsidR="00031BDD" w:rsidRPr="00437534" w:rsidRDefault="00031BDD" w:rsidP="00031BDD">
      <w:pPr>
        <w:jc w:val="both"/>
      </w:pPr>
      <w:r w:rsidRPr="00437534">
        <w:t>Sbírka Bílá pastelka má i celoroční charakter, a to v podobě kas umístěných v obchodních centrech, na úřadech i v menších obchodech. Lidé tak mají možnost se spolupodílet na financování služeb pro nevidomé a slabozraké tam, kde se běžně pohybují. Tato forma sbírky je realizována ve spolupořadatelství se Sjednocenou organizací nevidomých a</w:t>
      </w:r>
      <w:r w:rsidR="00501266">
        <w:t> </w:t>
      </w:r>
      <w:r w:rsidRPr="00437534">
        <w:t xml:space="preserve">slabozrakých a krajskými </w:t>
      </w:r>
      <w:proofErr w:type="spellStart"/>
      <w:r w:rsidRPr="00437534">
        <w:t>TyfloCentry</w:t>
      </w:r>
      <w:proofErr w:type="spellEnd"/>
      <w:r w:rsidRPr="00437534">
        <w:t xml:space="preserve"> již řadu let. </w:t>
      </w:r>
    </w:p>
    <w:p w14:paraId="52414713" w14:textId="77777777" w:rsidR="00031BDD" w:rsidRPr="00437534" w:rsidRDefault="00031BDD" w:rsidP="00031BDD">
      <w:pPr>
        <w:pStyle w:val="Default"/>
        <w:spacing w:after="120"/>
        <w:jc w:val="both"/>
        <w:rPr>
          <w:sz w:val="22"/>
          <w:szCs w:val="22"/>
        </w:rPr>
      </w:pPr>
      <w:r w:rsidRPr="00437534">
        <w:rPr>
          <w:sz w:val="22"/>
          <w:szCs w:val="22"/>
        </w:rPr>
        <w:t xml:space="preserve">Kasičky mají podobu velkého sedícího plyšového labradorského retrievera s postrojem vodicího psa a existují i v menší variantě snadno umístitelné na pulty v krámcích, kavárnách, optikách i na jiných místech. Objevuje se ale trend zcela jiné formy velkých kas v podobě panelů, které více odpovídají současným požadavkům na design. </w:t>
      </w:r>
    </w:p>
    <w:p w14:paraId="2D508982" w14:textId="77777777" w:rsidR="00031BDD" w:rsidRPr="00437534" w:rsidRDefault="00031BDD" w:rsidP="00031BDD">
      <w:pPr>
        <w:pStyle w:val="Default"/>
        <w:spacing w:after="120"/>
        <w:jc w:val="both"/>
        <w:rPr>
          <w:sz w:val="22"/>
          <w:szCs w:val="22"/>
        </w:rPr>
      </w:pPr>
      <w:r w:rsidRPr="00437534">
        <w:rPr>
          <w:sz w:val="22"/>
          <w:szCs w:val="22"/>
        </w:rPr>
        <w:t xml:space="preserve">K 31. 12. 2024 jsme měli umístěno po celé republice </w:t>
      </w:r>
      <w:r w:rsidRPr="00437534">
        <w:rPr>
          <w:color w:val="auto"/>
          <w:sz w:val="22"/>
          <w:szCs w:val="22"/>
        </w:rPr>
        <w:t xml:space="preserve">56 velkých a 68 </w:t>
      </w:r>
      <w:r w:rsidRPr="00437534">
        <w:rPr>
          <w:sz w:val="22"/>
          <w:szCs w:val="22"/>
        </w:rPr>
        <w:t>malých pokladen. Mnohokrát děkujeme všem, kteří umožnili umístění psích kas ve svých provozovnách a na pracovištích. Velké poděkování patří všem, kteří nezištně vložili do chlupatých pokladen malé i větší finanční dary.</w:t>
      </w:r>
    </w:p>
    <w:p w14:paraId="05B7FF65" w14:textId="77777777" w:rsidR="00031BDD" w:rsidRPr="0017585A" w:rsidRDefault="00031BDD" w:rsidP="00031BDD">
      <w:pPr>
        <w:jc w:val="both"/>
      </w:pPr>
      <w:r w:rsidRPr="00437534">
        <w:t>Pokladničky jsou oblíbenou formou podpory služeb pro nevidomé lidi a mají dlouholetou tradici. V psích pokladničkách Tyfloservisu se objevilo za období celého roku celkem 410</w:t>
      </w:r>
      <w:r w:rsidR="0057790D">
        <w:t> </w:t>
      </w:r>
      <w:r w:rsidRPr="00437534">
        <w:t>141</w:t>
      </w:r>
      <w:r w:rsidRPr="00437534">
        <w:rPr>
          <w:bCs/>
        </w:rPr>
        <w:t xml:space="preserve"> Kč</w:t>
      </w:r>
      <w:r w:rsidRPr="00437534">
        <w:t>. Ještě jednou děkujeme všem štědrým přispěvate</w:t>
      </w:r>
      <w:r>
        <w:t>lům!</w:t>
      </w:r>
    </w:p>
    <w:p w14:paraId="7ECD7DE2" w14:textId="77777777" w:rsidR="00CE2C61" w:rsidRDefault="00CE2C61">
      <w:pPr>
        <w:rPr>
          <w:rFonts w:asciiTheme="majorHAnsi" w:eastAsiaTheme="majorEastAsia" w:hAnsiTheme="majorHAnsi" w:cstheme="majorBidi"/>
          <w:b/>
          <w:sz w:val="32"/>
          <w:szCs w:val="32"/>
        </w:rPr>
      </w:pPr>
      <w:r>
        <w:br w:type="page"/>
      </w:r>
    </w:p>
    <w:p w14:paraId="2C635026" w14:textId="77777777" w:rsidR="0096405B" w:rsidRPr="0096405B" w:rsidRDefault="0096405B" w:rsidP="00D052BF">
      <w:pPr>
        <w:pStyle w:val="Nadpis2"/>
      </w:pPr>
      <w:bookmarkStart w:id="81" w:name="_Toc201157073"/>
      <w:r w:rsidRPr="0096405B">
        <w:lastRenderedPageBreak/>
        <w:t xml:space="preserve">Hlasy v barvách duhy </w:t>
      </w:r>
      <w:r w:rsidR="00F44231" w:rsidRPr="00A32385">
        <w:t>–</w:t>
      </w:r>
      <w:r w:rsidRPr="0096405B">
        <w:t xml:space="preserve"> koncert S jarem za ruku 2024</w:t>
      </w:r>
      <w:bookmarkEnd w:id="81"/>
    </w:p>
    <w:p w14:paraId="79067DD2" w14:textId="77777777" w:rsidR="002C7C4F" w:rsidRPr="001E44D0" w:rsidRDefault="002C7C4F" w:rsidP="002C7C4F">
      <w:pPr>
        <w:jc w:val="both"/>
      </w:pPr>
      <w:bookmarkStart w:id="82" w:name="_Hlk201140866"/>
      <w:r w:rsidRPr="001E44D0">
        <w:t xml:space="preserve">Koncert S jarem za ruku je tradičně poděkováním našim příznivcům a přátelům. Díky velkorysé podpoře Ministerstva zahraničních věcí se koncert koná v krásných prostorách Černínského paláce, konkrétně ve Velkém sále, a po něm mají návštěvníci možnost se potkat ve dvoraně paláce při sklence dobrého vína. </w:t>
      </w:r>
    </w:p>
    <w:p w14:paraId="0915CE17" w14:textId="77777777" w:rsidR="002C7C4F" w:rsidRPr="001E44D0" w:rsidRDefault="002C7C4F" w:rsidP="002C7C4F">
      <w:pPr>
        <w:jc w:val="both"/>
      </w:pPr>
      <w:r w:rsidRPr="001E44D0">
        <w:t xml:space="preserve">Svěží náladu tentokrát přinesli zpěvačky a zpěváci sboru </w:t>
      </w:r>
      <w:proofErr w:type="spellStart"/>
      <w:r w:rsidRPr="001E44D0">
        <w:t>Rainbow</w:t>
      </w:r>
      <w:proofErr w:type="spellEnd"/>
      <w:r w:rsidRPr="001E44D0">
        <w:t xml:space="preserve"> gospel spolu s doprovodnou kapelou. Sbor vede již 20. rokem Julie Bergerová spolu s Klárou Jašovou. Projev v mnoha písních zdobí výrazný hlas sólistky Zuzany Pokorné. Příležitost k sólu však dostalo během koncertu i mnoho dalších zpěváků sboru. Perličkou na závěr bylo, že se ke sboru přidaly i dvě kolegyně z Tyfloservisu, jedna současná členka, další bývalá.   </w:t>
      </w:r>
    </w:p>
    <w:p w14:paraId="248FF1F1" w14:textId="77777777" w:rsidR="002C7C4F" w:rsidRPr="001E44D0" w:rsidRDefault="002C7C4F" w:rsidP="002C7C4F">
      <w:pPr>
        <w:jc w:val="both"/>
      </w:pPr>
      <w:r w:rsidRPr="001E44D0">
        <w:t xml:space="preserve">Třicetičlenný sbor se pohybuje v gospelových mantinelech, ale hraje si i s pestrostí žánrů. Z vystoupení vyzařuje energie a radost.  </w:t>
      </w:r>
    </w:p>
    <w:p w14:paraId="41417D1F" w14:textId="77777777" w:rsidR="002C7C4F" w:rsidRPr="001E44D0" w:rsidRDefault="002C7C4F" w:rsidP="002C7C4F">
      <w:pPr>
        <w:jc w:val="both"/>
      </w:pPr>
      <w:r w:rsidRPr="001E44D0">
        <w:t xml:space="preserve">Před zahájením koncertu jsme jako vždy udělili </w:t>
      </w:r>
      <w:r>
        <w:t>z</w:t>
      </w:r>
      <w:r w:rsidRPr="001E44D0">
        <w:t xml:space="preserve">vonek vděčnosti. Ten s číslem 22 putoval do rukou předsedy správní rady Tyfloservisu, pana Luboše Zajíce, současného prezidenta Sjednocené organizace nevidomých a slabozrakých. Jako předseda Správní rady vnímá služby Tyfloservisu jako velmi potřebné, i proto se při jednání vždy setkáváme s jeho podporou naší činnosti a se vstřícnou a otevřenou komunikací. </w:t>
      </w:r>
    </w:p>
    <w:p w14:paraId="0869EE8C" w14:textId="77777777" w:rsidR="002C7C4F" w:rsidRPr="001E44D0" w:rsidRDefault="002C7C4F" w:rsidP="002C7C4F">
      <w:pPr>
        <w:jc w:val="both"/>
      </w:pPr>
      <w:r w:rsidRPr="001E44D0">
        <w:t xml:space="preserve">Již 21. ročník koncertu, který dobře reprezentoval služby pro naše zrakově postižené klienty, proběhl v Černínském paláci 4. června 2024.     </w:t>
      </w:r>
    </w:p>
    <w:p w14:paraId="62F133FE" w14:textId="77777777" w:rsidR="002C7C4F" w:rsidRPr="001E44D0" w:rsidRDefault="002C7C4F" w:rsidP="002C7C4F"/>
    <w:p w14:paraId="5A648DE2" w14:textId="77777777" w:rsidR="002C7C4F" w:rsidRPr="001E44D0" w:rsidRDefault="002C7C4F" w:rsidP="002C7C4F">
      <w:pPr>
        <w:rPr>
          <w:rFonts w:eastAsia="Times New Roman" w:cs="Arial"/>
          <w:b/>
          <w:color w:val="000000"/>
          <w:sz w:val="24"/>
          <w:szCs w:val="24"/>
        </w:rPr>
      </w:pPr>
      <w:r w:rsidRPr="001E44D0">
        <w:rPr>
          <w:rFonts w:eastAsia="Times New Roman" w:cs="Arial"/>
          <w:b/>
          <w:color w:val="000000"/>
          <w:sz w:val="24"/>
          <w:szCs w:val="24"/>
        </w:rPr>
        <w:t>Za podporu koncertu děkujeme:</w:t>
      </w:r>
    </w:p>
    <w:p w14:paraId="5EA4058B" w14:textId="77777777" w:rsidR="002C7C4F" w:rsidRPr="001E44D0" w:rsidRDefault="002C7C4F" w:rsidP="002C7C4F">
      <w:pPr>
        <w:rPr>
          <w:rFonts w:eastAsia="Times New Roman" w:cs="Arial"/>
          <w:b/>
          <w:color w:val="000000"/>
        </w:rPr>
      </w:pPr>
      <w:r w:rsidRPr="001E44D0">
        <w:rPr>
          <w:rFonts w:eastAsia="Times New Roman" w:cs="Arial"/>
          <w:b/>
          <w:color w:val="000000"/>
        </w:rPr>
        <w:t>Za udělení záštity</w:t>
      </w:r>
    </w:p>
    <w:p w14:paraId="55759BA8" w14:textId="77777777" w:rsidR="002C7C4F" w:rsidRPr="001E44D0" w:rsidRDefault="002C7C4F" w:rsidP="002C7C4F">
      <w:r w:rsidRPr="001E44D0">
        <w:rPr>
          <w:rFonts w:eastAsia="Times New Roman" w:cs="Arial"/>
          <w:color w:val="000000"/>
        </w:rPr>
        <w:t xml:space="preserve">Janu </w:t>
      </w:r>
      <w:proofErr w:type="spellStart"/>
      <w:r w:rsidRPr="001E44D0">
        <w:rPr>
          <w:rFonts w:eastAsia="Times New Roman" w:cs="Arial"/>
          <w:color w:val="000000"/>
        </w:rPr>
        <w:t>Lipavskému</w:t>
      </w:r>
      <w:proofErr w:type="spellEnd"/>
      <w:r w:rsidRPr="001E44D0">
        <w:rPr>
          <w:rFonts w:eastAsia="Times New Roman" w:cs="Arial"/>
          <w:color w:val="000000"/>
        </w:rPr>
        <w:t>, ministru zahraničních věcí ČR</w:t>
      </w:r>
    </w:p>
    <w:p w14:paraId="1BE16708" w14:textId="77777777" w:rsidR="002C7C4F" w:rsidRDefault="002C7C4F" w:rsidP="002C7C4F">
      <w:pPr>
        <w:spacing w:after="0"/>
        <w:rPr>
          <w:rFonts w:eastAsia="Times New Roman" w:cs="Arial"/>
          <w:b/>
          <w:color w:val="000000"/>
        </w:rPr>
      </w:pPr>
    </w:p>
    <w:p w14:paraId="313A6012" w14:textId="77777777" w:rsidR="002C7C4F" w:rsidRPr="001E44D0" w:rsidRDefault="002C7C4F" w:rsidP="002C7C4F">
      <w:pPr>
        <w:rPr>
          <w:rFonts w:eastAsia="Times New Roman" w:cs="Arial"/>
          <w:b/>
          <w:color w:val="000000"/>
        </w:rPr>
      </w:pPr>
      <w:r w:rsidRPr="001E44D0">
        <w:rPr>
          <w:rFonts w:eastAsia="Times New Roman" w:cs="Arial"/>
          <w:b/>
          <w:color w:val="000000"/>
        </w:rPr>
        <w:t>Spolupořadateli</w:t>
      </w:r>
    </w:p>
    <w:p w14:paraId="278454ED" w14:textId="77777777" w:rsidR="002C7C4F" w:rsidRPr="001E44D0" w:rsidRDefault="002C7C4F" w:rsidP="002C7C4F">
      <w:pPr>
        <w:rPr>
          <w:rFonts w:eastAsia="Times New Roman" w:cs="Arial"/>
          <w:color w:val="000000"/>
        </w:rPr>
      </w:pPr>
      <w:r w:rsidRPr="001E44D0">
        <w:rPr>
          <w:rFonts w:eastAsia="Times New Roman" w:cs="Arial"/>
          <w:color w:val="000000"/>
        </w:rPr>
        <w:t>Ministerstvu zahraničních věcí ČR</w:t>
      </w:r>
    </w:p>
    <w:p w14:paraId="1ABADF64" w14:textId="77777777" w:rsidR="002C7C4F" w:rsidRDefault="002C7C4F" w:rsidP="002C7C4F">
      <w:pPr>
        <w:spacing w:after="0"/>
        <w:rPr>
          <w:rFonts w:eastAsia="Times New Roman" w:cs="Arial"/>
          <w:b/>
          <w:color w:val="000000"/>
        </w:rPr>
      </w:pPr>
    </w:p>
    <w:p w14:paraId="0E18CA43" w14:textId="77777777" w:rsidR="002C7C4F" w:rsidRPr="001E44D0" w:rsidRDefault="002C7C4F" w:rsidP="002C7C4F">
      <w:pPr>
        <w:rPr>
          <w:rFonts w:eastAsia="Times New Roman" w:cs="Arial"/>
          <w:b/>
          <w:color w:val="000000"/>
        </w:rPr>
      </w:pPr>
      <w:r w:rsidRPr="001E44D0">
        <w:rPr>
          <w:rFonts w:eastAsia="Times New Roman" w:cs="Arial"/>
          <w:b/>
          <w:color w:val="000000"/>
        </w:rPr>
        <w:t>Partnerům</w:t>
      </w:r>
    </w:p>
    <w:p w14:paraId="3DD67D60" w14:textId="31F9CAD2" w:rsidR="002C7C4F" w:rsidRDefault="002C7C4F" w:rsidP="002C7C4F">
      <w:pPr>
        <w:rPr>
          <w:rFonts w:eastAsia="Times New Roman" w:cs="Arial"/>
          <w:color w:val="000000"/>
        </w:rPr>
      </w:pPr>
      <w:r w:rsidRPr="001E44D0">
        <w:rPr>
          <w:rFonts w:cs="Arial"/>
          <w:bCs/>
        </w:rPr>
        <w:t>SAGITTA Ltd., spol. s r.o.</w:t>
      </w:r>
      <w:r w:rsidR="00462791">
        <w:rPr>
          <w:rFonts w:cs="Arial"/>
          <w:bCs/>
        </w:rPr>
        <w:br/>
      </w:r>
      <w:proofErr w:type="gramStart"/>
      <w:r w:rsidRPr="001E44D0">
        <w:rPr>
          <w:rFonts w:cs="Arial"/>
          <w:bCs/>
        </w:rPr>
        <w:t>VRTAŇA - PODLAHY</w:t>
      </w:r>
      <w:proofErr w:type="gramEnd"/>
      <w:r w:rsidRPr="001E44D0">
        <w:rPr>
          <w:rFonts w:cs="Arial"/>
          <w:bCs/>
        </w:rPr>
        <w:t xml:space="preserve"> s.r.o.</w:t>
      </w:r>
      <w:r w:rsidR="00462791">
        <w:rPr>
          <w:rFonts w:cs="Arial"/>
          <w:bCs/>
        </w:rPr>
        <w:br/>
      </w:r>
      <w:r w:rsidRPr="001E44D0">
        <w:rPr>
          <w:rFonts w:eastAsia="Times New Roman" w:cs="Arial"/>
          <w:color w:val="000000"/>
        </w:rPr>
        <w:t xml:space="preserve">Hospodě U </w:t>
      </w:r>
      <w:proofErr w:type="spellStart"/>
      <w:r w:rsidRPr="001E44D0">
        <w:rPr>
          <w:rFonts w:eastAsia="Times New Roman" w:cs="Arial"/>
          <w:color w:val="000000"/>
        </w:rPr>
        <w:t>Vystřelenýho</w:t>
      </w:r>
      <w:proofErr w:type="spellEnd"/>
      <w:r w:rsidRPr="001E44D0">
        <w:rPr>
          <w:rFonts w:eastAsia="Times New Roman" w:cs="Arial"/>
          <w:color w:val="000000"/>
        </w:rPr>
        <w:t xml:space="preserve"> oka</w:t>
      </w:r>
      <w:r w:rsidR="00462791">
        <w:rPr>
          <w:rFonts w:eastAsia="Times New Roman" w:cs="Arial"/>
          <w:color w:val="000000"/>
        </w:rPr>
        <w:br/>
      </w:r>
      <w:r w:rsidRPr="001E44D0">
        <w:rPr>
          <w:rFonts w:eastAsia="Times New Roman" w:cs="Arial"/>
          <w:color w:val="000000"/>
        </w:rPr>
        <w:t>STAGELAB s.r.o.</w:t>
      </w:r>
    </w:p>
    <w:p w14:paraId="6894936E" w14:textId="77777777" w:rsidR="002C7C4F" w:rsidRPr="00E22D13" w:rsidRDefault="002C7C4F" w:rsidP="002C7C4F">
      <w:pPr>
        <w:spacing w:after="0"/>
        <w:rPr>
          <w:rFonts w:eastAsia="Times New Roman" w:cs="Arial"/>
          <w:color w:val="000000"/>
        </w:rPr>
      </w:pPr>
    </w:p>
    <w:p w14:paraId="26E8CEB6" w14:textId="77777777" w:rsidR="002C7C4F" w:rsidRPr="00E22D13" w:rsidRDefault="002C7C4F" w:rsidP="002C7C4F">
      <w:pPr>
        <w:rPr>
          <w:rFonts w:eastAsia="Times New Roman" w:cs="Arial"/>
          <w:b/>
          <w:color w:val="000000"/>
        </w:rPr>
      </w:pPr>
      <w:r w:rsidRPr="00E22D13">
        <w:rPr>
          <w:rFonts w:eastAsia="Times New Roman" w:cs="Arial"/>
          <w:b/>
          <w:color w:val="000000"/>
        </w:rPr>
        <w:t xml:space="preserve">Interpretům </w:t>
      </w:r>
    </w:p>
    <w:p w14:paraId="396EF411" w14:textId="19D34B1C" w:rsidR="002C7C4F" w:rsidRDefault="002C7C4F" w:rsidP="002C7C4F">
      <w:pPr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Gospelovému sboru RAINBOW GOSPEL</w:t>
      </w:r>
      <w:r w:rsidR="00462791">
        <w:rPr>
          <w:rFonts w:eastAsia="Times New Roman" w:cs="Arial"/>
          <w:color w:val="000000"/>
        </w:rPr>
        <w:br/>
      </w:r>
      <w:r>
        <w:rPr>
          <w:rFonts w:eastAsia="Times New Roman" w:cs="Arial"/>
          <w:color w:val="000000"/>
        </w:rPr>
        <w:t>Dirigentkám: Julii Bergerové a Kláře Jašové</w:t>
      </w:r>
      <w:r w:rsidR="00462791">
        <w:rPr>
          <w:rFonts w:eastAsia="Times New Roman" w:cs="Arial"/>
          <w:color w:val="000000"/>
        </w:rPr>
        <w:br/>
      </w:r>
      <w:r>
        <w:rPr>
          <w:rFonts w:eastAsia="Times New Roman" w:cs="Arial"/>
          <w:color w:val="000000"/>
        </w:rPr>
        <w:t>Hlavní sólistce: Zuzaně Pokorné</w:t>
      </w:r>
    </w:p>
    <w:p w14:paraId="7095FE40" w14:textId="3D1BB250" w:rsidR="002C7C4F" w:rsidRPr="00462791" w:rsidRDefault="002C7C4F" w:rsidP="002C7C4F">
      <w:pPr>
        <w:rPr>
          <w:rFonts w:eastAsia="Times New Roman" w:cs="Arial"/>
          <w:b/>
          <w:color w:val="000000"/>
        </w:rPr>
      </w:pPr>
      <w:r w:rsidRPr="00462791">
        <w:rPr>
          <w:rFonts w:eastAsia="Times New Roman" w:cs="Arial"/>
          <w:b/>
          <w:color w:val="000000"/>
        </w:rPr>
        <w:t>Kapele ve složení</w:t>
      </w:r>
    </w:p>
    <w:p w14:paraId="4547C16E" w14:textId="77777777" w:rsidR="002C7C4F" w:rsidRDefault="002C7C4F" w:rsidP="002C7C4F">
      <w:pPr>
        <w:rPr>
          <w:rFonts w:eastAsia="Times New Roman" w:cs="Arial"/>
          <w:color w:val="000000"/>
        </w:rPr>
      </w:pPr>
      <w:bookmarkStart w:id="83" w:name="_GoBack"/>
      <w:bookmarkEnd w:id="83"/>
      <w:r>
        <w:rPr>
          <w:rFonts w:eastAsia="Times New Roman" w:cs="Arial"/>
          <w:color w:val="000000"/>
        </w:rPr>
        <w:t>Martin Dvořák</w:t>
      </w:r>
      <w:r>
        <w:rPr>
          <w:rFonts w:eastAsia="Times New Roman" w:cs="Arial"/>
          <w:color w:val="000000"/>
        </w:rPr>
        <w:br/>
        <w:t>Michal Duchek</w:t>
      </w:r>
      <w:r>
        <w:rPr>
          <w:rFonts w:eastAsia="Times New Roman" w:cs="Arial"/>
          <w:color w:val="000000"/>
        </w:rPr>
        <w:br/>
        <w:t>Luboš Hladík</w:t>
      </w:r>
      <w:r>
        <w:rPr>
          <w:rFonts w:eastAsia="Times New Roman" w:cs="Arial"/>
          <w:color w:val="000000"/>
        </w:rPr>
        <w:br/>
        <w:t>Honza Krejza</w:t>
      </w:r>
      <w:r>
        <w:rPr>
          <w:rFonts w:eastAsia="Times New Roman" w:cs="Arial"/>
          <w:color w:val="000000"/>
        </w:rPr>
        <w:br/>
        <w:t>Karel Kuželka</w:t>
      </w:r>
      <w:bookmarkEnd w:id="82"/>
    </w:p>
    <w:p w14:paraId="6CD46D41" w14:textId="77777777" w:rsidR="0096405B" w:rsidRDefault="0096405B">
      <w:pPr>
        <w:spacing w:after="160" w:line="259" w:lineRule="auto"/>
        <w:rPr>
          <w:rFonts w:eastAsiaTheme="majorEastAsia" w:cs="Arial"/>
          <w:b/>
          <w:color w:val="0000FF"/>
          <w:sz w:val="24"/>
        </w:rPr>
      </w:pPr>
      <w:r>
        <w:br w:type="page"/>
      </w:r>
    </w:p>
    <w:p w14:paraId="2C703DB7" w14:textId="77777777" w:rsidR="00A32385" w:rsidRPr="00A32385" w:rsidRDefault="00A32385" w:rsidP="00D052BF">
      <w:pPr>
        <w:pStyle w:val="Nadpis2"/>
      </w:pPr>
      <w:bookmarkStart w:id="84" w:name="_Toc201157074"/>
      <w:r w:rsidRPr="00A32385">
        <w:lastRenderedPageBreak/>
        <w:t>Otevření „Temné komory“ – unikátní audiovizuální místnosti pro zrakově postižené</w:t>
      </w:r>
      <w:bookmarkEnd w:id="84"/>
    </w:p>
    <w:p w14:paraId="68FC6CEB" w14:textId="192C9CBA" w:rsidR="00A32385" w:rsidRPr="00656E67" w:rsidRDefault="00A32385" w:rsidP="00A32385">
      <w:pPr>
        <w:jc w:val="both"/>
      </w:pPr>
      <w:r w:rsidRPr="00656E67">
        <w:t xml:space="preserve">Za přítomnosti novinářů a televizních redaktorů byla dne 24. 9. 2024 v </w:t>
      </w:r>
      <w:r w:rsidRPr="00AA4E09">
        <w:t xml:space="preserve">Domě služeb pro </w:t>
      </w:r>
      <w:r w:rsidR="00AC4CE5">
        <w:t>nevidomé</w:t>
      </w:r>
      <w:r w:rsidRPr="00AA4E09">
        <w:t xml:space="preserve"> v Krakovské ulici v Praze otevřena tzv. Temná komora. Jed</w:t>
      </w:r>
      <w:r w:rsidRPr="00656E67">
        <w:t xml:space="preserve">ná se o zcela jedinečný prostor vybavený množstvím světelných, zvukových i hmatových prvků, které nevidomým a slabozrakým lidem mohou pomoci na jejich cestě k samostatnému životu. </w:t>
      </w:r>
    </w:p>
    <w:p w14:paraId="36EB729A" w14:textId="77777777" w:rsidR="00A32385" w:rsidRPr="00656E67" w:rsidRDefault="00A32385" w:rsidP="00A32385">
      <w:pPr>
        <w:jc w:val="both"/>
      </w:pPr>
      <w:r w:rsidRPr="00656E67">
        <w:t xml:space="preserve">Díky instalaci různých druhů osvětlení a světelných efektů si slabozrací lidé mohou v Temné </w:t>
      </w:r>
      <w:r w:rsidRPr="00575A14">
        <w:t>komoře vyzkoušet, jaký vliv má různá forma, barva a intenzita osvětlení na jejich zrakové vnímání</w:t>
      </w:r>
      <w:r w:rsidR="00501266" w:rsidRPr="00575A14">
        <w:t>,</w:t>
      </w:r>
      <w:r w:rsidRPr="00575A14">
        <w:t xml:space="preserve"> a</w:t>
      </w:r>
      <w:r w:rsidRPr="00656E67">
        <w:t xml:space="preserve"> vybrat si tak vhodné osvětlení do své domácnosti. Zároveň se naučí, jak za pomoci speciálních pomůcek zlepšit své vidění např. v přesvětlených obchodech, nebo naopak v tmavých prostorách. </w:t>
      </w:r>
    </w:p>
    <w:p w14:paraId="019841C2" w14:textId="77777777" w:rsidR="00A32385" w:rsidRPr="00656E67" w:rsidRDefault="00A32385" w:rsidP="00A32385">
      <w:pPr>
        <w:jc w:val="both"/>
      </w:pPr>
      <w:r w:rsidRPr="00656E67">
        <w:t xml:space="preserve">Zvukový program obsahuje celou řadu reálných zvuků, např. z rušné křižovatky, obchodu, restaurace atd. Nevidomí a slabozrací lidé si zde proto mohou v bezpečném prostředí vyzkoušet rozeznávání zvuků a naučit se v nich orientovat, tyto dovednosti pak budou moci využít i v reálném životě. </w:t>
      </w:r>
    </w:p>
    <w:p w14:paraId="491F71B7" w14:textId="77777777" w:rsidR="00A32385" w:rsidRPr="00656E67" w:rsidRDefault="00A32385" w:rsidP="00A32385">
      <w:pPr>
        <w:jc w:val="both"/>
      </w:pPr>
      <w:r w:rsidRPr="00656E67">
        <w:t xml:space="preserve">Součástí Temné komory jsou také panely pro rozcvičení hmatových dovedností, nebo vizuální program, který lidem se zrakovým postižením pomůže rozcvičit a efektivně používat zbývající zrakové funkce (i s pomocí kompenzačních pomůcek).  </w:t>
      </w:r>
    </w:p>
    <w:p w14:paraId="565A42D6" w14:textId="77777777" w:rsidR="00A32385" w:rsidRPr="00656E67" w:rsidRDefault="00A32385" w:rsidP="00A32385">
      <w:pPr>
        <w:spacing w:after="240"/>
        <w:jc w:val="both"/>
      </w:pPr>
      <w:r w:rsidRPr="00656E67">
        <w:t xml:space="preserve">Nově vybudovaná audiovizuální místnost a v ní vytvořené výukové prvky a programy představují významnou pomoc pro lidi s těžkým zrakovým postižením i pro jejich blízké, kteří zde budou moci „nahlédnout“ do života člověka s těžkou zrakovou vadou. </w:t>
      </w:r>
    </w:p>
    <w:p w14:paraId="5FC2EA60" w14:textId="77777777" w:rsidR="00A32385" w:rsidRPr="00656E67" w:rsidRDefault="00A32385" w:rsidP="00A32385">
      <w:pPr>
        <w:jc w:val="both"/>
      </w:pPr>
      <w:r w:rsidRPr="00656E67">
        <w:t>Děkujeme Nadačnímu fondu Mathilda za zásadní finanční podporu, která umožnila dokončení projektu a zakoupení všeho potřebného vybavení.</w:t>
      </w:r>
    </w:p>
    <w:p w14:paraId="53A64E86" w14:textId="77777777" w:rsidR="00A32385" w:rsidRPr="00656E67" w:rsidRDefault="00A32385" w:rsidP="00A32385">
      <w:pPr>
        <w:jc w:val="both"/>
      </w:pPr>
      <w:r w:rsidRPr="00656E67">
        <w:t xml:space="preserve">Děkujeme Sjednocené organizaci nevidomých a slabozrakých ČR za spolupráci, za organizační zajištění technického zázemí komory a za poskytnutí prostor pro tuto „laboratoř“. </w:t>
      </w:r>
    </w:p>
    <w:p w14:paraId="2E1F48DE" w14:textId="77777777" w:rsidR="00D23E98" w:rsidRDefault="00D23E98">
      <w:pPr>
        <w:spacing w:after="160" w:line="259" w:lineRule="auto"/>
        <w:rPr>
          <w:rFonts w:eastAsiaTheme="majorEastAsia" w:cs="Arial"/>
          <w:b/>
          <w:color w:val="0000FF"/>
          <w:sz w:val="24"/>
        </w:rPr>
      </w:pPr>
      <w:r>
        <w:br w:type="page"/>
      </w:r>
    </w:p>
    <w:p w14:paraId="013B2C7E" w14:textId="77777777" w:rsidR="00CE2C61" w:rsidRPr="00325D75" w:rsidRDefault="00807C5F" w:rsidP="00D052BF">
      <w:pPr>
        <w:pStyle w:val="Nadpis2"/>
      </w:pPr>
      <w:bookmarkStart w:id="85" w:name="_Toc201157075"/>
      <w:r>
        <w:lastRenderedPageBreak/>
        <w:t>Nové hmatové modely v krajských střediscích Tyfloservisu</w:t>
      </w:r>
      <w:bookmarkEnd w:id="85"/>
    </w:p>
    <w:p w14:paraId="562687F5" w14:textId="77777777" w:rsidR="00807C5F" w:rsidRDefault="00807C5F" w:rsidP="00501266">
      <w:pPr>
        <w:jc w:val="both"/>
      </w:pPr>
      <w:r>
        <w:t xml:space="preserve">Hmat je pro lidi s těžkým zrakovým postižením důležitým kompenzačním smyslem, který jim umožňuje získávat informace o světě kolem sebe a zmírňovat tak informační deficit způsobený zrakovou vadou. Rozvoj hmatového vnímání je důležitou součástí rehabilitačních služeb Tyfloservisu, je zásadní nejenom při výuce čtení a psaní Braillova bodového písma, ale </w:t>
      </w:r>
      <w:r w:rsidR="00C1204F">
        <w:t xml:space="preserve">také </w:t>
      </w:r>
      <w:r>
        <w:t xml:space="preserve">při nácviku sebeobslužných dovedností, prostorové orientace a samostatného pohybu i v dalších oblastech. </w:t>
      </w:r>
    </w:p>
    <w:p w14:paraId="1F3AA5F6" w14:textId="77777777" w:rsidR="00807C5F" w:rsidRDefault="00807C5F" w:rsidP="00501266">
      <w:pPr>
        <w:jc w:val="both"/>
      </w:pPr>
      <w:r>
        <w:t>Nadační fond Mathilda, který je naším dlouhodobým podporovatelem, pro krajská střediska Tyfloservisu vyrobil a daroval nové hmatové modely, které</w:t>
      </w:r>
      <w:r w:rsidRPr="006F04AA">
        <w:t xml:space="preserve"> </w:t>
      </w:r>
      <w:r>
        <w:t>našim nevidomým a slabozrakým klientům umožní</w:t>
      </w:r>
      <w:r w:rsidRPr="006F04AA">
        <w:t xml:space="preserve"> </w:t>
      </w:r>
      <w:r>
        <w:t xml:space="preserve">procvičovat hmatové vnímání a zároveň si prostřednictvím hmatu </w:t>
      </w:r>
      <w:r w:rsidRPr="006F04AA">
        <w:t>prohlédnout věhlasné stavby nebo podobu známých osobností</w:t>
      </w:r>
      <w:r>
        <w:t xml:space="preserve">. Seznámit se mohou například s Abrahamem Lincolnem, Nikolou Teslou i staroegyptskou královnou </w:t>
      </w:r>
      <w:proofErr w:type="spellStart"/>
      <w:r>
        <w:t>Nefertiti</w:t>
      </w:r>
      <w:proofErr w:type="spellEnd"/>
      <w:r>
        <w:t xml:space="preserve">. Ze staveb mohou hmatem prozkoumat třeba Skalní dóm v Jeruzalémě, chrám Vasila Blaženého nebo Žižkovský vysílač. </w:t>
      </w:r>
    </w:p>
    <w:p w14:paraId="27FD9926" w14:textId="77777777" w:rsidR="00807C5F" w:rsidRDefault="00807C5F" w:rsidP="00501266">
      <w:pPr>
        <w:jc w:val="both"/>
      </w:pPr>
      <w:r>
        <w:t>Kromě modelů staveb a osobností střediska Tyfloservisu získala od Nadačního fondu Mathilda také kontrastní a současně velmi dobře hmatné destičky s piktogramy. Lidem se zrakovým postižením poslouží pro rozcvičování hmatu nebo také jako inspirace pro označování předmětů, úložných prostor atd.</w:t>
      </w:r>
    </w:p>
    <w:p w14:paraId="46E904EC" w14:textId="77777777" w:rsidR="00D23E98" w:rsidRDefault="00807C5F" w:rsidP="00501266">
      <w:pPr>
        <w:jc w:val="both"/>
      </w:pPr>
      <w:r>
        <w:t xml:space="preserve">Nadačnímu fondu Mathilda moc děkujeme za dlouhotrvající podporu. </w:t>
      </w:r>
    </w:p>
    <w:p w14:paraId="746E9B76" w14:textId="77777777" w:rsidR="00D23E98" w:rsidRDefault="00D23E98">
      <w:pPr>
        <w:spacing w:after="160" w:line="259" w:lineRule="auto"/>
      </w:pPr>
      <w:r>
        <w:br w:type="page"/>
      </w:r>
    </w:p>
    <w:p w14:paraId="524EF3E1" w14:textId="77777777" w:rsidR="00D23E98" w:rsidRPr="00D23E98" w:rsidRDefault="00D23E98" w:rsidP="00D052BF">
      <w:pPr>
        <w:pStyle w:val="Nadpis2"/>
      </w:pPr>
      <w:bookmarkStart w:id="86" w:name="_Toc201157076"/>
      <w:r w:rsidRPr="00D23E98">
        <w:lastRenderedPageBreak/>
        <w:t>Ocenění pro jihlavské středisko Tyfloservisu</w:t>
      </w:r>
      <w:bookmarkEnd w:id="86"/>
      <w:r w:rsidRPr="00D23E98">
        <w:t xml:space="preserve"> </w:t>
      </w:r>
    </w:p>
    <w:p w14:paraId="39EEDBE0" w14:textId="77777777" w:rsidR="00D23E98" w:rsidRPr="00D23E98" w:rsidRDefault="00D23E98" w:rsidP="00501266">
      <w:pPr>
        <w:jc w:val="both"/>
      </w:pPr>
      <w:r w:rsidRPr="00D23E98">
        <w:t>V rámci Týdne sociálních služeb proběhlo ve středu 9. 10. 2024, v krásném prostředí velké gotické síně Magistrátu města Jihlavy, slavnostní předávání ocenění vybraným organizacím poskytujícím sociální služby občanům města Jihlavy. Jedno z dvaceti ocenění patřilo i</w:t>
      </w:r>
      <w:r w:rsidR="00501266">
        <w:t> </w:t>
      </w:r>
      <w:r w:rsidRPr="00D23E98">
        <w:t xml:space="preserve">jihlavskému středisku Tyfloservisu. </w:t>
      </w:r>
    </w:p>
    <w:p w14:paraId="1B75F1C0" w14:textId="77777777" w:rsidR="00D23E98" w:rsidRPr="00D23E98" w:rsidRDefault="00D23E98" w:rsidP="00501266">
      <w:pPr>
        <w:jc w:val="both"/>
      </w:pPr>
      <w:r w:rsidRPr="00D23E98">
        <w:t xml:space="preserve">Jednalo se o velmi hezkou a výjimečnou akci s krásnou atmosférou. Činnost každé organizace byla před předáním ocenění představena výstižným a originálním proslovem. Služby našeho střediska ocenil primátor města Jihlavy Mgr. Petr Ryška těmito slovy: "Od roku 1991 je Tyfloservis Jihlava symbolem naděje a pomoci pro lidi s těžkými zrakovými vadami. Je to místo, kde se každý klient setkává s podporou, poradenstvím a nácvikem dovedností, které jim pomáhají najít cestu k co největší samostatnosti. Vědí, že svět zrakově postižených je složitý a náročný, ale také neuvěřitelně bohatý a originální. Proto k nim přistupují s opravdovým porozuměním, kreativitou a láskou, která je činí silnějšími a pomáhá jim překonávat překážky." </w:t>
      </w:r>
    </w:p>
    <w:p w14:paraId="16C81045" w14:textId="77777777" w:rsidR="00D23E98" w:rsidRPr="00D23E98" w:rsidRDefault="00D23E98" w:rsidP="00501266">
      <w:pPr>
        <w:jc w:val="both"/>
      </w:pPr>
      <w:r w:rsidRPr="00D23E98">
        <w:t xml:space="preserve">Získaného ocenění si velmi vážíme, je pro nás podporou a povzbuzením pro další práci ve prospěch lidí s těžkým zrakovým postižením. </w:t>
      </w:r>
    </w:p>
    <w:p w14:paraId="1424DF6A" w14:textId="77777777" w:rsidR="00807C5F" w:rsidRDefault="00807C5F" w:rsidP="00807C5F"/>
    <w:p w14:paraId="659BAFC3" w14:textId="77777777" w:rsidR="00CE2C61" w:rsidRDefault="00CE2C61">
      <w:pPr>
        <w:rPr>
          <w:rFonts w:asciiTheme="majorHAnsi" w:eastAsiaTheme="majorEastAsia" w:hAnsiTheme="majorHAnsi" w:cstheme="majorBidi"/>
          <w:b/>
          <w:sz w:val="32"/>
          <w:szCs w:val="32"/>
        </w:rPr>
      </w:pPr>
      <w:r>
        <w:br w:type="page"/>
      </w:r>
    </w:p>
    <w:p w14:paraId="20B2A5E8" w14:textId="77777777" w:rsidR="00807C5F" w:rsidRPr="00325D75" w:rsidRDefault="00807C5F" w:rsidP="00D052BF">
      <w:pPr>
        <w:pStyle w:val="Nadpis2"/>
      </w:pPr>
      <w:bookmarkStart w:id="87" w:name="_Toc201157077"/>
      <w:r w:rsidRPr="00251093">
        <w:lastRenderedPageBreak/>
        <w:t>Digitální audit</w:t>
      </w:r>
      <w:r>
        <w:t xml:space="preserve">, </w:t>
      </w:r>
      <w:r w:rsidRPr="00251093">
        <w:t>digitalizace a automatizace procesů v Tyfloservisu, o.p.s.</w:t>
      </w:r>
      <w:bookmarkEnd w:id="87"/>
    </w:p>
    <w:p w14:paraId="00937580" w14:textId="77777777" w:rsidR="00807C5F" w:rsidRDefault="00807C5F" w:rsidP="00532F6E">
      <w:pPr>
        <w:jc w:val="both"/>
      </w:pPr>
      <w:r>
        <w:t xml:space="preserve">Díky podpoře Nadačního fondu Českého rozhlasu ze sbírky Světluška (v rámci Mimořádné výzvy na podporu digitalizace a automatizace v neziskových organizacích) Tyfloservis, o.p.s. v průběhu roku 2024 prošel digitálním auditem. Audit vypracovalo Sdružení VIA, z. </w:t>
      </w:r>
      <w:proofErr w:type="spellStart"/>
      <w:r>
        <w:t>ú.</w:t>
      </w:r>
      <w:proofErr w:type="spellEnd"/>
      <w:r>
        <w:t xml:space="preserve"> Svým obsahem se audit zaměřil na možnosti digitalizace mnoha segmentů práce Tyfloservisu. Do jeho zpracování byli prostřednictvím dotazníkového šetření a cílených rozhovorů zapojeni všichni pracovníci Tyfloservisu. Výsledkem auditu byl soubor doporučení a námětů na digitalizaci a automatizaci některých procesů v rámci celé organizace.</w:t>
      </w:r>
    </w:p>
    <w:p w14:paraId="340F562A" w14:textId="77777777" w:rsidR="00807C5F" w:rsidRDefault="00807C5F" w:rsidP="00532F6E">
      <w:pPr>
        <w:jc w:val="both"/>
      </w:pPr>
      <w:r>
        <w:t>Vytvořený audit byl také podkladem pro podání žádosti o další finanční podporu v rámci výše zmíněné Mimořádné výzvy Nadačního fondu Českého rozhlasu v oblasti digitalizace a</w:t>
      </w:r>
      <w:r w:rsidR="00532F6E">
        <w:t> </w:t>
      </w:r>
      <w:r>
        <w:t>automatizace neziskových organizací. Tyfloservis podal žádost a následně získal potřebné finance na kompletní digitalizaci evidence práce s klienty (</w:t>
      </w:r>
      <w:r w:rsidRPr="00B5256E">
        <w:rPr>
          <w:rFonts w:cs="Arial"/>
        </w:rPr>
        <w:t>v rámci používané aplikace SONIC</w:t>
      </w:r>
      <w:r>
        <w:rPr>
          <w:rFonts w:cs="Arial"/>
        </w:rPr>
        <w:t>)</w:t>
      </w:r>
      <w:r>
        <w:t>. Cílem digitalizace je zejména zjednodušení a zefektivnění vedení dokumentace o</w:t>
      </w:r>
      <w:r w:rsidR="00532F6E">
        <w:t> </w:t>
      </w:r>
      <w:r>
        <w:t xml:space="preserve">poskytovaných službách klientům s těžkým zrakovým a kombinovaným postižením. Realizace projektu započala v září 2024 a bude pokračovat až do roku 2025. </w:t>
      </w:r>
    </w:p>
    <w:p w14:paraId="4B69589C" w14:textId="77777777" w:rsidR="00807C5F" w:rsidRDefault="00807C5F" w:rsidP="00532F6E">
      <w:pPr>
        <w:jc w:val="both"/>
      </w:pPr>
      <w:r>
        <w:t xml:space="preserve">Sdružení VIA, z. </w:t>
      </w:r>
      <w:proofErr w:type="spellStart"/>
      <w:r>
        <w:t>ú.</w:t>
      </w:r>
      <w:proofErr w:type="spellEnd"/>
      <w:r>
        <w:t xml:space="preserve"> děkujeme za zpracování digitálního auditu a cenné rady. Nadačnímu fondu Českého rozhlasu děkujeme za finanční prostředky na realizaci projektu. </w:t>
      </w:r>
    </w:p>
    <w:p w14:paraId="2379255D" w14:textId="77777777" w:rsidR="00BC2D4D" w:rsidRDefault="00BC2D4D">
      <w:pPr>
        <w:spacing w:after="160" w:line="259" w:lineRule="auto"/>
      </w:pPr>
      <w:r>
        <w:br w:type="page"/>
      </w:r>
    </w:p>
    <w:p w14:paraId="799B23EB" w14:textId="77777777" w:rsidR="00CE2C61" w:rsidRDefault="00CE2C61" w:rsidP="00D052BF">
      <w:pPr>
        <w:pStyle w:val="Nadpis2"/>
      </w:pPr>
      <w:bookmarkStart w:id="88" w:name="_Toc169878750"/>
      <w:bookmarkStart w:id="89" w:name="_Toc201157078"/>
      <w:r w:rsidRPr="00EB79EF">
        <w:lastRenderedPageBreak/>
        <w:t>Vzdělávání pracovníků Tyfloservisu</w:t>
      </w:r>
      <w:bookmarkEnd w:id="88"/>
      <w:bookmarkEnd w:id="89"/>
    </w:p>
    <w:p w14:paraId="4FBDE4FB" w14:textId="77777777" w:rsidR="00807C5F" w:rsidRPr="00CE19FA" w:rsidRDefault="00807C5F" w:rsidP="0090556B">
      <w:pPr>
        <w:pStyle w:val="Podnadpis1"/>
        <w:spacing w:after="120" w:afterAutospacing="0"/>
        <w:jc w:val="both"/>
      </w:pPr>
      <w:r w:rsidRPr="00CE19FA">
        <w:t>Zrakové vady</w:t>
      </w:r>
    </w:p>
    <w:p w14:paraId="43065FB4" w14:textId="77777777" w:rsidR="00807C5F" w:rsidRDefault="00807C5F" w:rsidP="00532F6E">
      <w:pPr>
        <w:jc w:val="both"/>
      </w:pPr>
      <w:r>
        <w:t>Pod vedením zkušených pracovníků se patnáct kolegů z celé republiky vzdělávalo v problematice zrakových vad. Třídenní on-</w:t>
      </w:r>
      <w:proofErr w:type="spellStart"/>
      <w:r>
        <w:t>linové</w:t>
      </w:r>
      <w:proofErr w:type="spellEnd"/>
      <w:r>
        <w:t xml:space="preserve"> přednášky byly věnovány funkčním důsledkům těchto vad, vyšetřovacím metodám, akceptaci zrakové vady, ochraně zraku, optickým, </w:t>
      </w:r>
      <w:proofErr w:type="spellStart"/>
      <w:r>
        <w:t>optoektronickým</w:t>
      </w:r>
      <w:proofErr w:type="spellEnd"/>
      <w:r>
        <w:t xml:space="preserve"> a neoptickým pomůckám. </w:t>
      </w:r>
    </w:p>
    <w:p w14:paraId="66925328" w14:textId="77777777" w:rsidR="00807C5F" w:rsidRDefault="00807C5F" w:rsidP="00532F6E">
      <w:pPr>
        <w:jc w:val="both"/>
      </w:pPr>
      <w:r>
        <w:t xml:space="preserve">V královéhradeckém středisku Tyfloservisu získali všichni ve dnech 26. až 28. 2. 2024 praktické zkušenosti s reedukačními cvičeními, pomůckami a postupy. </w:t>
      </w:r>
    </w:p>
    <w:p w14:paraId="168D0C69" w14:textId="77777777" w:rsidR="00807C5F" w:rsidRPr="00CE19FA" w:rsidRDefault="00807C5F" w:rsidP="00532F6E">
      <w:pPr>
        <w:jc w:val="both"/>
      </w:pPr>
      <w:r>
        <w:t>Závěrečný písemný test prověřil v červnu jejich znalosti a odměnil je Osvědčením z akreditovaného kurzu „</w:t>
      </w:r>
      <w:r w:rsidRPr="00531AD6">
        <w:t>Základy práce s osobami se zrakovým postižením pro sociální pracovníky se zaměřením na zrakové vady, jejich důsledky a možnosti řešení</w:t>
      </w:r>
      <w:r>
        <w:t>“</w:t>
      </w:r>
      <w:r w:rsidRPr="00531AD6">
        <w:t>.</w:t>
      </w:r>
    </w:p>
    <w:p w14:paraId="3C21DAAE" w14:textId="77777777" w:rsidR="00807C5F" w:rsidRPr="00C34A45" w:rsidRDefault="00807C5F" w:rsidP="0090556B">
      <w:pPr>
        <w:pStyle w:val="Podnadpis1"/>
        <w:spacing w:after="120" w:afterAutospacing="0"/>
        <w:jc w:val="both"/>
      </w:pPr>
      <w:r w:rsidRPr="00C34A45">
        <w:t>Kurz instruktorů prostorové orientace I.</w:t>
      </w:r>
    </w:p>
    <w:p w14:paraId="79CF2A70" w14:textId="77777777" w:rsidR="00807C5F" w:rsidRPr="00C34A45" w:rsidRDefault="00807C5F" w:rsidP="00532F6E">
      <w:pPr>
        <w:jc w:val="both"/>
      </w:pPr>
      <w:r w:rsidRPr="00C34A45">
        <w:t xml:space="preserve">Díky poskytnutí příspěvku Nadačního fondu Českého rozhlasu ze sbírky Světluška proběhl v Plzni v termínu 15. </w:t>
      </w:r>
      <w:r>
        <w:t>až</w:t>
      </w:r>
      <w:r w:rsidRPr="00C34A45">
        <w:t xml:space="preserve"> 26. 4. 2024 </w:t>
      </w:r>
      <w:r>
        <w:t xml:space="preserve">akreditovaný </w:t>
      </w:r>
      <w:r w:rsidRPr="00C34A45">
        <w:t>Kurz instruktorů prostorové orientace a</w:t>
      </w:r>
      <w:r w:rsidR="00532F6E">
        <w:t> </w:t>
      </w:r>
      <w:r w:rsidRPr="00C34A45">
        <w:t>samostatného pohybu nevidomých a slabozrakých I. Devět účastníků ze všech koutů republiky vyrazilo spolu s lektory na bezesporu nejintenzivnější vzdělávací akci, kterou zaměstnanci Tyfloservisu musí v rámci svého zaškolování absolvovat.</w:t>
      </w:r>
    </w:p>
    <w:p w14:paraId="1B9BF3BD" w14:textId="77777777" w:rsidR="00807C5F" w:rsidRDefault="00807C5F" w:rsidP="00532F6E">
      <w:pPr>
        <w:jc w:val="both"/>
      </w:pPr>
      <w:r w:rsidRPr="00C34A45">
        <w:t xml:space="preserve">Teoretická část byla doplněna mnoha praktickými nácviky ve dvojicích. Jeden </w:t>
      </w:r>
      <w:r>
        <w:t xml:space="preserve">pracovník </w:t>
      </w:r>
      <w:r w:rsidRPr="00C34A45">
        <w:t>byl v roli instruktora a druhý se</w:t>
      </w:r>
      <w:r>
        <w:t xml:space="preserve"> učil,</w:t>
      </w:r>
      <w:r w:rsidRPr="00C34A45">
        <w:t xml:space="preserve"> se zakrytýma očima, v roli nevidomého klienta, například chůzi s průvodcem a techniky chůze s bílou holí. Důležitou součástí výuky bylo zajištění bezpečnosti klienta.</w:t>
      </w:r>
      <w:r>
        <w:t xml:space="preserve"> </w:t>
      </w:r>
    </w:p>
    <w:p w14:paraId="48E2669C" w14:textId="77777777" w:rsidR="00807C5F" w:rsidRDefault="00807C5F" w:rsidP="00532F6E">
      <w:pPr>
        <w:jc w:val="both"/>
      </w:pPr>
      <w:r>
        <w:t>K získání Osvědčení bylo nezbytné absolvovat po skončení kurzu 30 hodin praxe, odevzdat předepsané texty, uspět v testu znalostí i v praktických zkouškách z výuky technik prostorové orientace a samostatného pohybu.</w:t>
      </w:r>
    </w:p>
    <w:p w14:paraId="30875D6B" w14:textId="77777777" w:rsidR="00807C5F" w:rsidRPr="00E96C0D" w:rsidRDefault="00807C5F" w:rsidP="0090556B">
      <w:pPr>
        <w:pStyle w:val="Podnadpis1"/>
        <w:spacing w:after="120" w:afterAutospacing="0"/>
        <w:jc w:val="both"/>
      </w:pPr>
      <w:r w:rsidRPr="00CB64B4">
        <w:t>Hmatové vnímání</w:t>
      </w:r>
    </w:p>
    <w:p w14:paraId="5417972E" w14:textId="77777777" w:rsidR="00810B0A" w:rsidRPr="00810B0A" w:rsidRDefault="00810B0A" w:rsidP="00810B0A">
      <w:pPr>
        <w:jc w:val="both"/>
      </w:pPr>
      <w:r w:rsidRPr="00810B0A">
        <w:t>Odborný program jarního školení Tyfloservisu v Benešově byl zaměřen na hmatové vnímání.</w:t>
      </w:r>
    </w:p>
    <w:p w14:paraId="280F9A3A" w14:textId="1D19B482" w:rsidR="00810B0A" w:rsidRPr="00810B0A" w:rsidRDefault="00810B0A" w:rsidP="00810B0A">
      <w:pPr>
        <w:jc w:val="both"/>
      </w:pPr>
      <w:r w:rsidRPr="00810B0A">
        <w:t xml:space="preserve">Mgr. Barbora </w:t>
      </w:r>
      <w:proofErr w:type="spellStart"/>
      <w:r w:rsidRPr="00810B0A">
        <w:t>Bertlová</w:t>
      </w:r>
      <w:proofErr w:type="spellEnd"/>
      <w:r w:rsidRPr="00810B0A">
        <w:t xml:space="preserve"> z Ateliéru asistivních technologií ATELION, odborného pracoviště Střediska ELSA ČVUT v Praze, předala všem pracovníkům Tyfloservisu přesné instrukce k</w:t>
      </w:r>
      <w:r w:rsidR="003709F7">
        <w:t> </w:t>
      </w:r>
      <w:r w:rsidRPr="00810B0A">
        <w:t>práci s hmatovými mapami.</w:t>
      </w:r>
    </w:p>
    <w:p w14:paraId="799C66BA" w14:textId="77777777" w:rsidR="00810B0A" w:rsidRPr="00810B0A" w:rsidRDefault="00810B0A" w:rsidP="00810B0A">
      <w:pPr>
        <w:jc w:val="both"/>
      </w:pPr>
      <w:r w:rsidRPr="00810B0A">
        <w:t xml:space="preserve">Paní Iva Klimešová, </w:t>
      </w:r>
      <w:proofErr w:type="spellStart"/>
      <w:r w:rsidRPr="00810B0A">
        <w:t>M.Sc</w:t>
      </w:r>
      <w:proofErr w:type="spellEnd"/>
      <w:r w:rsidRPr="00810B0A">
        <w:t>., působící na Fakultě biomedicínského inženýrství ČVUT, představila novou ultrazvukovou pomůckou pro samostatný pohyb nevidomých a zapůjčila ji do středisek k otestování s klienty.</w:t>
      </w:r>
    </w:p>
    <w:p w14:paraId="001DEE9A" w14:textId="5FC106E4" w:rsidR="00810B0A" w:rsidRPr="00810B0A" w:rsidRDefault="00810B0A" w:rsidP="00810B0A">
      <w:pPr>
        <w:jc w:val="both"/>
      </w:pPr>
      <w:r w:rsidRPr="00810B0A">
        <w:t>V rámci akreditovaného kurzu „Specifika hmatového vnímání nevidomých“ představila PaedDr. Terezie Kochová, předsedkyně Asociace rodičů a přátel dětí nevidomých a</w:t>
      </w:r>
      <w:r w:rsidR="003709F7">
        <w:t> </w:t>
      </w:r>
      <w:r w:rsidRPr="00810B0A">
        <w:t xml:space="preserve">slabozrakých v ČR, zásady vytváření tyflografiky. Na ukázku přinesla řadu hmatových knih, které vznikaly v rámci soutěží </w:t>
      </w:r>
      <w:proofErr w:type="spellStart"/>
      <w:r w:rsidRPr="00810B0A">
        <w:t>Tactus</w:t>
      </w:r>
      <w:proofErr w:type="spellEnd"/>
      <w:r w:rsidRPr="00810B0A">
        <w:t>. O každodenních zkušenostech s využíváním hmatu mluvila a praktické vychytávky názorně prezentovala nevidomá lektorka Bc. Pavla Kovaříková, MS</w:t>
      </w:r>
      <w:r w:rsidRPr="006F5E34">
        <w:t>.</w:t>
      </w:r>
    </w:p>
    <w:p w14:paraId="17573555" w14:textId="77777777" w:rsidR="00807C5F" w:rsidRPr="00E96C0D" w:rsidRDefault="00807C5F" w:rsidP="0090556B">
      <w:pPr>
        <w:pStyle w:val="Podnadpis1"/>
        <w:spacing w:after="120" w:afterAutospacing="0"/>
        <w:jc w:val="both"/>
      </w:pPr>
      <w:r w:rsidRPr="00E96C0D">
        <w:t>Digitalizace evidence práce s klienty</w:t>
      </w:r>
    </w:p>
    <w:p w14:paraId="07A5B7E1" w14:textId="77777777" w:rsidR="00807C5F" w:rsidRDefault="00807C5F" w:rsidP="00937098">
      <w:pPr>
        <w:jc w:val="both"/>
      </w:pPr>
      <w:r w:rsidRPr="004D20F8">
        <w:t xml:space="preserve">V návaznosti </w:t>
      </w:r>
      <w:r>
        <w:t xml:space="preserve">na projekt zaměřený na kompletní </w:t>
      </w:r>
      <w:r w:rsidRPr="004D20F8">
        <w:t xml:space="preserve">digitalizaci evidence práce s klienty </w:t>
      </w:r>
      <w:r>
        <w:t>byli na podzim všichni pracovníci Tyfloservisu proškoleni v nových funkcích a modulech používané aplikace SONIC.</w:t>
      </w:r>
      <w:r>
        <w:br w:type="page"/>
      </w:r>
    </w:p>
    <w:p w14:paraId="7B8BE4D8" w14:textId="77777777" w:rsidR="00CE2C61" w:rsidRPr="004F2DD7" w:rsidRDefault="00CE2C61" w:rsidP="00D052BF">
      <w:pPr>
        <w:pStyle w:val="Nadpis2"/>
      </w:pPr>
      <w:bookmarkStart w:id="90" w:name="_Toc106368762"/>
      <w:bookmarkStart w:id="91" w:name="_Toc169878752"/>
      <w:bookmarkStart w:id="92" w:name="_Toc201157079"/>
      <w:r w:rsidRPr="004F2DD7">
        <w:lastRenderedPageBreak/>
        <w:t>Kontroly Tyfloservisu, o.p.s. v roce 202</w:t>
      </w:r>
      <w:bookmarkEnd w:id="90"/>
      <w:bookmarkEnd w:id="91"/>
      <w:r w:rsidR="00807C5F">
        <w:t>4</w:t>
      </w:r>
      <w:bookmarkEnd w:id="92"/>
    </w:p>
    <w:p w14:paraId="40D72803" w14:textId="77777777" w:rsidR="00807C5F" w:rsidRPr="00A02D57" w:rsidRDefault="00807C5F" w:rsidP="00807C5F">
      <w:pPr>
        <w:autoSpaceDE w:val="0"/>
        <w:autoSpaceDN w:val="0"/>
        <w:adjustRightInd w:val="0"/>
        <w:jc w:val="both"/>
        <w:rPr>
          <w:rFonts w:cs="Arial"/>
          <w:b/>
          <w:lang w:eastAsia="cs-CZ"/>
        </w:rPr>
      </w:pPr>
      <w:r w:rsidRPr="00A02D57">
        <w:rPr>
          <w:rFonts w:cs="Arial"/>
          <w:b/>
          <w:lang w:eastAsia="cs-CZ"/>
        </w:rPr>
        <w:t>Kontrol</w:t>
      </w:r>
      <w:r>
        <w:rPr>
          <w:rFonts w:cs="Arial"/>
          <w:b/>
          <w:lang w:eastAsia="cs-CZ"/>
        </w:rPr>
        <w:t>a a monitoring dotací</w:t>
      </w:r>
    </w:p>
    <w:p w14:paraId="1926DC93" w14:textId="77777777" w:rsidR="00807C5F" w:rsidRPr="0044310A" w:rsidRDefault="00807C5F" w:rsidP="00807C5F">
      <w:pPr>
        <w:autoSpaceDE w:val="0"/>
        <w:autoSpaceDN w:val="0"/>
        <w:adjustRightInd w:val="0"/>
        <w:jc w:val="both"/>
        <w:rPr>
          <w:rFonts w:cs="Arial"/>
          <w:b/>
          <w:lang w:eastAsia="cs-CZ"/>
        </w:rPr>
      </w:pPr>
      <w:r w:rsidRPr="0044310A">
        <w:rPr>
          <w:rFonts w:cs="Arial"/>
          <w:b/>
          <w:lang w:eastAsia="cs-CZ"/>
        </w:rPr>
        <w:t>Statutární město Ostrava, Magistrát města Ostravy</w:t>
      </w:r>
    </w:p>
    <w:p w14:paraId="02E8B2F2" w14:textId="237D7160" w:rsidR="00807C5F" w:rsidRPr="0044310A" w:rsidRDefault="00807C5F" w:rsidP="00807C5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b/>
          <w:lang w:eastAsia="cs-CZ"/>
        </w:rPr>
      </w:pPr>
      <w:r w:rsidRPr="0044310A">
        <w:rPr>
          <w:lang w:eastAsia="cs-CZ"/>
        </w:rPr>
        <w:t>Projekt „Sociální rehabilitace zrakově znevýhodněných osob“, dotační smlouva č.</w:t>
      </w:r>
      <w:r w:rsidR="003709F7">
        <w:rPr>
          <w:lang w:eastAsia="cs-CZ"/>
        </w:rPr>
        <w:t> </w:t>
      </w:r>
      <w:r w:rsidRPr="0044310A">
        <w:rPr>
          <w:lang w:eastAsia="cs-CZ"/>
        </w:rPr>
        <w:t>0490/2024/SVZ</w:t>
      </w:r>
    </w:p>
    <w:p w14:paraId="3425A297" w14:textId="77777777" w:rsidR="00807C5F" w:rsidRPr="0044310A" w:rsidRDefault="00807C5F" w:rsidP="00807C5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b/>
          <w:lang w:eastAsia="cs-CZ"/>
        </w:rPr>
      </w:pPr>
      <w:r w:rsidRPr="0044310A">
        <w:rPr>
          <w:lang w:eastAsia="cs-CZ"/>
        </w:rPr>
        <w:t xml:space="preserve">Zaměření monitoringu: Kontrola plnění cílů projektu dle žádosti </w:t>
      </w:r>
    </w:p>
    <w:p w14:paraId="22DB48EF" w14:textId="77777777" w:rsidR="00807C5F" w:rsidRPr="00A02D57" w:rsidRDefault="00807C5F" w:rsidP="00807C5F">
      <w:pPr>
        <w:autoSpaceDE w:val="0"/>
        <w:autoSpaceDN w:val="0"/>
        <w:adjustRightInd w:val="0"/>
        <w:jc w:val="both"/>
        <w:rPr>
          <w:rFonts w:cs="Arial"/>
          <w:b/>
          <w:lang w:eastAsia="cs-CZ"/>
        </w:rPr>
      </w:pPr>
      <w:r w:rsidRPr="00A02D57">
        <w:rPr>
          <w:rFonts w:cs="Arial"/>
          <w:b/>
          <w:lang w:eastAsia="cs-CZ"/>
        </w:rPr>
        <w:t>Ministerstvo práce a sociálních věcí</w:t>
      </w:r>
    </w:p>
    <w:p w14:paraId="5189CDA4" w14:textId="77777777" w:rsidR="00807C5F" w:rsidRPr="00A02D57" w:rsidRDefault="00807C5F" w:rsidP="00807C5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b/>
          <w:lang w:eastAsia="cs-CZ"/>
        </w:rPr>
      </w:pPr>
      <w:r w:rsidRPr="00A02D57">
        <w:t>Mimořádné dotační řízení pro právnické a fyzické osoby, které poskytují sociální služby</w:t>
      </w:r>
    </w:p>
    <w:p w14:paraId="2EA2FE19" w14:textId="77777777" w:rsidR="00807C5F" w:rsidRPr="00A02D57" w:rsidRDefault="00807C5F" w:rsidP="00807C5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b/>
          <w:i/>
          <w:lang w:eastAsia="cs-CZ"/>
        </w:rPr>
      </w:pPr>
      <w:r w:rsidRPr="00A02D57">
        <w:rPr>
          <w:lang w:eastAsia="cs-CZ"/>
        </w:rPr>
        <w:t xml:space="preserve">Zaměření kontroly: </w:t>
      </w:r>
      <w:r w:rsidRPr="00A02D57">
        <w:t xml:space="preserve">Čerpání finančních prostředků mimořádného dotačního titulu Covid_19 na základě Rozhodnutí č. 1 o poskytnutí dotace z kapitoly 313 – MPSV státního rozpočtu na rok 2021 č. j.: MPSV-2021/76079-227 (Program podpory C). </w:t>
      </w:r>
    </w:p>
    <w:p w14:paraId="3DFABFAD" w14:textId="77777777" w:rsidR="00807C5F" w:rsidRPr="00A02D57" w:rsidRDefault="00807C5F" w:rsidP="00807C5F">
      <w:pPr>
        <w:autoSpaceDE w:val="0"/>
        <w:autoSpaceDN w:val="0"/>
        <w:adjustRightInd w:val="0"/>
        <w:jc w:val="both"/>
        <w:rPr>
          <w:rFonts w:cs="Arial"/>
          <w:b/>
          <w:i/>
          <w:lang w:eastAsia="cs-CZ"/>
        </w:rPr>
      </w:pPr>
      <w:r w:rsidRPr="00A02D57">
        <w:rPr>
          <w:rFonts w:cs="Arial"/>
          <w:b/>
          <w:i/>
          <w:lang w:eastAsia="cs-CZ"/>
        </w:rPr>
        <w:t>Kontroly nezjistily žádné zásadní nedostatky. Případná nápravná opatření byla v termínu splněna.</w:t>
      </w:r>
    </w:p>
    <w:p w14:paraId="57982B56" w14:textId="77777777" w:rsidR="00CE2C61" w:rsidRDefault="00CE2C61">
      <w:pPr>
        <w:rPr>
          <w:rFonts w:asciiTheme="majorHAnsi" w:eastAsiaTheme="majorEastAsia" w:hAnsiTheme="majorHAnsi" w:cstheme="majorBidi"/>
          <w:b/>
          <w:sz w:val="32"/>
          <w:szCs w:val="32"/>
        </w:rPr>
      </w:pPr>
      <w:r>
        <w:br w:type="page"/>
      </w:r>
    </w:p>
    <w:p w14:paraId="03C353C5" w14:textId="77777777" w:rsidR="00CE2C61" w:rsidRDefault="00CE2C61" w:rsidP="00956950">
      <w:pPr>
        <w:pStyle w:val="Nadpis1"/>
      </w:pPr>
      <w:bookmarkStart w:id="93" w:name="_Toc107495309"/>
      <w:bookmarkStart w:id="94" w:name="_Toc169878753"/>
      <w:bookmarkStart w:id="95" w:name="_Toc201157080"/>
      <w:r w:rsidRPr="0032582A">
        <w:lastRenderedPageBreak/>
        <w:t>Poděkování krajských středisek</w:t>
      </w:r>
      <w:bookmarkEnd w:id="93"/>
      <w:bookmarkEnd w:id="94"/>
      <w:bookmarkEnd w:id="95"/>
    </w:p>
    <w:p w14:paraId="777151A7" w14:textId="77777777" w:rsidR="00F36A72" w:rsidRDefault="00F36A72" w:rsidP="00CE2C61">
      <w:pPr>
        <w:tabs>
          <w:tab w:val="left" w:pos="1134"/>
        </w:tabs>
        <w:spacing w:after="0"/>
      </w:pPr>
    </w:p>
    <w:p w14:paraId="5156707F" w14:textId="77777777" w:rsidR="00CE2C61" w:rsidRDefault="00CE2C61" w:rsidP="00CE2C61">
      <w:pPr>
        <w:tabs>
          <w:tab w:val="left" w:pos="1134"/>
        </w:tabs>
        <w:spacing w:after="0"/>
      </w:pPr>
      <w:r>
        <w:t>krajské středisko</w:t>
      </w:r>
    </w:p>
    <w:p w14:paraId="7C26A9A6" w14:textId="77777777" w:rsidR="00CE2C61" w:rsidRDefault="00CE2C61" w:rsidP="00CE2C61">
      <w:pPr>
        <w:pStyle w:val="VZ20213"/>
      </w:pPr>
      <w:bookmarkStart w:id="96" w:name="_Toc107495310"/>
      <w:bookmarkStart w:id="97" w:name="_Toc169878754"/>
      <w:r>
        <w:t>BRNO</w:t>
      </w:r>
      <w:bookmarkEnd w:id="96"/>
      <w:bookmarkEnd w:id="97"/>
    </w:p>
    <w:p w14:paraId="72474C9F" w14:textId="77777777" w:rsidR="00807C5F" w:rsidRDefault="00807C5F" w:rsidP="00807C5F">
      <w:pPr>
        <w:tabs>
          <w:tab w:val="left" w:pos="1134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Kontakty:</w:t>
      </w:r>
    </w:p>
    <w:p w14:paraId="345371C3" w14:textId="77777777" w:rsidR="00807C5F" w:rsidRDefault="00807C5F" w:rsidP="00807C5F">
      <w:pPr>
        <w:tabs>
          <w:tab w:val="left" w:pos="1134"/>
        </w:tabs>
        <w:spacing w:after="0"/>
      </w:pPr>
      <w:r>
        <w:t>Kamenomlýnská 124/2, 603 00 Brno</w:t>
      </w:r>
    </w:p>
    <w:p w14:paraId="00402561" w14:textId="77777777" w:rsidR="00807C5F" w:rsidRDefault="00807C5F" w:rsidP="00807C5F">
      <w:pPr>
        <w:tabs>
          <w:tab w:val="left" w:pos="1134"/>
        </w:tabs>
        <w:spacing w:after="0"/>
      </w:pPr>
      <w:r>
        <w:t xml:space="preserve">tel.: 541 212 810, e-mail: brno@tyfloservis.cz </w:t>
      </w:r>
    </w:p>
    <w:p w14:paraId="37E69E0E" w14:textId="77777777" w:rsidR="00807C5F" w:rsidRDefault="00807C5F" w:rsidP="00807C5F">
      <w:pPr>
        <w:tabs>
          <w:tab w:val="left" w:pos="1134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Pracovníci:</w:t>
      </w:r>
    </w:p>
    <w:p w14:paraId="254A522F" w14:textId="77777777" w:rsidR="00807C5F" w:rsidRDefault="00807C5F" w:rsidP="00807C5F">
      <w:pPr>
        <w:tabs>
          <w:tab w:val="left" w:pos="1134"/>
        </w:tabs>
        <w:spacing w:after="0"/>
      </w:pPr>
      <w:r>
        <w:t xml:space="preserve">vedoucí: </w:t>
      </w:r>
      <w:r>
        <w:tab/>
        <w:t>Mgr. Dana Slámová Cichá</w:t>
      </w:r>
    </w:p>
    <w:p w14:paraId="2F3FA7CC" w14:textId="77777777" w:rsidR="00807C5F" w:rsidRDefault="00807C5F" w:rsidP="00807C5F">
      <w:pPr>
        <w:tabs>
          <w:tab w:val="left" w:pos="1134"/>
        </w:tabs>
        <w:spacing w:after="0"/>
        <w:rPr>
          <w:i/>
        </w:rPr>
      </w:pPr>
      <w:r>
        <w:t xml:space="preserve">instruktoři: </w:t>
      </w:r>
      <w:r>
        <w:tab/>
        <w:t>Mgr. Kateřina Faltusová</w:t>
      </w:r>
    </w:p>
    <w:p w14:paraId="381504F7" w14:textId="77777777" w:rsidR="00807C5F" w:rsidRDefault="00807C5F" w:rsidP="00807C5F">
      <w:pPr>
        <w:tabs>
          <w:tab w:val="left" w:pos="1134"/>
        </w:tabs>
        <w:spacing w:after="0"/>
      </w:pPr>
      <w:r>
        <w:tab/>
        <w:t>Bc. Gabriela Charvátová</w:t>
      </w:r>
    </w:p>
    <w:p w14:paraId="196C58FD" w14:textId="77777777" w:rsidR="00807C5F" w:rsidRDefault="00807C5F" w:rsidP="00807C5F">
      <w:pPr>
        <w:tabs>
          <w:tab w:val="left" w:pos="1134"/>
        </w:tabs>
        <w:spacing w:after="0"/>
      </w:pPr>
      <w:r>
        <w:tab/>
        <w:t>Mgr. Kateřina Matulíková</w:t>
      </w:r>
    </w:p>
    <w:p w14:paraId="6C9EB2E8" w14:textId="77777777" w:rsidR="00807C5F" w:rsidRDefault="00807C5F" w:rsidP="00807C5F">
      <w:pPr>
        <w:tabs>
          <w:tab w:val="left" w:pos="1134"/>
        </w:tabs>
        <w:spacing w:after="0"/>
      </w:pPr>
      <w:r>
        <w:tab/>
        <w:t xml:space="preserve">Bc. Marcela Svárovská </w:t>
      </w:r>
    </w:p>
    <w:p w14:paraId="1F4255AF" w14:textId="77777777" w:rsidR="00807C5F" w:rsidRDefault="00807C5F" w:rsidP="00807C5F">
      <w:pPr>
        <w:tabs>
          <w:tab w:val="left" w:pos="1134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Registr poskytovatelů soc. služeb:</w:t>
      </w:r>
    </w:p>
    <w:p w14:paraId="4EDDE786" w14:textId="77777777" w:rsidR="00807C5F" w:rsidRDefault="00807C5F" w:rsidP="00807C5F">
      <w:pPr>
        <w:tabs>
          <w:tab w:val="left" w:pos="1134"/>
        </w:tabs>
        <w:spacing w:after="0"/>
      </w:pPr>
      <w:r>
        <w:t xml:space="preserve">Název zařízení: Tyfloservis, o.p.s. </w:t>
      </w:r>
    </w:p>
    <w:p w14:paraId="3207EE6D" w14:textId="77777777" w:rsidR="00807C5F" w:rsidRDefault="00807C5F" w:rsidP="00807C5F">
      <w:pPr>
        <w:tabs>
          <w:tab w:val="left" w:pos="1134"/>
        </w:tabs>
        <w:spacing w:after="0"/>
      </w:pPr>
      <w:r>
        <w:t>– Krajské ambulantní středisko Brno</w:t>
      </w:r>
    </w:p>
    <w:p w14:paraId="755290E7" w14:textId="77777777" w:rsidR="00807C5F" w:rsidRDefault="00807C5F" w:rsidP="00807C5F">
      <w:pPr>
        <w:tabs>
          <w:tab w:val="left" w:pos="1134"/>
        </w:tabs>
        <w:spacing w:after="0"/>
      </w:pPr>
      <w:r>
        <w:t xml:space="preserve">Registrovaná sociální služba (identifikátor): </w:t>
      </w:r>
    </w:p>
    <w:p w14:paraId="7B8DEECB" w14:textId="77777777" w:rsidR="00807C5F" w:rsidRDefault="00807C5F" w:rsidP="00807C5F">
      <w:pPr>
        <w:tabs>
          <w:tab w:val="left" w:pos="1134"/>
        </w:tabs>
        <w:spacing w:after="0"/>
      </w:pPr>
      <w:r>
        <w:t>sociální rehabilitace (5775864)</w:t>
      </w:r>
    </w:p>
    <w:p w14:paraId="0F0ECBC6" w14:textId="77777777" w:rsidR="00807C5F" w:rsidRPr="00B27AB6" w:rsidRDefault="00807C5F" w:rsidP="00CE2C61">
      <w:pPr>
        <w:pStyle w:val="VZ20213"/>
        <w:rPr>
          <w:sz w:val="22"/>
          <w:szCs w:val="22"/>
        </w:rPr>
      </w:pPr>
    </w:p>
    <w:p w14:paraId="45AC1F4E" w14:textId="77777777" w:rsidR="00AC4962" w:rsidRPr="00652D7E" w:rsidRDefault="00AC4962" w:rsidP="00AC4962">
      <w:pPr>
        <w:pStyle w:val="Nadpis3"/>
        <w:ind w:left="284" w:hanging="284"/>
        <w:contextualSpacing/>
      </w:pPr>
      <w:r w:rsidRPr="00652D7E">
        <w:t>Děkujeme za podporu služby sociální rehabilitace</w:t>
      </w:r>
    </w:p>
    <w:p w14:paraId="7739CBE6" w14:textId="77777777" w:rsidR="00AC4962" w:rsidRPr="00EC0E43" w:rsidRDefault="00AC4962" w:rsidP="00AC4962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b/>
        </w:rPr>
      </w:pPr>
      <w:r w:rsidRPr="00EC0E43">
        <w:rPr>
          <w:b/>
        </w:rPr>
        <w:t>Ministerstv</w:t>
      </w:r>
      <w:r>
        <w:rPr>
          <w:b/>
        </w:rPr>
        <w:t>o</w:t>
      </w:r>
      <w:r w:rsidRPr="00EC0E43">
        <w:rPr>
          <w:b/>
        </w:rPr>
        <w:t xml:space="preserve"> práce a sociálních věcí</w:t>
      </w:r>
      <w:r>
        <w:rPr>
          <w:b/>
        </w:rPr>
        <w:t xml:space="preserve"> </w:t>
      </w:r>
      <w:r>
        <w:t>(oblasti podpory: Poskytování služeb s nadregionálním či celostátním charakterem pro rok 2024; Poskytování sociálních služeb v souvislosti s mimořádnými situacemi, § 104 odst. 3, písm. c) zákona o sociálních službách)</w:t>
      </w:r>
    </w:p>
    <w:p w14:paraId="7F502B37" w14:textId="220BB9F9" w:rsidR="00AC4962" w:rsidRPr="00D07ECE" w:rsidRDefault="00AC4962" w:rsidP="00AC4962">
      <w:pPr>
        <w:pStyle w:val="Odstavecseseznamem"/>
        <w:numPr>
          <w:ilvl w:val="0"/>
          <w:numId w:val="10"/>
        </w:numPr>
        <w:tabs>
          <w:tab w:val="left" w:pos="1134"/>
        </w:tabs>
        <w:spacing w:after="120" w:line="240" w:lineRule="auto"/>
        <w:ind w:left="284" w:hanging="284"/>
        <w:jc w:val="both"/>
      </w:pPr>
      <w:r w:rsidRPr="00D07ECE">
        <w:rPr>
          <w:b/>
        </w:rPr>
        <w:t xml:space="preserve">Nadační fond Českého rozhlasu </w:t>
      </w:r>
      <w:r w:rsidRPr="00D07ECE">
        <w:t xml:space="preserve">(projekty: HGŘ 2024 </w:t>
      </w:r>
      <w:r w:rsidR="001A6C5B">
        <w:rPr>
          <w:iCs/>
        </w:rPr>
        <w:t xml:space="preserve">– </w:t>
      </w:r>
      <w:r w:rsidRPr="00D07ECE">
        <w:t>Kurz instruktorů prostorové orientace a samostatného pohybu nevidomých a slabozrakých I.; Fond Kaufland</w:t>
      </w:r>
      <w:r w:rsidR="0094394E">
        <w:t xml:space="preserve"> </w:t>
      </w:r>
      <w:r w:rsidR="001A6C5B">
        <w:rPr>
          <w:iCs/>
        </w:rPr>
        <w:t>–</w:t>
      </w:r>
      <w:r w:rsidR="00345571">
        <w:rPr>
          <w:iCs/>
        </w:rPr>
        <w:t xml:space="preserve"> </w:t>
      </w:r>
      <w:r w:rsidRPr="00D07ECE">
        <w:t>Digitalizace a automatizace procesů v Tyfloservisu, o.p.s.)</w:t>
      </w:r>
    </w:p>
    <w:p w14:paraId="4196D624" w14:textId="77777777" w:rsidR="00AC4962" w:rsidRPr="00EC0E43" w:rsidRDefault="00AC4962" w:rsidP="00AC4962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</w:pPr>
      <w:r w:rsidRPr="00EC0E43">
        <w:rPr>
          <w:b/>
        </w:rPr>
        <w:t>Měst</w:t>
      </w:r>
      <w:r>
        <w:rPr>
          <w:b/>
        </w:rPr>
        <w:t>o</w:t>
      </w:r>
      <w:r w:rsidRPr="00EC0E43">
        <w:rPr>
          <w:b/>
        </w:rPr>
        <w:t xml:space="preserve"> Znojm</w:t>
      </w:r>
      <w:r>
        <w:rPr>
          <w:b/>
        </w:rPr>
        <w:t>o</w:t>
      </w:r>
      <w:r w:rsidRPr="00EC0E43">
        <w:rPr>
          <w:b/>
        </w:rPr>
        <w:t xml:space="preserve"> </w:t>
      </w:r>
      <w:r w:rsidRPr="00EC0E43">
        <w:t>(dotační program: Podpora sociálních služeb v roce 202</w:t>
      </w:r>
      <w:r>
        <w:t>4</w:t>
      </w:r>
      <w:r w:rsidRPr="00EC0E43">
        <w:t>)</w:t>
      </w:r>
    </w:p>
    <w:p w14:paraId="52A1F1FA" w14:textId="77777777" w:rsidR="00AC4962" w:rsidRPr="00652D7E" w:rsidRDefault="00AC4962" w:rsidP="00AC4962">
      <w:pPr>
        <w:pStyle w:val="Nadpis3"/>
        <w:contextualSpacing/>
      </w:pPr>
      <w:r w:rsidRPr="00652D7E">
        <w:t>Děkujeme za podporu zdravotně-edukačních služeb (rehabilitace zraku)</w:t>
      </w:r>
    </w:p>
    <w:p w14:paraId="29CCE7ED" w14:textId="77777777" w:rsidR="00AC4962" w:rsidRDefault="00AC4962" w:rsidP="00AC4962">
      <w:pPr>
        <w:pStyle w:val="Odstavecseseznamem"/>
        <w:numPr>
          <w:ilvl w:val="0"/>
          <w:numId w:val="9"/>
        </w:numPr>
        <w:spacing w:after="120" w:line="240" w:lineRule="auto"/>
        <w:ind w:left="284" w:hanging="284"/>
        <w:jc w:val="both"/>
        <w:rPr>
          <w:b/>
          <w:iCs/>
        </w:rPr>
      </w:pPr>
      <w:r w:rsidRPr="00EC0E43">
        <w:rPr>
          <w:b/>
          <w:iCs/>
        </w:rPr>
        <w:t>Ministerstv</w:t>
      </w:r>
      <w:r>
        <w:rPr>
          <w:b/>
          <w:iCs/>
        </w:rPr>
        <w:t>o</w:t>
      </w:r>
      <w:r w:rsidRPr="00EC0E43">
        <w:rPr>
          <w:b/>
          <w:iCs/>
        </w:rPr>
        <w:t xml:space="preserve"> zdravotnictví</w:t>
      </w:r>
      <w:r>
        <w:rPr>
          <w:b/>
          <w:iCs/>
        </w:rPr>
        <w:t xml:space="preserve"> </w:t>
      </w:r>
      <w:r>
        <w:rPr>
          <w:iCs/>
        </w:rPr>
        <w:t>(projekty: Tyfloservis – rehabilitace a kompenzace zrakových funkcí u osob s těžkým zrakovým postižením; Mám problémy se zrakem, a co dál? Informační materiály pro osoby s těžkým zrakovým handicapem a jejich blízké)</w:t>
      </w:r>
    </w:p>
    <w:p w14:paraId="34EA3C5A" w14:textId="77777777" w:rsidR="00AC4962" w:rsidRPr="0038674F" w:rsidRDefault="00AC4962" w:rsidP="00AC496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Cs/>
        </w:rPr>
      </w:pPr>
      <w:r w:rsidRPr="0038674F">
        <w:rPr>
          <w:b/>
        </w:rPr>
        <w:t xml:space="preserve">Nadační fond Českého rozhlasu </w:t>
      </w:r>
      <w:r w:rsidRPr="0038674F">
        <w:t>(projekty</w:t>
      </w:r>
      <w:r>
        <w:t>:</w:t>
      </w:r>
      <w:r w:rsidRPr="0038674F">
        <w:t xml:space="preserve"> </w:t>
      </w:r>
      <w:r>
        <w:t xml:space="preserve">HGŘ 2024 </w:t>
      </w:r>
      <w:r w:rsidR="00933844">
        <w:t>–</w:t>
      </w:r>
      <w:r>
        <w:t xml:space="preserve"> </w:t>
      </w:r>
      <w:r w:rsidRPr="00963A18">
        <w:t>Zdravotně-edukační služby pro osoby s těžkým zrakovým postižením</w:t>
      </w:r>
      <w:r>
        <w:t xml:space="preserve">; </w:t>
      </w:r>
      <w:r w:rsidRPr="0038674F">
        <w:t>F</w:t>
      </w:r>
      <w:r>
        <w:t xml:space="preserve">ond Kaufland </w:t>
      </w:r>
      <w:r w:rsidR="00933844">
        <w:t>–</w:t>
      </w:r>
      <w:r>
        <w:t xml:space="preserve"> Zdravotně-edukační služby pro osoby s těžkým zrakovým postižením v Jihomoravském kraji</w:t>
      </w:r>
      <w:r w:rsidRPr="0038674F">
        <w:t>)</w:t>
      </w:r>
    </w:p>
    <w:p w14:paraId="191A0697" w14:textId="77777777" w:rsidR="00AC4962" w:rsidRDefault="00AC4962" w:rsidP="004156E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284" w:hanging="284"/>
        <w:jc w:val="both"/>
      </w:pPr>
      <w:r w:rsidRPr="0038674F">
        <w:rPr>
          <w:b/>
          <w:iCs/>
        </w:rPr>
        <w:t xml:space="preserve">Statutární město Brno </w:t>
      </w:r>
      <w:r w:rsidRPr="0038674F">
        <w:t>(projekt:</w:t>
      </w:r>
      <w:r w:rsidRPr="0038674F">
        <w:rPr>
          <w:b/>
          <w:iCs/>
        </w:rPr>
        <w:t xml:space="preserve"> </w:t>
      </w:r>
      <w:r w:rsidRPr="0038674F">
        <w:t>Zdravotně-edukační služby pro osoby se zrakovým postižením v</w:t>
      </w:r>
      <w:r>
        <w:t> </w:t>
      </w:r>
      <w:r w:rsidRPr="0038674F">
        <w:t>JMK</w:t>
      </w:r>
      <w:r>
        <w:t>)</w:t>
      </w:r>
    </w:p>
    <w:p w14:paraId="167B83AF" w14:textId="77777777" w:rsidR="00AC4962" w:rsidRPr="00652D7E" w:rsidRDefault="00AC4962" w:rsidP="00AC4962">
      <w:pPr>
        <w:pStyle w:val="Nadpis3"/>
        <w:ind w:left="284" w:hanging="284"/>
        <w:contextualSpacing/>
        <w:rPr>
          <w:lang w:eastAsia="cs-CZ"/>
        </w:rPr>
      </w:pPr>
      <w:r>
        <w:rPr>
          <w:lang w:eastAsia="cs-CZ"/>
        </w:rPr>
        <w:t>Děkujeme</w:t>
      </w:r>
      <w:r w:rsidRPr="00EC0E43">
        <w:rPr>
          <w:lang w:eastAsia="cs-CZ"/>
        </w:rPr>
        <w:t xml:space="preserve"> za finanční a další podporu</w:t>
      </w:r>
    </w:p>
    <w:p w14:paraId="1B77863A" w14:textId="77777777" w:rsidR="00AC4962" w:rsidRPr="00C624DE" w:rsidRDefault="00AC4962" w:rsidP="00AC4962">
      <w:pPr>
        <w:numPr>
          <w:ilvl w:val="0"/>
          <w:numId w:val="8"/>
        </w:numPr>
        <w:ind w:left="284" w:hanging="284"/>
        <w:contextualSpacing/>
        <w:jc w:val="both"/>
        <w:rPr>
          <w:rFonts w:eastAsia="Calibri" w:cs="Arial"/>
        </w:rPr>
      </w:pPr>
      <w:r w:rsidRPr="00C624DE">
        <w:rPr>
          <w:rFonts w:eastAsia="Calibri" w:cs="Arial"/>
        </w:rPr>
        <w:t>anonymní dárci</w:t>
      </w:r>
    </w:p>
    <w:p w14:paraId="536514A5" w14:textId="77777777" w:rsidR="00AC4962" w:rsidRDefault="00AC4962" w:rsidP="00AC4962">
      <w:pPr>
        <w:numPr>
          <w:ilvl w:val="0"/>
          <w:numId w:val="8"/>
        </w:numPr>
        <w:ind w:left="284" w:hanging="284"/>
        <w:contextualSpacing/>
        <w:jc w:val="both"/>
        <w:rPr>
          <w:rFonts w:eastAsia="Calibri" w:cs="Arial"/>
        </w:rPr>
      </w:pPr>
      <w:r w:rsidRPr="00EC0E43">
        <w:rPr>
          <w:rFonts w:eastAsia="Calibri" w:cs="Arial"/>
        </w:rPr>
        <w:t>Československ</w:t>
      </w:r>
      <w:r>
        <w:rPr>
          <w:rFonts w:eastAsia="Calibri" w:cs="Arial"/>
        </w:rPr>
        <w:t>á</w:t>
      </w:r>
      <w:r w:rsidRPr="00EC0E43">
        <w:rPr>
          <w:rFonts w:eastAsia="Calibri" w:cs="Arial"/>
        </w:rPr>
        <w:t xml:space="preserve"> obchodní ban</w:t>
      </w:r>
      <w:r>
        <w:rPr>
          <w:rFonts w:eastAsia="Calibri" w:cs="Arial"/>
        </w:rPr>
        <w:t>ka</w:t>
      </w:r>
      <w:r w:rsidRPr="00EC0E43">
        <w:rPr>
          <w:rFonts w:eastAsia="Calibri" w:cs="Arial"/>
        </w:rPr>
        <w:t>, a. s.</w:t>
      </w:r>
    </w:p>
    <w:p w14:paraId="67D5D2E8" w14:textId="77777777" w:rsidR="00532F6E" w:rsidRPr="00CF5394" w:rsidRDefault="00532F6E" w:rsidP="00AC4962">
      <w:pPr>
        <w:numPr>
          <w:ilvl w:val="0"/>
          <w:numId w:val="8"/>
        </w:numPr>
        <w:ind w:left="284" w:hanging="284"/>
        <w:contextualSpacing/>
        <w:jc w:val="both"/>
        <w:rPr>
          <w:rFonts w:eastAsia="Calibri" w:cs="Arial"/>
        </w:rPr>
      </w:pPr>
      <w:r w:rsidRPr="00CF5394">
        <w:rPr>
          <w:rFonts w:eastAsia="Calibri" w:cs="Arial"/>
        </w:rPr>
        <w:t>Nadační fond Mathilda</w:t>
      </w:r>
    </w:p>
    <w:p w14:paraId="11090DBD" w14:textId="77777777" w:rsidR="00AC4962" w:rsidRDefault="00AC4962" w:rsidP="00AC4962">
      <w:pPr>
        <w:numPr>
          <w:ilvl w:val="0"/>
          <w:numId w:val="8"/>
        </w:numPr>
        <w:ind w:left="284" w:hanging="284"/>
        <w:contextualSpacing/>
        <w:jc w:val="both"/>
        <w:rPr>
          <w:rFonts w:eastAsia="Calibri" w:cs="Arial"/>
        </w:rPr>
      </w:pPr>
      <w:r w:rsidRPr="00ED73EE">
        <w:rPr>
          <w:rFonts w:eastAsia="Times New Roman"/>
        </w:rPr>
        <w:t xml:space="preserve">paní Mgr. Ivona </w:t>
      </w:r>
      <w:proofErr w:type="spellStart"/>
      <w:r w:rsidRPr="00ED73EE">
        <w:rPr>
          <w:rFonts w:eastAsia="Times New Roman"/>
        </w:rPr>
        <w:t>Janiczková</w:t>
      </w:r>
      <w:proofErr w:type="spellEnd"/>
      <w:r w:rsidRPr="00ED73EE">
        <w:rPr>
          <w:rFonts w:eastAsia="Times New Roman"/>
        </w:rPr>
        <w:t xml:space="preserve"> ze </w:t>
      </w:r>
      <w:r w:rsidRPr="00ED73EE">
        <w:rPr>
          <w:rFonts w:eastAsia="Calibri" w:cs="Arial"/>
        </w:rPr>
        <w:t xml:space="preserve">společnosti WALLAWANI s.r.o. </w:t>
      </w:r>
    </w:p>
    <w:p w14:paraId="2360BE04" w14:textId="77777777" w:rsidR="00AC4962" w:rsidRPr="00ED73EE" w:rsidRDefault="00AC4962" w:rsidP="00AC4962">
      <w:pPr>
        <w:numPr>
          <w:ilvl w:val="0"/>
          <w:numId w:val="8"/>
        </w:numPr>
        <w:ind w:left="284" w:hanging="284"/>
        <w:contextualSpacing/>
        <w:jc w:val="both"/>
        <w:rPr>
          <w:rFonts w:eastAsia="Calibri" w:cs="Arial"/>
        </w:rPr>
      </w:pPr>
      <w:r w:rsidRPr="00ED73EE">
        <w:rPr>
          <w:rFonts w:eastAsia="Calibri" w:cs="Arial"/>
        </w:rPr>
        <w:t>všichni, kteří přispívají na sbírku Bílá pastelka koupí pastelky a do pokladniček vodicí pes</w:t>
      </w:r>
    </w:p>
    <w:p w14:paraId="51665553" w14:textId="77777777" w:rsidR="00AC4962" w:rsidRPr="00EC0E43" w:rsidRDefault="00AC4962" w:rsidP="00AC4962">
      <w:pPr>
        <w:pStyle w:val="Nadpis3"/>
        <w:contextualSpacing/>
      </w:pPr>
      <w:r w:rsidRPr="00EC0E43">
        <w:t xml:space="preserve">Děkujeme za dobrou spolupráci </w:t>
      </w:r>
    </w:p>
    <w:p w14:paraId="5DE441FE" w14:textId="77777777" w:rsidR="00AC4962" w:rsidRPr="00D22681" w:rsidRDefault="00AC4962" w:rsidP="00AC4962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  <w:b/>
        </w:rPr>
      </w:pPr>
      <w:r>
        <w:rPr>
          <w:rFonts w:eastAsia="Arial"/>
          <w:b/>
        </w:rPr>
        <w:t>l</w:t>
      </w:r>
      <w:r w:rsidRPr="00D22681">
        <w:rPr>
          <w:rFonts w:eastAsia="Arial"/>
          <w:b/>
        </w:rPr>
        <w:t>ékařům a zdravotnickým zařízením</w:t>
      </w:r>
    </w:p>
    <w:p w14:paraId="18C49C3F" w14:textId="77777777" w:rsidR="00AC4962" w:rsidRDefault="00AC4962" w:rsidP="00AC4962">
      <w:pPr>
        <w:ind w:left="284" w:hanging="284"/>
        <w:contextualSpacing/>
      </w:pPr>
      <w:r>
        <w:t xml:space="preserve">MUDr. Tomáš </w:t>
      </w:r>
      <w:proofErr w:type="spellStart"/>
      <w:r>
        <w:t>Mňuk</w:t>
      </w:r>
      <w:proofErr w:type="spellEnd"/>
    </w:p>
    <w:p w14:paraId="49AAD0BD" w14:textId="77777777" w:rsidR="00AC4962" w:rsidRDefault="00AC4962" w:rsidP="00AC4962">
      <w:pPr>
        <w:ind w:left="284" w:hanging="284"/>
        <w:contextualSpacing/>
      </w:pPr>
      <w:r>
        <w:t>MUDr. Petr Prášek</w:t>
      </w:r>
    </w:p>
    <w:p w14:paraId="3916B0D0" w14:textId="77777777" w:rsidR="00AC4962" w:rsidRDefault="00AC4962" w:rsidP="00AC4962">
      <w:pPr>
        <w:ind w:left="284" w:hanging="284"/>
        <w:contextualSpacing/>
      </w:pPr>
      <w:r>
        <w:t>oční lékaři v Jihomoravském kraji</w:t>
      </w:r>
    </w:p>
    <w:p w14:paraId="6270866E" w14:textId="77777777" w:rsidR="00AC4962" w:rsidRPr="00D22681" w:rsidRDefault="00AC4962" w:rsidP="00AC4962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  <w:b/>
        </w:rPr>
      </w:pPr>
      <w:r>
        <w:rPr>
          <w:rFonts w:eastAsia="Arial"/>
          <w:b/>
        </w:rPr>
        <w:lastRenderedPageBreak/>
        <w:t>o</w:t>
      </w:r>
      <w:r w:rsidRPr="00D22681">
        <w:rPr>
          <w:rFonts w:eastAsia="Arial"/>
          <w:b/>
        </w:rPr>
        <w:t>ptik</w:t>
      </w:r>
      <w:r>
        <w:rPr>
          <w:rFonts w:eastAsia="Arial"/>
          <w:b/>
        </w:rPr>
        <w:t xml:space="preserve">ám </w:t>
      </w:r>
    </w:p>
    <w:p w14:paraId="11E20A79" w14:textId="77777777" w:rsidR="00AC4962" w:rsidRDefault="00AC4962" w:rsidP="00AC4962">
      <w:pPr>
        <w:ind w:left="284" w:hanging="284"/>
        <w:contextualSpacing/>
      </w:pPr>
      <w:proofErr w:type="spellStart"/>
      <w:r w:rsidRPr="00EC6627">
        <w:t>eM</w:t>
      </w:r>
      <w:proofErr w:type="spellEnd"/>
      <w:r w:rsidRPr="00EC6627">
        <w:t xml:space="preserve"> Optik Rosice</w:t>
      </w:r>
      <w:r>
        <w:t xml:space="preserve"> </w:t>
      </w:r>
    </w:p>
    <w:p w14:paraId="27B875A3" w14:textId="77777777" w:rsidR="00AC4962" w:rsidRDefault="00AC4962" w:rsidP="00AC4962">
      <w:pPr>
        <w:ind w:left="284" w:hanging="284"/>
        <w:contextualSpacing/>
      </w:pPr>
      <w:r>
        <w:t>Oční optika Rubín</w:t>
      </w:r>
    </w:p>
    <w:p w14:paraId="6A85B219" w14:textId="77777777" w:rsidR="00AC4962" w:rsidRDefault="00AC4962" w:rsidP="00AC4962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</w:rPr>
      </w:pPr>
      <w:r w:rsidRPr="00537D65">
        <w:rPr>
          <w:rFonts w:eastAsia="Arial"/>
          <w:b/>
        </w:rPr>
        <w:t>organizacím</w:t>
      </w:r>
    </w:p>
    <w:p w14:paraId="260E58A7" w14:textId="77777777" w:rsidR="00AC4962" w:rsidRDefault="00AC4962" w:rsidP="00AC4962">
      <w:pPr>
        <w:ind w:left="284" w:hanging="284"/>
        <w:contextualSpacing/>
      </w:pPr>
      <w:r>
        <w:t>Centrum sociálních služeb pro osoby se zrakovým postižením v Brně-Chrlicích</w:t>
      </w:r>
    </w:p>
    <w:p w14:paraId="0F6BC3E8" w14:textId="77777777" w:rsidR="00AC4962" w:rsidRDefault="00AC4962" w:rsidP="00AC4962">
      <w:pPr>
        <w:ind w:left="284" w:hanging="284"/>
        <w:contextualSpacing/>
      </w:pPr>
      <w:r>
        <w:t>DNES POMÁHÁM, z.s.</w:t>
      </w:r>
    </w:p>
    <w:p w14:paraId="34474877" w14:textId="77777777" w:rsidR="00AC4962" w:rsidRDefault="00AC4962" w:rsidP="00AC4962">
      <w:pPr>
        <w:ind w:left="284" w:hanging="284"/>
        <w:contextualSpacing/>
      </w:pPr>
      <w:r w:rsidRPr="00294756">
        <w:t xml:space="preserve">Sjednocená organizace nevidomých a slabozrakých České republiky, </w:t>
      </w:r>
      <w:r>
        <w:t xml:space="preserve">z.s. </w:t>
      </w:r>
    </w:p>
    <w:p w14:paraId="2DB3C503" w14:textId="77777777" w:rsidR="00AC4962" w:rsidRDefault="00AC4962" w:rsidP="00AC4962">
      <w:pPr>
        <w:ind w:left="284" w:hanging="284"/>
        <w:contextualSpacing/>
      </w:pPr>
      <w:r w:rsidRPr="00EC6627">
        <w:t>Technické muzeum v Brně</w:t>
      </w:r>
    </w:p>
    <w:p w14:paraId="6499DE60" w14:textId="77777777" w:rsidR="00AC4962" w:rsidRDefault="00AC4962" w:rsidP="00AC4962">
      <w:pPr>
        <w:ind w:left="284" w:hanging="284"/>
        <w:contextualSpacing/>
      </w:pPr>
      <w:r>
        <w:t>TyfloCentrum Brno, o.p.s.</w:t>
      </w:r>
    </w:p>
    <w:p w14:paraId="7DF5045A" w14:textId="77777777" w:rsidR="00AC4962" w:rsidRDefault="00AC4962" w:rsidP="00AC4962">
      <w:pPr>
        <w:ind w:left="284" w:hanging="284"/>
        <w:contextualSpacing/>
      </w:pPr>
      <w:r>
        <w:t>VODICÍ PES, z.s.</w:t>
      </w:r>
    </w:p>
    <w:p w14:paraId="3BB4FE16" w14:textId="77777777" w:rsidR="00AC4962" w:rsidRPr="00537D65" w:rsidRDefault="00AC4962" w:rsidP="00AC4962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  <w:b/>
        </w:rPr>
      </w:pPr>
      <w:r>
        <w:rPr>
          <w:rFonts w:eastAsia="Arial"/>
          <w:b/>
        </w:rPr>
        <w:t xml:space="preserve">úřadům </w:t>
      </w:r>
    </w:p>
    <w:p w14:paraId="2984628B" w14:textId="77777777" w:rsidR="00AC4962" w:rsidRDefault="00AC4962" w:rsidP="00AC4962">
      <w:pPr>
        <w:ind w:left="284" w:hanging="284"/>
        <w:contextualSpacing/>
      </w:pPr>
      <w:r>
        <w:t>Magistrát města Brna</w:t>
      </w:r>
    </w:p>
    <w:p w14:paraId="56C52C16" w14:textId="77777777" w:rsidR="00AC4962" w:rsidRPr="00D22681" w:rsidRDefault="00AC4962" w:rsidP="00AC4962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  <w:b/>
        </w:rPr>
      </w:pPr>
      <w:r>
        <w:rPr>
          <w:rFonts w:eastAsia="Arial"/>
          <w:b/>
        </w:rPr>
        <w:t>v</w:t>
      </w:r>
      <w:r w:rsidRPr="00D22681">
        <w:rPr>
          <w:rFonts w:eastAsia="Arial"/>
          <w:b/>
        </w:rPr>
        <w:t>zdělávací</w:t>
      </w:r>
      <w:r>
        <w:rPr>
          <w:rFonts w:eastAsia="Arial"/>
          <w:b/>
        </w:rPr>
        <w:t>m</w:t>
      </w:r>
      <w:r w:rsidRPr="00D22681">
        <w:rPr>
          <w:rFonts w:eastAsia="Arial"/>
          <w:b/>
        </w:rPr>
        <w:t xml:space="preserve"> instituc</w:t>
      </w:r>
      <w:r>
        <w:rPr>
          <w:rFonts w:eastAsia="Arial"/>
          <w:b/>
        </w:rPr>
        <w:t>ím</w:t>
      </w:r>
    </w:p>
    <w:p w14:paraId="65392DAB" w14:textId="77777777" w:rsidR="00AC4962" w:rsidRDefault="00AC4962" w:rsidP="00AC4962">
      <w:pPr>
        <w:ind w:left="284" w:hanging="284"/>
        <w:contextualSpacing/>
      </w:pPr>
      <w:r w:rsidRPr="00EC6627">
        <w:t>Katedra optometrie a ortoptiky Lékařské fakulty Masarykovy univerzity</w:t>
      </w:r>
      <w:r>
        <w:t xml:space="preserve"> </w:t>
      </w:r>
    </w:p>
    <w:p w14:paraId="5D99E59E" w14:textId="77777777" w:rsidR="00AC4962" w:rsidRDefault="00AC4962" w:rsidP="00AC4962">
      <w:pPr>
        <w:ind w:left="284" w:hanging="284"/>
        <w:contextualSpacing/>
      </w:pPr>
      <w:r>
        <w:t>Katedra speciální a inkluzivní pedagogiky Pedagogické fakulty Masarykovy univerzity</w:t>
      </w:r>
    </w:p>
    <w:p w14:paraId="740AB8D6" w14:textId="77777777" w:rsidR="00AC4962" w:rsidRDefault="00AC4962" w:rsidP="00AC4962">
      <w:pPr>
        <w:ind w:left="284" w:hanging="284"/>
        <w:contextualSpacing/>
      </w:pPr>
      <w:r>
        <w:t xml:space="preserve">Středisko pro podporu studentů se specifickými potřebami ELSA při ČVUT </w:t>
      </w:r>
    </w:p>
    <w:p w14:paraId="5A61CCCC" w14:textId="77777777" w:rsidR="00AC4962" w:rsidRDefault="00AC4962" w:rsidP="00AC4962">
      <w:pPr>
        <w:ind w:left="284" w:hanging="284"/>
        <w:contextualSpacing/>
      </w:pPr>
      <w:r>
        <w:t xml:space="preserve">Středisko pro pomoc studentům se specifickými nároky </w:t>
      </w:r>
      <w:proofErr w:type="spellStart"/>
      <w:r>
        <w:t>Teiresiás</w:t>
      </w:r>
      <w:proofErr w:type="spellEnd"/>
      <w:r>
        <w:t xml:space="preserve"> při Masarykově univerzitě</w:t>
      </w:r>
    </w:p>
    <w:p w14:paraId="74FA8D0A" w14:textId="77777777" w:rsidR="00AC4962" w:rsidRPr="00FD5856" w:rsidRDefault="00AC4962" w:rsidP="00AC4962">
      <w:pPr>
        <w:contextualSpacing/>
        <w:rPr>
          <w:b/>
        </w:rPr>
      </w:pPr>
      <w:r>
        <w:t>Střední škola, základní škola a mateřská škola pro zdravotně znevýhodněné, Brno, Kamenomlýnská 2</w:t>
      </w:r>
    </w:p>
    <w:p w14:paraId="4B01BE28" w14:textId="77777777" w:rsidR="00AC4962" w:rsidRPr="00EC0E43" w:rsidRDefault="00AC4962" w:rsidP="00AC4962">
      <w:pPr>
        <w:pStyle w:val="Nadpis3"/>
        <w:ind w:left="284" w:hanging="284"/>
        <w:contextualSpacing/>
      </w:pPr>
      <w:r w:rsidRPr="00EC0E43">
        <w:t xml:space="preserve">Děkujeme za </w:t>
      </w:r>
      <w:r>
        <w:t>pomoc při realizaci sbírky Bílá pastelka</w:t>
      </w:r>
    </w:p>
    <w:p w14:paraId="1CE8D262" w14:textId="77777777" w:rsidR="00AC4962" w:rsidRPr="00EE362C" w:rsidRDefault="00AC4962" w:rsidP="00AC4962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</w:rPr>
      </w:pPr>
      <w:r w:rsidRPr="0046111C">
        <w:rPr>
          <w:rFonts w:eastAsia="Arial"/>
          <w:b/>
        </w:rPr>
        <w:t>školám</w:t>
      </w:r>
      <w:r>
        <w:rPr>
          <w:rFonts w:eastAsia="Arial"/>
          <w:b/>
        </w:rPr>
        <w:t>, jejich pedagogům a dobrovolníkům</w:t>
      </w:r>
    </w:p>
    <w:p w14:paraId="2ADBC8E1" w14:textId="77777777" w:rsidR="00AC4962" w:rsidRPr="006A1DF6" w:rsidRDefault="00AC4962" w:rsidP="00AC4962">
      <w:pPr>
        <w:ind w:left="284" w:hanging="284"/>
        <w:contextualSpacing/>
      </w:pPr>
      <w:r>
        <w:t xml:space="preserve">Domov mládeže </w:t>
      </w:r>
      <w:r w:rsidRPr="00643243">
        <w:t xml:space="preserve">Střední školy Slavkov – </w:t>
      </w:r>
      <w:proofErr w:type="spellStart"/>
      <w:r w:rsidRPr="00643243">
        <w:t>Austerlitz</w:t>
      </w:r>
      <w:proofErr w:type="spellEnd"/>
      <w:r w:rsidRPr="00643243">
        <w:t>,</w:t>
      </w:r>
      <w:r>
        <w:t xml:space="preserve"> příspěvkové</w:t>
      </w:r>
      <w:r w:rsidRPr="006A1DF6">
        <w:t xml:space="preserve"> organizace</w:t>
      </w:r>
    </w:p>
    <w:p w14:paraId="4CB619F5" w14:textId="77777777" w:rsidR="00AC4962" w:rsidRPr="006A1DF6" w:rsidRDefault="00AC4962" w:rsidP="00AC4962">
      <w:pPr>
        <w:ind w:left="284" w:hanging="284"/>
        <w:contextualSpacing/>
      </w:pPr>
      <w:r w:rsidRPr="006A1DF6">
        <w:t>Gymnázium Dr. Karla Polesného Znojmo, příspěvková organizace</w:t>
      </w:r>
    </w:p>
    <w:p w14:paraId="010EAB04" w14:textId="77777777" w:rsidR="00AC4962" w:rsidRPr="006A1DF6" w:rsidRDefault="00AC4962" w:rsidP="00AC4962">
      <w:pPr>
        <w:ind w:left="284" w:hanging="284"/>
        <w:contextualSpacing/>
      </w:pPr>
      <w:r w:rsidRPr="006A1DF6">
        <w:t>Gymnázium Jana Blahoslava Ivančice, příspěvková organizace</w:t>
      </w:r>
    </w:p>
    <w:p w14:paraId="2AC37838" w14:textId="77777777" w:rsidR="00AC4962" w:rsidRPr="006A1DF6" w:rsidRDefault="00AC4962" w:rsidP="00AC4962">
      <w:pPr>
        <w:ind w:left="284" w:hanging="284"/>
        <w:contextualSpacing/>
      </w:pPr>
      <w:r w:rsidRPr="006A1DF6">
        <w:t>Gymnázium Rájec-Jestřebí, obecně prospěšná společnost</w:t>
      </w:r>
    </w:p>
    <w:p w14:paraId="27E7C5ED" w14:textId="77777777" w:rsidR="00AC4962" w:rsidRPr="006A1DF6" w:rsidRDefault="00AC4962" w:rsidP="00AC4962">
      <w:pPr>
        <w:ind w:left="284" w:hanging="284"/>
        <w:contextualSpacing/>
      </w:pPr>
      <w:r w:rsidRPr="006A1DF6">
        <w:t>Gymnázium Tišnov, příspěvková organizace</w:t>
      </w:r>
    </w:p>
    <w:p w14:paraId="01A0E251" w14:textId="77777777" w:rsidR="00AC4962" w:rsidRDefault="00AC4962" w:rsidP="00AC4962">
      <w:pPr>
        <w:ind w:left="284" w:hanging="284"/>
        <w:contextualSpacing/>
      </w:pPr>
      <w:r w:rsidRPr="00EC6627">
        <w:t>Katedra optometrie a ortoptiky Lékařské fakulty Masarykovy univerzity</w:t>
      </w:r>
      <w:r>
        <w:t xml:space="preserve"> </w:t>
      </w:r>
    </w:p>
    <w:p w14:paraId="1416E4A7" w14:textId="77777777" w:rsidR="00AC4962" w:rsidRDefault="00AC4962" w:rsidP="00AC4962">
      <w:pPr>
        <w:ind w:left="284" w:hanging="284"/>
        <w:contextualSpacing/>
      </w:pPr>
      <w:r w:rsidRPr="006A1DF6">
        <w:t>Střední odborná škola a Střední odborné učiliště Kuřim, s.r.o.</w:t>
      </w:r>
    </w:p>
    <w:p w14:paraId="4D4EA4BC" w14:textId="77777777" w:rsidR="00AC4962" w:rsidRPr="006A1DF6" w:rsidRDefault="00AC4962" w:rsidP="00AC4962">
      <w:pPr>
        <w:ind w:left="284" w:hanging="284"/>
        <w:contextualSpacing/>
      </w:pPr>
      <w:r>
        <w:t>Střední průmyslová škola Jedovnice, příspěvková organizace</w:t>
      </w:r>
    </w:p>
    <w:p w14:paraId="5D12A79F" w14:textId="77777777" w:rsidR="00AC4962" w:rsidRDefault="00AC4962" w:rsidP="00AC4962">
      <w:pPr>
        <w:ind w:left="284" w:hanging="284"/>
        <w:contextualSpacing/>
      </w:pPr>
      <w:r w:rsidRPr="006A1DF6">
        <w:t>Střední škola polytechnická Vyškov, příspěvková organizace</w:t>
      </w:r>
    </w:p>
    <w:p w14:paraId="2FB56B1C" w14:textId="77777777" w:rsidR="00AC4962" w:rsidRDefault="00AC4962" w:rsidP="00AC4962">
      <w:pPr>
        <w:ind w:left="284" w:hanging="284"/>
        <w:contextualSpacing/>
      </w:pPr>
      <w:r w:rsidRPr="006A1DF6">
        <w:t>Základní škola a mateřská škola Drnholec, okres Břeclav, příspěvková organizace</w:t>
      </w:r>
    </w:p>
    <w:p w14:paraId="5DDADDAC" w14:textId="77777777" w:rsidR="00AC4962" w:rsidRPr="006A1DF6" w:rsidRDefault="00AC4962" w:rsidP="00AC4962">
      <w:pPr>
        <w:ind w:left="284" w:hanging="284"/>
        <w:contextualSpacing/>
      </w:pPr>
      <w:r>
        <w:t>Základní škola Boskovice, příspěvková organizace – odloučené pracoviště Sušilova</w:t>
      </w:r>
    </w:p>
    <w:p w14:paraId="3076FAC8" w14:textId="77777777" w:rsidR="00AC4962" w:rsidRPr="006A1DF6" w:rsidRDefault="00AC4962" w:rsidP="00AC4962">
      <w:pPr>
        <w:ind w:left="284" w:hanging="284"/>
        <w:contextualSpacing/>
      </w:pPr>
      <w:r w:rsidRPr="006A1DF6">
        <w:t>Základní škola, Brno, Slovanské nám. 2, příspěvková organizace</w:t>
      </w:r>
    </w:p>
    <w:p w14:paraId="5F7FA8B1" w14:textId="77777777" w:rsidR="00AC4962" w:rsidRPr="0046111C" w:rsidRDefault="00AC4962" w:rsidP="00AC4962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</w:rPr>
      </w:pPr>
      <w:r>
        <w:rPr>
          <w:rFonts w:eastAsia="Arial"/>
          <w:b/>
        </w:rPr>
        <w:t>organizacím a dalším dobrovolníkům</w:t>
      </w:r>
    </w:p>
    <w:p w14:paraId="3F776691" w14:textId="77777777" w:rsidR="00AC4962" w:rsidRDefault="00AC4962" w:rsidP="00AC4962">
      <w:pPr>
        <w:ind w:left="284" w:hanging="284"/>
        <w:contextualSpacing/>
      </w:pPr>
      <w:r w:rsidRPr="0077178F">
        <w:t>Středisko volného času Blansko, příspěvková organizace</w:t>
      </w:r>
    </w:p>
    <w:p w14:paraId="62A6A177" w14:textId="77777777" w:rsidR="00AC4962" w:rsidRPr="004F3257" w:rsidRDefault="00AC4962" w:rsidP="00AC4962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  <w:b/>
        </w:rPr>
      </w:pPr>
      <w:r w:rsidRPr="004F3257">
        <w:rPr>
          <w:rFonts w:eastAsia="Arial"/>
          <w:b/>
        </w:rPr>
        <w:t>organizacím za umístění sbírkových kas</w:t>
      </w:r>
    </w:p>
    <w:p w14:paraId="2D8D3570" w14:textId="77777777" w:rsidR="00AC4962" w:rsidRPr="0077178F" w:rsidRDefault="00AC4962" w:rsidP="00AC4962">
      <w:pPr>
        <w:ind w:left="284" w:hanging="284"/>
        <w:contextualSpacing/>
      </w:pPr>
      <w:r w:rsidRPr="00EC6627">
        <w:t xml:space="preserve">CS </w:t>
      </w:r>
      <w:proofErr w:type="spellStart"/>
      <w:r w:rsidRPr="00EC6627">
        <w:t>Solutions</w:t>
      </w:r>
      <w:proofErr w:type="spellEnd"/>
      <w:r w:rsidRPr="00EC6627">
        <w:t xml:space="preserve"> Group s.r.o., Střelnice Brno</w:t>
      </w:r>
    </w:p>
    <w:p w14:paraId="1D47D00C" w14:textId="77777777" w:rsidR="00AC4962" w:rsidRPr="0077178F" w:rsidRDefault="00AC4962" w:rsidP="00AC4962">
      <w:pPr>
        <w:ind w:left="284" w:hanging="284"/>
        <w:contextualSpacing/>
      </w:pPr>
      <w:proofErr w:type="spellStart"/>
      <w:r>
        <w:t>e</w:t>
      </w:r>
      <w:r w:rsidRPr="00EC6627">
        <w:t>M</w:t>
      </w:r>
      <w:proofErr w:type="spellEnd"/>
      <w:r w:rsidRPr="00EC6627">
        <w:t xml:space="preserve"> Optik, Rosice</w:t>
      </w:r>
    </w:p>
    <w:p w14:paraId="67052556" w14:textId="77777777" w:rsidR="00AC4962" w:rsidRDefault="00AC4962" w:rsidP="00AC4962">
      <w:pPr>
        <w:ind w:left="284" w:hanging="284"/>
        <w:contextualSpacing/>
      </w:pPr>
      <w:r w:rsidRPr="00EC6627">
        <w:t>Technické muzeum v Brně</w:t>
      </w:r>
    </w:p>
    <w:p w14:paraId="4B76514C" w14:textId="77777777" w:rsidR="00BC2D4D" w:rsidRDefault="00BC2D4D">
      <w:pPr>
        <w:spacing w:after="160" w:line="259" w:lineRule="auto"/>
      </w:pPr>
      <w:r>
        <w:br w:type="page"/>
      </w:r>
    </w:p>
    <w:p w14:paraId="1519B085" w14:textId="77777777" w:rsidR="00CE2C61" w:rsidRDefault="00CE2C61" w:rsidP="00CE2C61">
      <w:pPr>
        <w:tabs>
          <w:tab w:val="left" w:pos="1134"/>
        </w:tabs>
        <w:spacing w:after="0"/>
      </w:pPr>
      <w:r>
        <w:lastRenderedPageBreak/>
        <w:t>krajské středisko</w:t>
      </w:r>
    </w:p>
    <w:p w14:paraId="1595A4FA" w14:textId="77777777" w:rsidR="00CE2C61" w:rsidRDefault="00CE2C61" w:rsidP="00CE2C61">
      <w:pPr>
        <w:pStyle w:val="VZ20213"/>
      </w:pPr>
      <w:bookmarkStart w:id="98" w:name="_Toc107495311"/>
      <w:bookmarkStart w:id="99" w:name="_Toc169878755"/>
      <w:r>
        <w:t>ČESKÉ BUDĚJOVICE</w:t>
      </w:r>
      <w:bookmarkEnd w:id="98"/>
      <w:bookmarkEnd w:id="99"/>
    </w:p>
    <w:p w14:paraId="28E6C950" w14:textId="77777777" w:rsidR="00807C5F" w:rsidRDefault="00807C5F" w:rsidP="00807C5F">
      <w:pPr>
        <w:tabs>
          <w:tab w:val="left" w:pos="1134"/>
        </w:tabs>
        <w:spacing w:after="0"/>
        <w:rPr>
          <w:b/>
        </w:rPr>
      </w:pPr>
      <w:r>
        <w:rPr>
          <w:b/>
        </w:rPr>
        <w:t>Kontakty:</w:t>
      </w:r>
    </w:p>
    <w:p w14:paraId="38C5C845" w14:textId="77777777" w:rsidR="00807C5F" w:rsidRDefault="00807C5F" w:rsidP="00807C5F">
      <w:pPr>
        <w:tabs>
          <w:tab w:val="left" w:pos="1134"/>
        </w:tabs>
        <w:spacing w:after="0"/>
      </w:pPr>
      <w:r>
        <w:t>Zachariášova 686/6, 370 04 České Budějovice</w:t>
      </w:r>
    </w:p>
    <w:p w14:paraId="16A0E07A" w14:textId="77777777" w:rsidR="00807C5F" w:rsidRDefault="00807C5F" w:rsidP="00807C5F">
      <w:pPr>
        <w:tabs>
          <w:tab w:val="left" w:pos="1134"/>
        </w:tabs>
        <w:spacing w:after="0"/>
      </w:pPr>
      <w:r>
        <w:t xml:space="preserve">tel.: 387 331 598, e-mail: c.budejovice@tyfloservis.cz </w:t>
      </w:r>
    </w:p>
    <w:p w14:paraId="34D060E4" w14:textId="77777777" w:rsidR="00807C5F" w:rsidRDefault="00807C5F" w:rsidP="00807C5F">
      <w:pPr>
        <w:tabs>
          <w:tab w:val="left" w:pos="1134"/>
        </w:tabs>
        <w:spacing w:after="0"/>
        <w:rPr>
          <w:b/>
        </w:rPr>
      </w:pPr>
      <w:r>
        <w:rPr>
          <w:b/>
        </w:rPr>
        <w:t>Pracovníci:</w:t>
      </w:r>
    </w:p>
    <w:p w14:paraId="3921E9FD" w14:textId="77777777" w:rsidR="00807C5F" w:rsidRDefault="00807C5F" w:rsidP="00807C5F">
      <w:pPr>
        <w:tabs>
          <w:tab w:val="left" w:pos="1134"/>
        </w:tabs>
        <w:spacing w:after="0"/>
        <w:rPr>
          <w:i/>
        </w:rPr>
      </w:pPr>
      <w:r>
        <w:t xml:space="preserve">vedoucí: </w:t>
      </w:r>
      <w:r>
        <w:tab/>
        <w:t xml:space="preserve">Bc. Hana Jiroušková </w:t>
      </w:r>
      <w:r w:rsidRPr="004168AC">
        <w:rPr>
          <w:i/>
        </w:rPr>
        <w:t>(do 30. 6. 2024)</w:t>
      </w:r>
    </w:p>
    <w:p w14:paraId="651A5C9C" w14:textId="77777777" w:rsidR="00807C5F" w:rsidRDefault="00807C5F" w:rsidP="00807C5F">
      <w:pPr>
        <w:tabs>
          <w:tab w:val="left" w:pos="1134"/>
        </w:tabs>
        <w:spacing w:after="0"/>
      </w:pPr>
      <w:r>
        <w:tab/>
        <w:t xml:space="preserve">Bc. Vlasta Grillová </w:t>
      </w:r>
      <w:r w:rsidRPr="004168AC">
        <w:rPr>
          <w:i/>
        </w:rPr>
        <w:t>(od 1. 7. 2024)</w:t>
      </w:r>
    </w:p>
    <w:p w14:paraId="3F5FB45F" w14:textId="264F532E" w:rsidR="00807C5F" w:rsidRDefault="00807C5F" w:rsidP="00807C5F">
      <w:pPr>
        <w:tabs>
          <w:tab w:val="left" w:pos="1134"/>
        </w:tabs>
        <w:spacing w:after="0"/>
      </w:pPr>
      <w:r>
        <w:t xml:space="preserve">instruktoři: </w:t>
      </w:r>
      <w:r>
        <w:tab/>
        <w:t xml:space="preserve">Bc. Vlasta </w:t>
      </w:r>
      <w:proofErr w:type="spellStart"/>
      <w:r>
        <w:t>Grillová</w:t>
      </w:r>
      <w:proofErr w:type="spellEnd"/>
      <w:r>
        <w:t xml:space="preserve"> </w:t>
      </w:r>
      <w:r w:rsidR="006428F5" w:rsidRPr="004168AC">
        <w:rPr>
          <w:i/>
        </w:rPr>
        <w:t>(do 30. 6. 2024)</w:t>
      </w:r>
    </w:p>
    <w:p w14:paraId="55978956" w14:textId="77777777" w:rsidR="00807C5F" w:rsidRDefault="00807C5F" w:rsidP="00807C5F">
      <w:pPr>
        <w:tabs>
          <w:tab w:val="left" w:pos="1134"/>
        </w:tabs>
        <w:spacing w:after="0"/>
      </w:pPr>
      <w:r>
        <w:tab/>
        <w:t>Mgr. Dana Houšková</w:t>
      </w:r>
    </w:p>
    <w:p w14:paraId="317C8681" w14:textId="77777777" w:rsidR="00807C5F" w:rsidRDefault="00807C5F" w:rsidP="00807C5F">
      <w:pPr>
        <w:tabs>
          <w:tab w:val="left" w:pos="1134"/>
        </w:tabs>
        <w:spacing w:after="0"/>
        <w:rPr>
          <w:b/>
        </w:rPr>
      </w:pPr>
      <w:r>
        <w:rPr>
          <w:b/>
        </w:rPr>
        <w:t>Registr poskytovatelů soc. služeb:</w:t>
      </w:r>
    </w:p>
    <w:p w14:paraId="1140C9AC" w14:textId="77777777" w:rsidR="00807C5F" w:rsidRDefault="00807C5F" w:rsidP="00807C5F">
      <w:pPr>
        <w:tabs>
          <w:tab w:val="left" w:pos="1134"/>
        </w:tabs>
        <w:spacing w:after="0"/>
      </w:pPr>
      <w:r>
        <w:t xml:space="preserve">Název zařízení: Tyfloservis, o.p.s. </w:t>
      </w:r>
    </w:p>
    <w:p w14:paraId="7D8597E8" w14:textId="77777777" w:rsidR="00807C5F" w:rsidRDefault="00807C5F" w:rsidP="00807C5F">
      <w:pPr>
        <w:tabs>
          <w:tab w:val="left" w:pos="1134"/>
        </w:tabs>
        <w:spacing w:after="0"/>
      </w:pPr>
      <w:r>
        <w:t>– Krajské ambulantní středisko Č. Budějovice</w:t>
      </w:r>
    </w:p>
    <w:p w14:paraId="0921A9FA" w14:textId="77777777" w:rsidR="00807C5F" w:rsidRDefault="00807C5F" w:rsidP="00807C5F">
      <w:pPr>
        <w:tabs>
          <w:tab w:val="left" w:pos="1134"/>
        </w:tabs>
        <w:spacing w:after="0"/>
      </w:pPr>
      <w:r>
        <w:t xml:space="preserve">Registrovaná sociální služba (identifikátor): </w:t>
      </w:r>
    </w:p>
    <w:p w14:paraId="6B8297B0" w14:textId="77777777" w:rsidR="00807C5F" w:rsidRDefault="00807C5F" w:rsidP="00807C5F">
      <w:pPr>
        <w:tabs>
          <w:tab w:val="left" w:pos="1134"/>
        </w:tabs>
        <w:spacing w:after="0"/>
      </w:pPr>
      <w:r>
        <w:t>sociální rehabilitace (1275982)</w:t>
      </w:r>
    </w:p>
    <w:p w14:paraId="0C0219CD" w14:textId="77777777" w:rsidR="00807C5F" w:rsidRDefault="00807C5F" w:rsidP="00807C5F">
      <w:pPr>
        <w:tabs>
          <w:tab w:val="left" w:pos="1134"/>
        </w:tabs>
        <w:spacing w:after="0"/>
      </w:pPr>
    </w:p>
    <w:p w14:paraId="47A47F73" w14:textId="77777777" w:rsidR="004156E0" w:rsidRPr="00652D7E" w:rsidRDefault="004156E0" w:rsidP="004156E0">
      <w:pPr>
        <w:pStyle w:val="Nadpis3"/>
        <w:ind w:left="284" w:hanging="284"/>
        <w:contextualSpacing/>
      </w:pPr>
      <w:r w:rsidRPr="00652D7E">
        <w:t>Děkujeme za podporu služby sociální rehabilitace</w:t>
      </w:r>
    </w:p>
    <w:p w14:paraId="0CBA3E8A" w14:textId="77777777" w:rsidR="004156E0" w:rsidRPr="00EC0E43" w:rsidRDefault="004156E0" w:rsidP="004156E0">
      <w:pPr>
        <w:numPr>
          <w:ilvl w:val="0"/>
          <w:numId w:val="14"/>
        </w:numPr>
        <w:ind w:left="284" w:hanging="284"/>
        <w:contextualSpacing/>
        <w:jc w:val="both"/>
        <w:rPr>
          <w:rFonts w:eastAsia="Calibri" w:cs="Arial"/>
          <w:b/>
        </w:rPr>
      </w:pPr>
      <w:r w:rsidRPr="00EC0E43">
        <w:rPr>
          <w:rFonts w:eastAsia="Calibri" w:cs="Arial"/>
          <w:b/>
        </w:rPr>
        <w:t>Ministerstv</w:t>
      </w:r>
      <w:r>
        <w:rPr>
          <w:rFonts w:eastAsia="Calibri" w:cs="Arial"/>
          <w:b/>
        </w:rPr>
        <w:t>o</w:t>
      </w:r>
      <w:r w:rsidRPr="00EC0E43">
        <w:rPr>
          <w:rFonts w:eastAsia="Calibri" w:cs="Arial"/>
          <w:b/>
        </w:rPr>
        <w:t xml:space="preserve"> práce a sociálních věcí</w:t>
      </w:r>
      <w:r>
        <w:rPr>
          <w:rFonts w:eastAsia="Calibri" w:cs="Arial"/>
          <w:b/>
        </w:rPr>
        <w:t xml:space="preserve"> </w:t>
      </w:r>
      <w:r>
        <w:rPr>
          <w:rFonts w:eastAsia="Calibri" w:cs="Arial"/>
        </w:rPr>
        <w:t xml:space="preserve">(oblast </w:t>
      </w:r>
      <w:r>
        <w:t>podpory: Poskytování služeb s</w:t>
      </w:r>
      <w:r w:rsidR="00532F6E">
        <w:t> </w:t>
      </w:r>
      <w:r>
        <w:t>nadregionálním či celostátním charakterem pro rok 2024)</w:t>
      </w:r>
    </w:p>
    <w:p w14:paraId="5FFDECDA" w14:textId="77777777" w:rsidR="004156E0" w:rsidRPr="002064F1" w:rsidRDefault="004156E0" w:rsidP="004156E0">
      <w:pPr>
        <w:numPr>
          <w:ilvl w:val="0"/>
          <w:numId w:val="14"/>
        </w:numPr>
        <w:tabs>
          <w:tab w:val="left" w:pos="1134"/>
        </w:tabs>
        <w:ind w:left="284" w:hanging="284"/>
        <w:contextualSpacing/>
        <w:jc w:val="both"/>
        <w:rPr>
          <w:rFonts w:eastAsia="Calibri" w:cs="Arial"/>
          <w:b/>
        </w:rPr>
      </w:pPr>
      <w:r w:rsidRPr="009E3714">
        <w:rPr>
          <w:rFonts w:eastAsia="Calibri" w:cs="Arial"/>
          <w:b/>
        </w:rPr>
        <w:t>Jihočeský kraj</w:t>
      </w:r>
      <w:r>
        <w:rPr>
          <w:rFonts w:eastAsia="Calibri" w:cs="Arial"/>
          <w:b/>
        </w:rPr>
        <w:t xml:space="preserve"> </w:t>
      </w:r>
      <w:r>
        <w:rPr>
          <w:rFonts w:eastAsia="Calibri" w:cs="Arial"/>
        </w:rPr>
        <w:t>(dotační program: Krajský dotační program na podporu sociálních služeb pro rok 2024)</w:t>
      </w:r>
    </w:p>
    <w:p w14:paraId="2B74544B" w14:textId="77777777" w:rsidR="004156E0" w:rsidRPr="000218E6" w:rsidRDefault="004156E0" w:rsidP="004156E0">
      <w:pPr>
        <w:numPr>
          <w:ilvl w:val="0"/>
          <w:numId w:val="14"/>
        </w:numPr>
        <w:ind w:left="284" w:hanging="284"/>
        <w:contextualSpacing/>
        <w:rPr>
          <w:rFonts w:eastAsia="Calibri" w:cs="Arial"/>
        </w:rPr>
      </w:pPr>
      <w:r>
        <w:rPr>
          <w:rFonts w:eastAsia="Calibri" w:cs="Arial"/>
          <w:b/>
        </w:rPr>
        <w:t xml:space="preserve">Statutární </w:t>
      </w:r>
      <w:r w:rsidRPr="00EC0E43">
        <w:rPr>
          <w:rFonts w:eastAsia="Calibri" w:cs="Arial"/>
          <w:b/>
        </w:rPr>
        <w:t>měst</w:t>
      </w:r>
      <w:r>
        <w:rPr>
          <w:rFonts w:eastAsia="Calibri" w:cs="Arial"/>
          <w:b/>
        </w:rPr>
        <w:t>o</w:t>
      </w:r>
      <w:r w:rsidRPr="00EC0E43">
        <w:rPr>
          <w:rFonts w:eastAsia="Calibri" w:cs="Arial"/>
          <w:b/>
        </w:rPr>
        <w:t xml:space="preserve"> České Budějovice</w:t>
      </w:r>
      <w:r w:rsidRPr="00AF2F8B">
        <w:rPr>
          <w:rFonts w:eastAsia="Calibri" w:cs="Arial"/>
          <w:b/>
        </w:rPr>
        <w:t xml:space="preserve"> </w:t>
      </w:r>
      <w:r w:rsidRPr="000218E6">
        <w:rPr>
          <w:rFonts w:eastAsia="Calibri" w:cs="Arial"/>
        </w:rPr>
        <w:t xml:space="preserve">(projekt: Cesta ze tmy </w:t>
      </w:r>
      <w:r w:rsidRPr="009E3714">
        <w:rPr>
          <w:rFonts w:eastAsia="Calibri" w:cs="Arial"/>
        </w:rPr>
        <w:t>2024</w:t>
      </w:r>
      <w:r w:rsidRPr="000218E6">
        <w:rPr>
          <w:rFonts w:eastAsia="Calibri" w:cs="Arial"/>
        </w:rPr>
        <w:t>)</w:t>
      </w:r>
    </w:p>
    <w:p w14:paraId="28D286B5" w14:textId="77777777" w:rsidR="004156E0" w:rsidRPr="009E3714" w:rsidRDefault="004156E0" w:rsidP="004156E0">
      <w:pPr>
        <w:numPr>
          <w:ilvl w:val="0"/>
          <w:numId w:val="14"/>
        </w:numPr>
        <w:tabs>
          <w:tab w:val="left" w:pos="1134"/>
        </w:tabs>
        <w:ind w:left="284" w:hanging="284"/>
        <w:contextualSpacing/>
        <w:jc w:val="both"/>
        <w:rPr>
          <w:rFonts w:eastAsia="Calibri" w:cs="Arial"/>
          <w:b/>
        </w:rPr>
      </w:pPr>
      <w:r w:rsidRPr="009E3714">
        <w:rPr>
          <w:b/>
        </w:rPr>
        <w:t xml:space="preserve">Nadační fond Českého rozhlasu </w:t>
      </w:r>
      <w:r w:rsidRPr="001C0D85">
        <w:t>(</w:t>
      </w:r>
      <w:r w:rsidR="007C6659">
        <w:t xml:space="preserve">projekt: </w:t>
      </w:r>
      <w:r>
        <w:t>Fond Kaufland</w:t>
      </w:r>
      <w:r w:rsidR="007C6659">
        <w:t xml:space="preserve"> </w:t>
      </w:r>
      <w:r w:rsidR="00933844">
        <w:t>–</w:t>
      </w:r>
      <w:r>
        <w:t xml:space="preserve"> Digitalizace a automatizace procesů v Tyfloservisu, o.p.s.) </w:t>
      </w:r>
    </w:p>
    <w:p w14:paraId="2F868FD8" w14:textId="77777777" w:rsidR="004156E0" w:rsidRPr="00652D7E" w:rsidRDefault="004156E0" w:rsidP="004156E0">
      <w:pPr>
        <w:pStyle w:val="Nadpis3"/>
        <w:contextualSpacing/>
      </w:pPr>
      <w:r w:rsidRPr="00652D7E">
        <w:t>Děkujeme za podporu zdravotně-edukačních služeb (rehabilitace zraku)</w:t>
      </w:r>
    </w:p>
    <w:p w14:paraId="58490CE3" w14:textId="77777777" w:rsidR="004156E0" w:rsidRPr="00EC0E43" w:rsidRDefault="004156E0" w:rsidP="004156E0">
      <w:pPr>
        <w:numPr>
          <w:ilvl w:val="0"/>
          <w:numId w:val="12"/>
        </w:numPr>
        <w:ind w:left="284" w:hanging="284"/>
        <w:contextualSpacing/>
        <w:jc w:val="both"/>
        <w:rPr>
          <w:rFonts w:eastAsia="Calibri" w:cs="Arial"/>
          <w:b/>
        </w:rPr>
      </w:pPr>
      <w:r w:rsidRPr="00EC0E43">
        <w:rPr>
          <w:rFonts w:eastAsia="Calibri" w:cs="Arial"/>
          <w:b/>
        </w:rPr>
        <w:t>Ministerstv</w:t>
      </w:r>
      <w:r>
        <w:rPr>
          <w:rFonts w:eastAsia="Calibri" w:cs="Arial"/>
          <w:b/>
        </w:rPr>
        <w:t>o</w:t>
      </w:r>
      <w:r w:rsidRPr="00EC0E43">
        <w:rPr>
          <w:rFonts w:eastAsia="Calibri" w:cs="Arial"/>
          <w:b/>
        </w:rPr>
        <w:t xml:space="preserve"> zdravotnictví</w:t>
      </w:r>
      <w:r>
        <w:rPr>
          <w:rFonts w:eastAsia="Calibri" w:cs="Arial"/>
          <w:b/>
        </w:rPr>
        <w:t xml:space="preserve"> </w:t>
      </w:r>
      <w:r>
        <w:rPr>
          <w:rFonts w:eastAsia="Calibri" w:cs="Arial"/>
        </w:rPr>
        <w:t>(projekty: Tyfloservis – rehabilitace a kompenzace zrakových funkcí u osob s těžkým zrakovým postižením; Mám problémy se zrakem, a co dál? Informační materiály pro osoby s těžkým zrakovým handicapem a jejich blízké)</w:t>
      </w:r>
    </w:p>
    <w:p w14:paraId="05803BE2" w14:textId="77777777" w:rsidR="004156E0" w:rsidRPr="00271E42" w:rsidRDefault="004156E0" w:rsidP="004156E0">
      <w:pPr>
        <w:numPr>
          <w:ilvl w:val="0"/>
          <w:numId w:val="12"/>
        </w:numPr>
        <w:ind w:left="284" w:hanging="284"/>
        <w:contextualSpacing/>
        <w:jc w:val="both"/>
        <w:rPr>
          <w:rFonts w:eastAsia="Calibri" w:cs="Arial"/>
          <w:b/>
        </w:rPr>
      </w:pPr>
      <w:r w:rsidRPr="00271E42">
        <w:rPr>
          <w:b/>
        </w:rPr>
        <w:t xml:space="preserve">Nadační fond Českého rozhlasu </w:t>
      </w:r>
      <w:r w:rsidRPr="00EC0E43">
        <w:t>(</w:t>
      </w:r>
      <w:r w:rsidRPr="0038674F">
        <w:t>projekty</w:t>
      </w:r>
      <w:r>
        <w:t>:</w:t>
      </w:r>
      <w:r w:rsidRPr="0048748A">
        <w:t xml:space="preserve"> </w:t>
      </w:r>
      <w:r>
        <w:t xml:space="preserve">HGŘ 2024 </w:t>
      </w:r>
      <w:r w:rsidR="00933844">
        <w:t>–</w:t>
      </w:r>
      <w:r>
        <w:t xml:space="preserve"> </w:t>
      </w:r>
      <w:r w:rsidRPr="00963A18">
        <w:t>Zdravotně-edukační služby pro osoby s těžkým zrakovým postižením</w:t>
      </w:r>
      <w:r>
        <w:t xml:space="preserve">; </w:t>
      </w:r>
      <w:r w:rsidRPr="0038674F">
        <w:t>F</w:t>
      </w:r>
      <w:r>
        <w:t xml:space="preserve">ond Kaufland </w:t>
      </w:r>
      <w:r w:rsidR="00933844">
        <w:t>–</w:t>
      </w:r>
      <w:r>
        <w:t xml:space="preserve"> Zdravotně-edukační služby pro osoby s těžkým zrakovým postižením v Jihočeském kraji</w:t>
      </w:r>
      <w:r w:rsidRPr="00EC0E43">
        <w:t>)</w:t>
      </w:r>
      <w:r>
        <w:t xml:space="preserve"> </w:t>
      </w:r>
    </w:p>
    <w:p w14:paraId="2385F14B" w14:textId="77777777" w:rsidR="004156E0" w:rsidRPr="00652D7E" w:rsidRDefault="004156E0" w:rsidP="004156E0">
      <w:pPr>
        <w:pStyle w:val="Nadpis3"/>
        <w:ind w:left="284" w:hanging="284"/>
        <w:contextualSpacing/>
      </w:pPr>
      <w:r>
        <w:t>Děkujeme</w:t>
      </w:r>
      <w:r w:rsidRPr="00652D7E">
        <w:t xml:space="preserve"> za finanční a další podporu</w:t>
      </w:r>
    </w:p>
    <w:p w14:paraId="648699D1" w14:textId="77777777" w:rsidR="004156E0" w:rsidRPr="00EC0E43" w:rsidRDefault="004156E0" w:rsidP="004156E0">
      <w:pPr>
        <w:numPr>
          <w:ilvl w:val="0"/>
          <w:numId w:val="13"/>
        </w:numPr>
        <w:ind w:left="284" w:hanging="284"/>
        <w:contextualSpacing/>
        <w:rPr>
          <w:rFonts w:eastAsia="Calibri" w:cs="Arial"/>
        </w:rPr>
      </w:pPr>
      <w:bookmarkStart w:id="100" w:name="_Hlk101423580"/>
      <w:r w:rsidRPr="00EC0E43">
        <w:rPr>
          <w:rFonts w:eastAsia="Calibri" w:cs="Arial"/>
        </w:rPr>
        <w:t>Československ</w:t>
      </w:r>
      <w:r>
        <w:rPr>
          <w:rFonts w:eastAsia="Calibri" w:cs="Arial"/>
        </w:rPr>
        <w:t>á</w:t>
      </w:r>
      <w:r w:rsidRPr="00EC0E43">
        <w:rPr>
          <w:rFonts w:eastAsia="Calibri" w:cs="Arial"/>
        </w:rPr>
        <w:t xml:space="preserve"> obchodní ban</w:t>
      </w:r>
      <w:r>
        <w:rPr>
          <w:rFonts w:eastAsia="Calibri" w:cs="Arial"/>
        </w:rPr>
        <w:t>ka</w:t>
      </w:r>
      <w:r w:rsidRPr="00EC0E43">
        <w:rPr>
          <w:rFonts w:eastAsia="Calibri" w:cs="Arial"/>
        </w:rPr>
        <w:t>, a. s.</w:t>
      </w:r>
    </w:p>
    <w:p w14:paraId="1AC7E362" w14:textId="77777777" w:rsidR="004156E0" w:rsidRDefault="004156E0" w:rsidP="004156E0">
      <w:pPr>
        <w:numPr>
          <w:ilvl w:val="0"/>
          <w:numId w:val="13"/>
        </w:numPr>
        <w:ind w:left="284" w:hanging="284"/>
        <w:contextualSpacing/>
        <w:rPr>
          <w:rFonts w:eastAsia="Calibri" w:cs="Arial"/>
        </w:rPr>
      </w:pPr>
      <w:bookmarkStart w:id="101" w:name="_Hlk165031069"/>
      <w:bookmarkEnd w:id="100"/>
      <w:r w:rsidRPr="000C023D">
        <w:rPr>
          <w:rFonts w:eastAsia="Calibri" w:cs="Arial"/>
        </w:rPr>
        <w:t xml:space="preserve">Káva v šeru, studentská firma při Gymnáziu, Prachatice, Zlatá Stezka 137 </w:t>
      </w:r>
      <w:bookmarkEnd w:id="101"/>
    </w:p>
    <w:p w14:paraId="016AF521" w14:textId="77777777" w:rsidR="00F56D96" w:rsidRDefault="00F56D96" w:rsidP="00F56D96">
      <w:pPr>
        <w:numPr>
          <w:ilvl w:val="0"/>
          <w:numId w:val="13"/>
        </w:numPr>
        <w:ind w:left="284" w:hanging="284"/>
        <w:contextualSpacing/>
        <w:rPr>
          <w:rFonts w:eastAsia="Calibri" w:cs="Arial"/>
        </w:rPr>
      </w:pPr>
      <w:r w:rsidRPr="00EC0E43">
        <w:rPr>
          <w:rFonts w:eastAsia="Calibri" w:cs="Arial"/>
        </w:rPr>
        <w:t>Nadační fond</w:t>
      </w:r>
      <w:r>
        <w:rPr>
          <w:rFonts w:eastAsia="Calibri" w:cs="Arial"/>
        </w:rPr>
        <w:t xml:space="preserve"> </w:t>
      </w:r>
      <w:r w:rsidRPr="00EC0E43">
        <w:rPr>
          <w:rFonts w:eastAsia="Calibri" w:cs="Arial"/>
        </w:rPr>
        <w:t>Mathilda</w:t>
      </w:r>
    </w:p>
    <w:p w14:paraId="7F4AB43F" w14:textId="77777777" w:rsidR="004156E0" w:rsidRDefault="004156E0" w:rsidP="004156E0">
      <w:pPr>
        <w:numPr>
          <w:ilvl w:val="0"/>
          <w:numId w:val="13"/>
        </w:numPr>
        <w:ind w:left="284" w:hanging="284"/>
        <w:contextualSpacing/>
        <w:rPr>
          <w:rFonts w:eastAsia="Calibri" w:cs="Arial"/>
        </w:rPr>
      </w:pPr>
      <w:r w:rsidRPr="000C023D">
        <w:rPr>
          <w:rFonts w:eastAsia="Calibri" w:cs="Arial"/>
        </w:rPr>
        <w:t>všichni, kteří přispívají na sbírku Bílá pastelka koupí pastelky a do pokladniček vodicí pes</w:t>
      </w:r>
    </w:p>
    <w:p w14:paraId="6FF1DD1B" w14:textId="77777777" w:rsidR="004156E0" w:rsidRPr="00EC0E43" w:rsidRDefault="004156E0" w:rsidP="004156E0">
      <w:pPr>
        <w:pStyle w:val="Nadpis3"/>
        <w:contextualSpacing/>
      </w:pPr>
      <w:r w:rsidRPr="00EC0E43">
        <w:t>Děkujeme za dobrou spolupráci</w:t>
      </w:r>
    </w:p>
    <w:p w14:paraId="2CBC42BB" w14:textId="77777777" w:rsidR="004156E0" w:rsidRPr="00537D65" w:rsidRDefault="004156E0" w:rsidP="004156E0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  <w:b/>
        </w:rPr>
      </w:pPr>
      <w:r>
        <w:rPr>
          <w:rFonts w:eastAsia="Arial"/>
          <w:b/>
        </w:rPr>
        <w:t>lékařům a zdravotnickým zařízením</w:t>
      </w:r>
    </w:p>
    <w:p w14:paraId="4D58C564" w14:textId="77777777" w:rsidR="004156E0" w:rsidRPr="004C727F" w:rsidRDefault="004156E0" w:rsidP="004156E0">
      <w:pPr>
        <w:ind w:left="284" w:hanging="284"/>
        <w:contextualSpacing/>
        <w:jc w:val="both"/>
        <w:rPr>
          <w:rFonts w:cs="Arial"/>
        </w:rPr>
      </w:pPr>
      <w:r w:rsidRPr="00A24465">
        <w:rPr>
          <w:rFonts w:cs="Arial"/>
        </w:rPr>
        <w:t>oční lékaři v Jihočeském kraji</w:t>
      </w:r>
    </w:p>
    <w:p w14:paraId="619975C7" w14:textId="77777777" w:rsidR="004156E0" w:rsidRDefault="004156E0" w:rsidP="004156E0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</w:rPr>
      </w:pPr>
      <w:r w:rsidRPr="00537D65">
        <w:rPr>
          <w:rFonts w:eastAsia="Arial"/>
          <w:b/>
        </w:rPr>
        <w:t>organizacím</w:t>
      </w:r>
    </w:p>
    <w:p w14:paraId="57483513" w14:textId="77777777" w:rsidR="004156E0" w:rsidRDefault="004156E0" w:rsidP="004156E0">
      <w:pPr>
        <w:ind w:left="284" w:hanging="284"/>
        <w:contextualSpacing/>
        <w:jc w:val="both"/>
        <w:rPr>
          <w:rFonts w:cs="Arial"/>
        </w:rPr>
      </w:pPr>
      <w:r w:rsidRPr="0031508D">
        <w:rPr>
          <w:rFonts w:cs="Arial"/>
        </w:rPr>
        <w:t>ADRA, o.p.s.,</w:t>
      </w:r>
      <w:r>
        <w:rPr>
          <w:rFonts w:cs="Arial"/>
        </w:rPr>
        <w:t xml:space="preserve"> </w:t>
      </w:r>
      <w:r w:rsidRPr="002169A6">
        <w:rPr>
          <w:rFonts w:cs="Arial"/>
        </w:rPr>
        <w:t>Dobrovolnické centrum ADRA České Budějovice</w:t>
      </w:r>
    </w:p>
    <w:p w14:paraId="0828F552" w14:textId="77777777" w:rsidR="004156E0" w:rsidRPr="00A24465" w:rsidRDefault="004156E0" w:rsidP="004156E0">
      <w:pPr>
        <w:ind w:left="284" w:hanging="284"/>
        <w:contextualSpacing/>
        <w:jc w:val="both"/>
        <w:rPr>
          <w:rFonts w:cs="Arial"/>
        </w:rPr>
      </w:pPr>
      <w:r w:rsidRPr="00A24465">
        <w:rPr>
          <w:rFonts w:cs="Arial"/>
        </w:rPr>
        <w:t>Diakonie Českobratrské církve evangelické</w:t>
      </w:r>
    </w:p>
    <w:p w14:paraId="2657EEFB" w14:textId="77777777" w:rsidR="004156E0" w:rsidRDefault="004156E0" w:rsidP="004156E0">
      <w:pPr>
        <w:ind w:left="284" w:hanging="284"/>
        <w:contextualSpacing/>
        <w:jc w:val="both"/>
        <w:rPr>
          <w:rFonts w:cs="Arial"/>
        </w:rPr>
      </w:pPr>
      <w:r>
        <w:rPr>
          <w:rFonts w:cs="Arial"/>
        </w:rPr>
        <w:t>Charita</w:t>
      </w:r>
      <w:r w:rsidRPr="00D21536">
        <w:rPr>
          <w:rFonts w:cs="Arial"/>
        </w:rPr>
        <w:t xml:space="preserve"> České Budějovice</w:t>
      </w:r>
    </w:p>
    <w:p w14:paraId="1677E2C3" w14:textId="77777777" w:rsidR="004156E0" w:rsidRPr="00600553" w:rsidRDefault="004156E0" w:rsidP="004156E0">
      <w:pPr>
        <w:contextualSpacing/>
        <w:jc w:val="both"/>
        <w:rPr>
          <w:rFonts w:cs="Arial"/>
        </w:rPr>
      </w:pPr>
      <w:r>
        <w:rPr>
          <w:rFonts w:cs="Arial"/>
        </w:rPr>
        <w:t>Národní rada osob se zdravotním postižením České republiky, z.s. -</w:t>
      </w:r>
      <w:r w:rsidRPr="00600553">
        <w:rPr>
          <w:rFonts w:cs="Arial"/>
          <w:color w:val="FF0000"/>
          <w:shd w:val="clear" w:color="auto" w:fill="FFFFFF"/>
        </w:rPr>
        <w:t xml:space="preserve"> </w:t>
      </w:r>
      <w:r w:rsidRPr="00600553">
        <w:rPr>
          <w:rFonts w:cs="Arial"/>
          <w:shd w:val="clear" w:color="auto" w:fill="FFFFFF"/>
        </w:rPr>
        <w:t>NRZP Jihočeského kraje</w:t>
      </w:r>
    </w:p>
    <w:p w14:paraId="10430293" w14:textId="77777777" w:rsidR="004156E0" w:rsidRDefault="004156E0" w:rsidP="004156E0">
      <w:pPr>
        <w:contextualSpacing/>
        <w:jc w:val="both"/>
        <w:rPr>
          <w:rFonts w:cs="Arial"/>
        </w:rPr>
      </w:pPr>
      <w:r w:rsidRPr="00294756">
        <w:rPr>
          <w:rFonts w:cs="Arial"/>
        </w:rPr>
        <w:t xml:space="preserve">Sjednocená organizace nevidomých a slabozrakých České republiky, </w:t>
      </w:r>
      <w:r>
        <w:rPr>
          <w:rFonts w:cs="Arial"/>
        </w:rPr>
        <w:t>z.s. (oblastní odbočky</w:t>
      </w:r>
      <w:r w:rsidRPr="00D21536">
        <w:rPr>
          <w:rFonts w:cs="Arial"/>
        </w:rPr>
        <w:t xml:space="preserve"> v</w:t>
      </w:r>
      <w:r>
        <w:rPr>
          <w:rFonts w:cs="Arial"/>
        </w:rPr>
        <w:t> Jihočeském</w:t>
      </w:r>
      <w:r w:rsidRPr="00D21536">
        <w:rPr>
          <w:rFonts w:cs="Arial"/>
        </w:rPr>
        <w:t> kraji</w:t>
      </w:r>
      <w:r>
        <w:rPr>
          <w:rFonts w:cs="Arial"/>
        </w:rPr>
        <w:t>)</w:t>
      </w:r>
    </w:p>
    <w:p w14:paraId="75C66990" w14:textId="77777777" w:rsidR="004156E0" w:rsidRDefault="004156E0" w:rsidP="004156E0">
      <w:pPr>
        <w:contextualSpacing/>
        <w:jc w:val="both"/>
        <w:rPr>
          <w:rFonts w:cs="Arial"/>
        </w:rPr>
      </w:pPr>
      <w:r>
        <w:rPr>
          <w:rFonts w:cs="Arial"/>
        </w:rPr>
        <w:t>Speciálně pedagogické</w:t>
      </w:r>
      <w:r w:rsidRPr="00D21536">
        <w:rPr>
          <w:rFonts w:cs="Arial"/>
        </w:rPr>
        <w:t xml:space="preserve"> centru</w:t>
      </w:r>
      <w:r>
        <w:rPr>
          <w:rFonts w:cs="Arial"/>
        </w:rPr>
        <w:t>m</w:t>
      </w:r>
      <w:r w:rsidRPr="00D21536">
        <w:rPr>
          <w:rFonts w:cs="Arial"/>
        </w:rPr>
        <w:t xml:space="preserve"> při </w:t>
      </w:r>
      <w:r>
        <w:rPr>
          <w:rFonts w:cs="Arial"/>
        </w:rPr>
        <w:t>M</w:t>
      </w:r>
      <w:r w:rsidRPr="00D21536">
        <w:rPr>
          <w:rFonts w:cs="Arial"/>
        </w:rPr>
        <w:t>ateřské škole pro zrakově postižené, České Budějovice, Zachariášova 5</w:t>
      </w:r>
    </w:p>
    <w:p w14:paraId="57CCA0F0" w14:textId="77777777" w:rsidR="004156E0" w:rsidRDefault="004156E0" w:rsidP="004156E0">
      <w:pPr>
        <w:contextualSpacing/>
        <w:jc w:val="both"/>
        <w:rPr>
          <w:rFonts w:cs="Arial"/>
        </w:rPr>
      </w:pPr>
      <w:r w:rsidRPr="00D21536">
        <w:rPr>
          <w:rFonts w:cs="Arial"/>
        </w:rPr>
        <w:lastRenderedPageBreak/>
        <w:t>Společnost</w:t>
      </w:r>
      <w:r>
        <w:rPr>
          <w:rFonts w:cs="Arial"/>
        </w:rPr>
        <w:t xml:space="preserve"> pro ranou péči, pobočka</w:t>
      </w:r>
      <w:r w:rsidRPr="00D21536">
        <w:rPr>
          <w:rFonts w:cs="Arial"/>
        </w:rPr>
        <w:t xml:space="preserve"> České Budějovice</w:t>
      </w:r>
    </w:p>
    <w:p w14:paraId="6046F91E" w14:textId="77777777" w:rsidR="004156E0" w:rsidRPr="004C727F" w:rsidRDefault="004156E0" w:rsidP="004156E0">
      <w:pPr>
        <w:ind w:left="284" w:hanging="284"/>
        <w:contextualSpacing/>
        <w:jc w:val="both"/>
        <w:rPr>
          <w:rFonts w:cs="Arial"/>
        </w:rPr>
      </w:pPr>
      <w:r w:rsidRPr="003B39B2">
        <w:rPr>
          <w:rFonts w:cs="Arial"/>
        </w:rPr>
        <w:t xml:space="preserve">Unie ROSKA - </w:t>
      </w:r>
      <w:proofErr w:type="spellStart"/>
      <w:r w:rsidRPr="003B39B2">
        <w:rPr>
          <w:rFonts w:cs="Arial"/>
        </w:rPr>
        <w:t>reg</w:t>
      </w:r>
      <w:proofErr w:type="spellEnd"/>
      <w:r w:rsidRPr="003B39B2">
        <w:rPr>
          <w:rFonts w:cs="Arial"/>
        </w:rPr>
        <w:t xml:space="preserve">. </w:t>
      </w:r>
      <w:proofErr w:type="spellStart"/>
      <w:r w:rsidRPr="003B39B2">
        <w:rPr>
          <w:rFonts w:cs="Arial"/>
        </w:rPr>
        <w:t>org</w:t>
      </w:r>
      <w:proofErr w:type="spellEnd"/>
      <w:r w:rsidRPr="003B39B2">
        <w:rPr>
          <w:rFonts w:cs="Arial"/>
        </w:rPr>
        <w:t xml:space="preserve">. ROSKA ČESKÉ BUDĚJOVICE, </w:t>
      </w:r>
      <w:proofErr w:type="spellStart"/>
      <w:r w:rsidRPr="003B39B2">
        <w:rPr>
          <w:rFonts w:cs="Arial"/>
        </w:rPr>
        <w:t>z.p.s</w:t>
      </w:r>
      <w:proofErr w:type="spellEnd"/>
      <w:r w:rsidRPr="003B39B2">
        <w:rPr>
          <w:rFonts w:cs="Arial"/>
        </w:rPr>
        <w:t>.</w:t>
      </w:r>
    </w:p>
    <w:p w14:paraId="1DCFDD40" w14:textId="77777777" w:rsidR="004156E0" w:rsidRPr="00537D65" w:rsidRDefault="004156E0" w:rsidP="004156E0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  <w:b/>
        </w:rPr>
      </w:pPr>
      <w:r>
        <w:rPr>
          <w:rFonts w:eastAsia="Arial"/>
          <w:b/>
        </w:rPr>
        <w:t>úřadům</w:t>
      </w:r>
    </w:p>
    <w:p w14:paraId="4A67A290" w14:textId="77777777" w:rsidR="004156E0" w:rsidRPr="004C727F" w:rsidRDefault="004156E0" w:rsidP="004156E0">
      <w:pPr>
        <w:ind w:left="284" w:hanging="284"/>
        <w:contextualSpacing/>
        <w:jc w:val="both"/>
        <w:rPr>
          <w:rFonts w:cs="Arial"/>
        </w:rPr>
      </w:pPr>
      <w:r w:rsidRPr="00D21536">
        <w:rPr>
          <w:rFonts w:cs="Arial"/>
        </w:rPr>
        <w:t>pracovní</w:t>
      </w:r>
      <w:r>
        <w:rPr>
          <w:rFonts w:cs="Arial"/>
        </w:rPr>
        <w:t>ci</w:t>
      </w:r>
      <w:r w:rsidRPr="00D21536">
        <w:rPr>
          <w:rFonts w:cs="Arial"/>
        </w:rPr>
        <w:t xml:space="preserve"> všech pracovišť Úřadu práce ČR v Jihočeském kraji</w:t>
      </w:r>
    </w:p>
    <w:p w14:paraId="04D43EA4" w14:textId="77777777" w:rsidR="004156E0" w:rsidRPr="00D22681" w:rsidRDefault="004156E0" w:rsidP="004156E0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  <w:b/>
        </w:rPr>
      </w:pPr>
      <w:r>
        <w:rPr>
          <w:rFonts w:eastAsia="Arial"/>
          <w:b/>
        </w:rPr>
        <w:t>v</w:t>
      </w:r>
      <w:r w:rsidRPr="00D22681">
        <w:rPr>
          <w:rFonts w:eastAsia="Arial"/>
          <w:b/>
        </w:rPr>
        <w:t>zdělávací</w:t>
      </w:r>
      <w:r>
        <w:rPr>
          <w:rFonts w:eastAsia="Arial"/>
          <w:b/>
        </w:rPr>
        <w:t>m</w:t>
      </w:r>
      <w:r w:rsidRPr="00D22681">
        <w:rPr>
          <w:rFonts w:eastAsia="Arial"/>
          <w:b/>
        </w:rPr>
        <w:t xml:space="preserve"> instituc</w:t>
      </w:r>
      <w:r>
        <w:rPr>
          <w:rFonts w:eastAsia="Arial"/>
          <w:b/>
        </w:rPr>
        <w:t>ím</w:t>
      </w:r>
    </w:p>
    <w:p w14:paraId="5D73C243" w14:textId="77777777" w:rsidR="004156E0" w:rsidRDefault="004156E0" w:rsidP="004156E0">
      <w:pPr>
        <w:contextualSpacing/>
        <w:jc w:val="both"/>
        <w:rPr>
          <w:rFonts w:cs="Arial"/>
        </w:rPr>
      </w:pPr>
      <w:r>
        <w:rPr>
          <w:rFonts w:cs="Arial"/>
        </w:rPr>
        <w:t>Jihočeská univerzita</w:t>
      </w:r>
      <w:r w:rsidRPr="00D21536">
        <w:rPr>
          <w:rFonts w:cs="Arial"/>
        </w:rPr>
        <w:t xml:space="preserve"> v Českých Budějovicích</w:t>
      </w:r>
      <w:r>
        <w:rPr>
          <w:rFonts w:cs="Arial"/>
        </w:rPr>
        <w:t xml:space="preserve"> – Teologická fakulta a Zdravotně sociální fakulta</w:t>
      </w:r>
    </w:p>
    <w:p w14:paraId="3CF07662" w14:textId="77777777" w:rsidR="004156E0" w:rsidRPr="00EC0E43" w:rsidRDefault="004156E0" w:rsidP="004156E0">
      <w:pPr>
        <w:pStyle w:val="Nadpis3"/>
        <w:ind w:left="284" w:hanging="284"/>
        <w:contextualSpacing/>
      </w:pPr>
      <w:r w:rsidRPr="00EC0E43">
        <w:t xml:space="preserve">Děkujeme za </w:t>
      </w:r>
      <w:r>
        <w:t>pomoc při realizaci sbírky Bílá pastelka</w:t>
      </w:r>
      <w:r w:rsidRPr="00EC0E43">
        <w:t xml:space="preserve"> </w:t>
      </w:r>
    </w:p>
    <w:p w14:paraId="6FFA529C" w14:textId="77777777" w:rsidR="004156E0" w:rsidRPr="00EE362C" w:rsidRDefault="004156E0" w:rsidP="004156E0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</w:rPr>
      </w:pPr>
      <w:r w:rsidRPr="0046111C">
        <w:rPr>
          <w:rFonts w:eastAsia="Arial"/>
          <w:b/>
        </w:rPr>
        <w:t>školám</w:t>
      </w:r>
      <w:r>
        <w:rPr>
          <w:rFonts w:eastAsia="Arial"/>
          <w:b/>
        </w:rPr>
        <w:t>, jejich pedagogům a dobrovolníkům</w:t>
      </w:r>
    </w:p>
    <w:p w14:paraId="71400FAC" w14:textId="77777777" w:rsidR="004156E0" w:rsidRPr="004F3257" w:rsidRDefault="004156E0" w:rsidP="004156E0">
      <w:pPr>
        <w:ind w:left="284" w:hanging="284"/>
        <w:contextualSpacing/>
        <w:rPr>
          <w:rFonts w:cs="Arial"/>
        </w:rPr>
      </w:pPr>
      <w:r w:rsidRPr="004F3257">
        <w:rPr>
          <w:rFonts w:cs="Arial"/>
        </w:rPr>
        <w:t>Česko-anglické gymnázium s.r.o.</w:t>
      </w:r>
    </w:p>
    <w:p w14:paraId="41A633FE" w14:textId="77777777" w:rsidR="004156E0" w:rsidRPr="004F3257" w:rsidRDefault="004156E0" w:rsidP="004156E0">
      <w:pPr>
        <w:ind w:left="284" w:hanging="284"/>
        <w:contextualSpacing/>
        <w:rPr>
          <w:rFonts w:cs="Arial"/>
        </w:rPr>
      </w:pPr>
      <w:r w:rsidRPr="004F3257">
        <w:rPr>
          <w:rFonts w:cs="Arial"/>
        </w:rPr>
        <w:t>Gymnázium, Dačice, Boženy Němcové 213</w:t>
      </w:r>
    </w:p>
    <w:p w14:paraId="20257084" w14:textId="77777777" w:rsidR="004156E0" w:rsidRPr="00D74737" w:rsidRDefault="004156E0" w:rsidP="004156E0">
      <w:pPr>
        <w:ind w:left="284" w:hanging="284"/>
        <w:contextualSpacing/>
        <w:jc w:val="both"/>
        <w:rPr>
          <w:rFonts w:cs="Arial"/>
        </w:rPr>
      </w:pPr>
      <w:r w:rsidRPr="00D74737">
        <w:rPr>
          <w:rFonts w:cs="Arial"/>
        </w:rPr>
        <w:t xml:space="preserve">Gymnázium, Prachatice, Zlatá Stezka 137 </w:t>
      </w:r>
    </w:p>
    <w:p w14:paraId="575A383E" w14:textId="77777777" w:rsidR="004156E0" w:rsidRPr="00EE362C" w:rsidRDefault="004156E0" w:rsidP="004156E0">
      <w:pPr>
        <w:contextualSpacing/>
        <w:rPr>
          <w:rFonts w:cs="Arial"/>
        </w:rPr>
      </w:pPr>
      <w:r w:rsidRPr="00EE362C">
        <w:rPr>
          <w:rFonts w:cs="Arial"/>
        </w:rPr>
        <w:t>Střední odborná škola zdravotnická a Střední odborné učiliště, Český Krumlov, Tavírna 342</w:t>
      </w:r>
    </w:p>
    <w:p w14:paraId="3B2C7685" w14:textId="77777777" w:rsidR="004156E0" w:rsidRDefault="004156E0" w:rsidP="004156E0">
      <w:pPr>
        <w:contextualSpacing/>
        <w:jc w:val="both"/>
        <w:rPr>
          <w:rFonts w:cs="Arial"/>
        </w:rPr>
      </w:pPr>
      <w:r w:rsidRPr="00EE362C">
        <w:rPr>
          <w:rFonts w:cs="Arial"/>
        </w:rPr>
        <w:t>Střední zdravotnická škola, Jindřichův Hradec, Klášterská 77/II</w:t>
      </w:r>
    </w:p>
    <w:p w14:paraId="33CB978C" w14:textId="77777777" w:rsidR="004156E0" w:rsidRPr="00D74737" w:rsidRDefault="004156E0" w:rsidP="004156E0">
      <w:pPr>
        <w:ind w:left="284" w:hanging="284"/>
        <w:contextualSpacing/>
        <w:jc w:val="both"/>
        <w:rPr>
          <w:rFonts w:cs="Arial"/>
        </w:rPr>
      </w:pPr>
      <w:r w:rsidRPr="00D74737">
        <w:rPr>
          <w:rFonts w:cs="Arial"/>
        </w:rPr>
        <w:t xml:space="preserve">Střední zdravotnická škola, Písek, Národní svobody 420 </w:t>
      </w:r>
    </w:p>
    <w:p w14:paraId="2481976C" w14:textId="77777777" w:rsidR="004156E0" w:rsidRPr="00EE362C" w:rsidRDefault="004156E0" w:rsidP="004156E0">
      <w:pPr>
        <w:ind w:left="284" w:hanging="284"/>
        <w:contextualSpacing/>
        <w:jc w:val="both"/>
        <w:rPr>
          <w:rFonts w:cs="Arial"/>
        </w:rPr>
      </w:pPr>
      <w:r w:rsidRPr="00EE362C">
        <w:rPr>
          <w:rFonts w:cs="Arial"/>
        </w:rPr>
        <w:t>Střední zdravotnická škola, Tábor, Mostecká 1912</w:t>
      </w:r>
    </w:p>
    <w:p w14:paraId="1A9AE19A" w14:textId="77777777" w:rsidR="004156E0" w:rsidRDefault="004156E0" w:rsidP="004156E0">
      <w:pPr>
        <w:ind w:left="284" w:hanging="284"/>
        <w:contextualSpacing/>
        <w:jc w:val="both"/>
        <w:rPr>
          <w:rFonts w:cs="Arial"/>
        </w:rPr>
      </w:pPr>
      <w:r>
        <w:rPr>
          <w:rFonts w:cs="Arial"/>
        </w:rPr>
        <w:t>Základní škola Borovany</w:t>
      </w:r>
    </w:p>
    <w:p w14:paraId="42CDA2D8" w14:textId="77777777" w:rsidR="004156E0" w:rsidRPr="0046111C" w:rsidRDefault="004156E0" w:rsidP="004156E0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</w:rPr>
      </w:pPr>
      <w:r>
        <w:rPr>
          <w:rFonts w:eastAsia="Arial"/>
          <w:b/>
        </w:rPr>
        <w:t xml:space="preserve">organizacím a dalším dobrovolníkům </w:t>
      </w:r>
    </w:p>
    <w:p w14:paraId="65ED0066" w14:textId="77777777" w:rsidR="004156E0" w:rsidRDefault="004156E0" w:rsidP="004156E0">
      <w:pPr>
        <w:ind w:left="284" w:hanging="284"/>
        <w:contextualSpacing/>
        <w:jc w:val="both"/>
      </w:pPr>
      <w:r>
        <w:rPr>
          <w:rFonts w:cs="Arial"/>
        </w:rPr>
        <w:t>Nazaret – středisko</w:t>
      </w:r>
      <w:r w:rsidRPr="00D21536">
        <w:rPr>
          <w:rFonts w:cs="Arial"/>
        </w:rPr>
        <w:t xml:space="preserve"> Husitské diakonie</w:t>
      </w:r>
    </w:p>
    <w:p w14:paraId="50353147" w14:textId="77777777" w:rsidR="004156E0" w:rsidRPr="004F3257" w:rsidRDefault="004156E0" w:rsidP="004156E0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  <w:b/>
        </w:rPr>
      </w:pPr>
      <w:r w:rsidRPr="004F3257">
        <w:rPr>
          <w:rFonts w:eastAsia="Arial"/>
          <w:b/>
        </w:rPr>
        <w:t xml:space="preserve">organizacím za umístění sbírkových kas </w:t>
      </w:r>
    </w:p>
    <w:p w14:paraId="23B06409" w14:textId="77777777" w:rsidR="004156E0" w:rsidRPr="00E47301" w:rsidRDefault="004156E0" w:rsidP="004156E0">
      <w:pPr>
        <w:ind w:left="284" w:hanging="284"/>
        <w:contextualSpacing/>
        <w:rPr>
          <w:color w:val="FF0000"/>
        </w:rPr>
      </w:pPr>
      <w:r w:rsidRPr="004F3257">
        <w:rPr>
          <w:rFonts w:cs="Arial"/>
        </w:rPr>
        <w:t>MAKRO Cash &amp; Carry ČR s.r.o.</w:t>
      </w:r>
      <w:r>
        <w:rPr>
          <w:rFonts w:cs="Arial"/>
        </w:rPr>
        <w:t xml:space="preserve"> – prodejna České Budějovice </w:t>
      </w:r>
    </w:p>
    <w:p w14:paraId="40FA6EAF" w14:textId="77777777" w:rsidR="00CE2C61" w:rsidRDefault="00CE2C61" w:rsidP="00CE2C61">
      <w:r>
        <w:br w:type="page"/>
      </w:r>
    </w:p>
    <w:p w14:paraId="6274F901" w14:textId="77777777" w:rsidR="00CE2C61" w:rsidRDefault="00CE2C61" w:rsidP="00CE2C61">
      <w:pPr>
        <w:tabs>
          <w:tab w:val="left" w:pos="1134"/>
        </w:tabs>
        <w:spacing w:after="0"/>
      </w:pPr>
      <w:r>
        <w:lastRenderedPageBreak/>
        <w:t>krajské středisko</w:t>
      </w:r>
    </w:p>
    <w:p w14:paraId="3C817581" w14:textId="77777777" w:rsidR="00CE2C61" w:rsidRDefault="00CE2C61" w:rsidP="00CE2C61">
      <w:pPr>
        <w:pStyle w:val="VZ20213"/>
      </w:pPr>
      <w:bookmarkStart w:id="102" w:name="_Toc107495312"/>
      <w:bookmarkStart w:id="103" w:name="_Toc169878756"/>
      <w:r>
        <w:t>HRADEC KRÁLOVÉ</w:t>
      </w:r>
      <w:bookmarkEnd w:id="102"/>
      <w:bookmarkEnd w:id="103"/>
    </w:p>
    <w:p w14:paraId="4D859D0B" w14:textId="77777777" w:rsidR="00807C5F" w:rsidRDefault="00807C5F" w:rsidP="00807C5F">
      <w:pPr>
        <w:tabs>
          <w:tab w:val="left" w:pos="1134"/>
        </w:tabs>
        <w:spacing w:after="0"/>
        <w:rPr>
          <w:b/>
        </w:rPr>
      </w:pPr>
      <w:r>
        <w:rPr>
          <w:b/>
        </w:rPr>
        <w:t>Kontakty:</w:t>
      </w:r>
    </w:p>
    <w:p w14:paraId="19E69E44" w14:textId="77777777" w:rsidR="00807C5F" w:rsidRDefault="00807C5F" w:rsidP="00807C5F">
      <w:pPr>
        <w:tabs>
          <w:tab w:val="left" w:pos="1134"/>
        </w:tabs>
        <w:spacing w:after="0"/>
      </w:pPr>
      <w:r>
        <w:t>M. Horákové 549/53, 500 06 Hradec Králové</w:t>
      </w:r>
    </w:p>
    <w:p w14:paraId="3F52666D" w14:textId="77777777" w:rsidR="00807C5F" w:rsidRDefault="00807C5F" w:rsidP="00807C5F">
      <w:pPr>
        <w:tabs>
          <w:tab w:val="left" w:pos="1134"/>
        </w:tabs>
        <w:spacing w:after="0"/>
      </w:pPr>
      <w:r>
        <w:t xml:space="preserve">tel.: 495 273 636, e-mail: h.kralove@tyfloservis.cz </w:t>
      </w:r>
    </w:p>
    <w:p w14:paraId="573047A0" w14:textId="77777777" w:rsidR="00807C5F" w:rsidRDefault="00807C5F" w:rsidP="00807C5F">
      <w:pPr>
        <w:tabs>
          <w:tab w:val="left" w:pos="1134"/>
        </w:tabs>
        <w:spacing w:after="0"/>
        <w:rPr>
          <w:b/>
        </w:rPr>
      </w:pPr>
      <w:r>
        <w:rPr>
          <w:b/>
        </w:rPr>
        <w:t>Pracovníci:</w:t>
      </w:r>
    </w:p>
    <w:p w14:paraId="7238B1C5" w14:textId="77777777" w:rsidR="00807C5F" w:rsidRDefault="00807C5F" w:rsidP="00807C5F">
      <w:pPr>
        <w:tabs>
          <w:tab w:val="left" w:pos="1134"/>
        </w:tabs>
        <w:spacing w:after="0"/>
      </w:pPr>
      <w:r>
        <w:t xml:space="preserve">vedoucí: </w:t>
      </w:r>
      <w:r>
        <w:tab/>
        <w:t>Mgr. et Mgr. Daniela Morávková</w:t>
      </w:r>
    </w:p>
    <w:p w14:paraId="0408BAF2" w14:textId="77777777" w:rsidR="00807C5F" w:rsidRDefault="00807C5F" w:rsidP="00807C5F">
      <w:pPr>
        <w:tabs>
          <w:tab w:val="left" w:pos="1134"/>
        </w:tabs>
        <w:spacing w:after="0"/>
      </w:pPr>
      <w:r>
        <w:t xml:space="preserve">instruktoři: </w:t>
      </w:r>
      <w:r>
        <w:tab/>
        <w:t xml:space="preserve">Bc. et Mgr. Kristýna </w:t>
      </w:r>
      <w:proofErr w:type="spellStart"/>
      <w:r>
        <w:t>Drtílková</w:t>
      </w:r>
      <w:proofErr w:type="spellEnd"/>
    </w:p>
    <w:p w14:paraId="5DF88A70" w14:textId="77777777" w:rsidR="00807C5F" w:rsidRDefault="00807C5F" w:rsidP="00807C5F">
      <w:pPr>
        <w:tabs>
          <w:tab w:val="left" w:pos="1134"/>
        </w:tabs>
        <w:spacing w:after="0"/>
      </w:pPr>
      <w:r>
        <w:tab/>
        <w:t>Bc. Vlasta Kobulská</w:t>
      </w:r>
    </w:p>
    <w:p w14:paraId="22E3D131" w14:textId="77777777" w:rsidR="00807C5F" w:rsidRDefault="00807C5F" w:rsidP="00807C5F">
      <w:pPr>
        <w:tabs>
          <w:tab w:val="left" w:pos="1134"/>
        </w:tabs>
        <w:spacing w:after="0"/>
      </w:pPr>
      <w:r>
        <w:tab/>
        <w:t xml:space="preserve">Bc. Vladislava </w:t>
      </w:r>
      <w:proofErr w:type="spellStart"/>
      <w:r>
        <w:t>Mušinská</w:t>
      </w:r>
      <w:proofErr w:type="spellEnd"/>
    </w:p>
    <w:p w14:paraId="18DD0ADD" w14:textId="77777777" w:rsidR="00807C5F" w:rsidRDefault="00807C5F" w:rsidP="00807C5F">
      <w:pPr>
        <w:tabs>
          <w:tab w:val="left" w:pos="1134"/>
        </w:tabs>
        <w:spacing w:after="0"/>
      </w:pPr>
      <w:r>
        <w:tab/>
      </w:r>
      <w:r w:rsidRPr="00061403">
        <w:t>Bc. Romana Schejbalová</w:t>
      </w:r>
    </w:p>
    <w:p w14:paraId="72F66D64" w14:textId="77777777" w:rsidR="00807C5F" w:rsidRDefault="00807C5F" w:rsidP="00807C5F">
      <w:pPr>
        <w:tabs>
          <w:tab w:val="left" w:pos="1134"/>
        </w:tabs>
        <w:spacing w:after="0"/>
      </w:pPr>
      <w:r>
        <w:tab/>
        <w:t xml:space="preserve">Bc. et Mgr. </w:t>
      </w:r>
      <w:r w:rsidRPr="00235366">
        <w:t>Oľga</w:t>
      </w:r>
      <w:r>
        <w:t xml:space="preserve"> Šintáková</w:t>
      </w:r>
    </w:p>
    <w:p w14:paraId="72CF7C80" w14:textId="77777777" w:rsidR="00807C5F" w:rsidRDefault="00807C5F" w:rsidP="00807C5F">
      <w:pPr>
        <w:tabs>
          <w:tab w:val="left" w:pos="1134"/>
        </w:tabs>
        <w:spacing w:after="0"/>
        <w:rPr>
          <w:b/>
        </w:rPr>
      </w:pPr>
      <w:r>
        <w:rPr>
          <w:b/>
        </w:rPr>
        <w:t>Registr poskytovatelů soc. služeb:</w:t>
      </w:r>
    </w:p>
    <w:p w14:paraId="1CE83F5A" w14:textId="77777777" w:rsidR="00807C5F" w:rsidRDefault="00807C5F" w:rsidP="00807C5F">
      <w:pPr>
        <w:tabs>
          <w:tab w:val="left" w:pos="1134"/>
        </w:tabs>
        <w:spacing w:after="0"/>
      </w:pPr>
      <w:r>
        <w:t xml:space="preserve">Název zařízení: Tyfloservis, o.p.s. </w:t>
      </w:r>
    </w:p>
    <w:p w14:paraId="14D3151F" w14:textId="77777777" w:rsidR="00807C5F" w:rsidRDefault="00807C5F" w:rsidP="00807C5F">
      <w:pPr>
        <w:tabs>
          <w:tab w:val="left" w:pos="1134"/>
        </w:tabs>
        <w:spacing w:after="0"/>
      </w:pPr>
      <w:r>
        <w:t>– Krajské ambulantní středisko H. Králové</w:t>
      </w:r>
    </w:p>
    <w:p w14:paraId="00DE0D4C" w14:textId="77777777" w:rsidR="00807C5F" w:rsidRDefault="00807C5F" w:rsidP="00807C5F">
      <w:pPr>
        <w:tabs>
          <w:tab w:val="left" w:pos="1134"/>
        </w:tabs>
        <w:spacing w:after="0"/>
      </w:pPr>
      <w:r>
        <w:t xml:space="preserve">Registrovaná sociální služba (identifikátor): </w:t>
      </w:r>
    </w:p>
    <w:p w14:paraId="61B0D794" w14:textId="77777777" w:rsidR="00807C5F" w:rsidRDefault="00807C5F" w:rsidP="00807C5F">
      <w:pPr>
        <w:tabs>
          <w:tab w:val="left" w:pos="1134"/>
        </w:tabs>
        <w:spacing w:after="0"/>
      </w:pPr>
      <w:r>
        <w:t>sociální rehabilitace (7175172)</w:t>
      </w:r>
    </w:p>
    <w:p w14:paraId="584B20BB" w14:textId="77777777" w:rsidR="00CE2C61" w:rsidRDefault="00CE2C61" w:rsidP="00CE2C61">
      <w:pPr>
        <w:tabs>
          <w:tab w:val="left" w:pos="1134"/>
        </w:tabs>
        <w:spacing w:after="0"/>
      </w:pPr>
    </w:p>
    <w:p w14:paraId="553394AD" w14:textId="77777777" w:rsidR="00BB7B4B" w:rsidRPr="00EC0E43" w:rsidRDefault="00BB7B4B" w:rsidP="00BB7B4B">
      <w:pPr>
        <w:pStyle w:val="Nadpis3"/>
        <w:ind w:left="284" w:hanging="284"/>
        <w:contextualSpacing/>
      </w:pPr>
      <w:r w:rsidRPr="00EC0E43">
        <w:t>Děkujeme za podporu služby sociální rehabilitace</w:t>
      </w:r>
    </w:p>
    <w:p w14:paraId="36DB9C85" w14:textId="77777777" w:rsidR="00BB7B4B" w:rsidRPr="004C4A86" w:rsidRDefault="00BB7B4B" w:rsidP="00BB7B4B">
      <w:pPr>
        <w:pStyle w:val="Odstavecseseznamem"/>
        <w:numPr>
          <w:ilvl w:val="0"/>
          <w:numId w:val="16"/>
        </w:numPr>
        <w:spacing w:after="120" w:line="240" w:lineRule="auto"/>
        <w:ind w:left="284" w:hanging="284"/>
        <w:jc w:val="both"/>
        <w:rPr>
          <w:b/>
        </w:rPr>
      </w:pPr>
      <w:r w:rsidRPr="00EC0E43">
        <w:rPr>
          <w:b/>
        </w:rPr>
        <w:t>Ministerstv</w:t>
      </w:r>
      <w:r>
        <w:rPr>
          <w:b/>
        </w:rPr>
        <w:t>o</w:t>
      </w:r>
      <w:r w:rsidRPr="00EC0E43">
        <w:rPr>
          <w:b/>
        </w:rPr>
        <w:t xml:space="preserve"> práce a sociálních věcí</w:t>
      </w:r>
      <w:r>
        <w:rPr>
          <w:b/>
        </w:rPr>
        <w:t xml:space="preserve"> </w:t>
      </w:r>
      <w:r>
        <w:t>(oblast podpory: Poskytování služeb s nadregionálním či celostátním charakterem pro rok 2024)</w:t>
      </w:r>
    </w:p>
    <w:p w14:paraId="221074D5" w14:textId="77777777" w:rsidR="00BB7B4B" w:rsidRPr="004C4A86" w:rsidRDefault="00BB7B4B" w:rsidP="00BB7B4B">
      <w:pPr>
        <w:pStyle w:val="Odstavecseseznamem"/>
        <w:numPr>
          <w:ilvl w:val="0"/>
          <w:numId w:val="16"/>
        </w:numPr>
        <w:spacing w:after="120" w:line="240" w:lineRule="auto"/>
        <w:ind w:left="284" w:hanging="284"/>
        <w:jc w:val="both"/>
        <w:rPr>
          <w:b/>
        </w:rPr>
      </w:pPr>
      <w:r w:rsidRPr="004C4A86">
        <w:rPr>
          <w:b/>
        </w:rPr>
        <w:t>Statutární město Hradec Králové</w:t>
      </w:r>
      <w:r w:rsidRPr="00EC0E43">
        <w:t xml:space="preserve"> (projekt: </w:t>
      </w:r>
      <w:r>
        <w:t>Tyfloservis, o.p.s. - Krajské</w:t>
      </w:r>
      <w:r w:rsidRPr="00EC0E43">
        <w:t xml:space="preserve"> ambulantní středisko H</w:t>
      </w:r>
      <w:r>
        <w:t>.</w:t>
      </w:r>
      <w:r w:rsidRPr="00EC0E43">
        <w:t xml:space="preserve"> Králové)</w:t>
      </w:r>
    </w:p>
    <w:p w14:paraId="6C5ED309" w14:textId="77777777" w:rsidR="00BB7B4B" w:rsidRDefault="00BB7B4B" w:rsidP="00BB7B4B">
      <w:pPr>
        <w:pStyle w:val="Odstavecseseznamem"/>
        <w:numPr>
          <w:ilvl w:val="0"/>
          <w:numId w:val="16"/>
        </w:numPr>
        <w:tabs>
          <w:tab w:val="left" w:pos="1134"/>
        </w:tabs>
        <w:spacing w:after="120" w:line="240" w:lineRule="auto"/>
        <w:ind w:left="284" w:hanging="284"/>
        <w:jc w:val="both"/>
      </w:pPr>
      <w:r w:rsidRPr="002B5FA6">
        <w:rPr>
          <w:b/>
        </w:rPr>
        <w:t>Královéhradecký kraj</w:t>
      </w:r>
      <w:r>
        <w:rPr>
          <w:b/>
        </w:rPr>
        <w:t xml:space="preserve"> </w:t>
      </w:r>
      <w:r>
        <w:t>(dotační program: Poskytnutí dotace z rozpočtu Královéhradeckého kraje pro rok 2024 na podporu sociálních služeb definovaných v zákoně č. 108/2006 Sb. o sociálních službách, ve znění pozdějších předpisů)</w:t>
      </w:r>
    </w:p>
    <w:p w14:paraId="0CD3014D" w14:textId="77777777" w:rsidR="00BB7B4B" w:rsidRPr="00311E01" w:rsidRDefault="00BB7B4B" w:rsidP="00BB7B4B">
      <w:pPr>
        <w:pStyle w:val="Odstavecseseznamem"/>
        <w:numPr>
          <w:ilvl w:val="0"/>
          <w:numId w:val="16"/>
        </w:numPr>
        <w:spacing w:after="120" w:line="240" w:lineRule="auto"/>
        <w:ind w:left="284" w:hanging="284"/>
        <w:jc w:val="both"/>
        <w:rPr>
          <w:b/>
        </w:rPr>
      </w:pPr>
      <w:r>
        <w:rPr>
          <w:rFonts w:eastAsia="Times New Roman"/>
          <w:b/>
          <w:bCs/>
          <w:lang w:eastAsia="cs-CZ"/>
        </w:rPr>
        <w:t xml:space="preserve">Nadační fond Mathilda </w:t>
      </w:r>
      <w:r w:rsidRPr="00986945">
        <w:rPr>
          <w:rFonts w:eastAsia="Times New Roman"/>
          <w:lang w:eastAsia="cs-CZ"/>
        </w:rPr>
        <w:t>(oblast podpory: Zajištění rehabilitačních a edukačních služeb pro osoby s těžkým zrakovým postižením</w:t>
      </w:r>
      <w:r>
        <w:rPr>
          <w:rFonts w:eastAsia="Times New Roman"/>
          <w:lang w:eastAsia="cs-CZ"/>
        </w:rPr>
        <w:t>)</w:t>
      </w:r>
    </w:p>
    <w:p w14:paraId="15E5925C" w14:textId="64BCD0F4" w:rsidR="00BB7B4B" w:rsidRPr="00311E01" w:rsidRDefault="00BB7B4B" w:rsidP="00BB7B4B">
      <w:pPr>
        <w:pStyle w:val="Odstavecseseznamem"/>
        <w:numPr>
          <w:ilvl w:val="0"/>
          <w:numId w:val="16"/>
        </w:numPr>
        <w:spacing w:after="120" w:line="240" w:lineRule="auto"/>
        <w:ind w:left="284" w:hanging="284"/>
        <w:jc w:val="both"/>
        <w:rPr>
          <w:rFonts w:eastAsia="Times New Roman"/>
          <w:lang w:eastAsia="cs-CZ"/>
        </w:rPr>
      </w:pPr>
      <w:r w:rsidRPr="00311E01">
        <w:rPr>
          <w:rFonts w:eastAsia="Times New Roman"/>
          <w:b/>
          <w:bCs/>
          <w:lang w:eastAsia="cs-CZ"/>
        </w:rPr>
        <w:t>EOP Distribuce, a.s.</w:t>
      </w:r>
      <w:r>
        <w:rPr>
          <w:rFonts w:eastAsia="Times New Roman"/>
          <w:b/>
          <w:bCs/>
          <w:lang w:eastAsia="cs-CZ"/>
        </w:rPr>
        <w:t xml:space="preserve"> </w:t>
      </w:r>
      <w:r w:rsidRPr="004078E1">
        <w:rPr>
          <w:rFonts w:eastAsia="Times New Roman"/>
          <w:lang w:eastAsia="cs-CZ"/>
        </w:rPr>
        <w:t>(</w:t>
      </w:r>
      <w:r w:rsidRPr="00311E01">
        <w:rPr>
          <w:rFonts w:eastAsia="Times New Roman"/>
          <w:lang w:eastAsia="cs-CZ"/>
        </w:rPr>
        <w:t xml:space="preserve">projekt: </w:t>
      </w:r>
      <w:proofErr w:type="spellStart"/>
      <w:r w:rsidRPr="00311E01">
        <w:rPr>
          <w:rFonts w:eastAsia="Times New Roman"/>
          <w:lang w:eastAsia="cs-CZ"/>
        </w:rPr>
        <w:t>Envision</w:t>
      </w:r>
      <w:proofErr w:type="spellEnd"/>
      <w:r w:rsidRPr="00311E01">
        <w:rPr>
          <w:rFonts w:eastAsia="Times New Roman"/>
          <w:lang w:eastAsia="cs-CZ"/>
        </w:rPr>
        <w:t xml:space="preserve"> – univerzální pomocník pro nevidomé a</w:t>
      </w:r>
      <w:r w:rsidR="00532F6E">
        <w:rPr>
          <w:rFonts w:eastAsia="Times New Roman"/>
          <w:lang w:eastAsia="cs-CZ"/>
        </w:rPr>
        <w:t> </w:t>
      </w:r>
      <w:r w:rsidRPr="00311E01">
        <w:rPr>
          <w:rFonts w:eastAsia="Times New Roman"/>
          <w:lang w:eastAsia="cs-CZ"/>
        </w:rPr>
        <w:t>slabozraké osoby</w:t>
      </w:r>
      <w:r w:rsidR="004078E1">
        <w:rPr>
          <w:rFonts w:eastAsia="Times New Roman"/>
          <w:lang w:eastAsia="cs-CZ"/>
        </w:rPr>
        <w:t>)</w:t>
      </w:r>
    </w:p>
    <w:p w14:paraId="232C8D6B" w14:textId="77777777" w:rsidR="00BB7B4B" w:rsidRPr="005955E8" w:rsidRDefault="00BB7B4B" w:rsidP="00BB7B4B">
      <w:pPr>
        <w:pStyle w:val="Odstavecseseznamem"/>
        <w:numPr>
          <w:ilvl w:val="0"/>
          <w:numId w:val="16"/>
        </w:numPr>
        <w:spacing w:after="120" w:line="240" w:lineRule="auto"/>
        <w:ind w:left="284" w:hanging="284"/>
        <w:jc w:val="both"/>
        <w:rPr>
          <w:b/>
        </w:rPr>
      </w:pPr>
      <w:r>
        <w:rPr>
          <w:rFonts w:eastAsia="Times New Roman"/>
          <w:b/>
          <w:bCs/>
          <w:lang w:eastAsia="cs-CZ"/>
        </w:rPr>
        <w:t xml:space="preserve">Nadační fond Jiřího a Michele Stašových </w:t>
      </w:r>
      <w:r w:rsidRPr="00311E01">
        <w:rPr>
          <w:rFonts w:eastAsia="Times New Roman"/>
          <w:lang w:eastAsia="cs-CZ"/>
        </w:rPr>
        <w:t>(oblast podpory: Poskytování služeb sociální rehabilitace nevid</w:t>
      </w:r>
      <w:r w:rsidRPr="00CF5394">
        <w:rPr>
          <w:rFonts w:eastAsia="Times New Roman"/>
          <w:lang w:eastAsia="cs-CZ"/>
        </w:rPr>
        <w:t>omý</w:t>
      </w:r>
      <w:r w:rsidR="00532F6E" w:rsidRPr="00CF5394">
        <w:rPr>
          <w:rFonts w:eastAsia="Times New Roman"/>
          <w:lang w:eastAsia="cs-CZ"/>
        </w:rPr>
        <w:t>m</w:t>
      </w:r>
      <w:r w:rsidRPr="00311E01">
        <w:rPr>
          <w:rFonts w:eastAsia="Times New Roman"/>
          <w:lang w:eastAsia="cs-CZ"/>
        </w:rPr>
        <w:t xml:space="preserve"> a slabozrakým občanům ČR)</w:t>
      </w:r>
    </w:p>
    <w:p w14:paraId="7F3A0BF9" w14:textId="77777777" w:rsidR="00BB7B4B" w:rsidRPr="002B5FA6" w:rsidRDefault="00BB7B4B" w:rsidP="00BB7B4B">
      <w:pPr>
        <w:pStyle w:val="Odstavecseseznamem"/>
        <w:numPr>
          <w:ilvl w:val="0"/>
          <w:numId w:val="16"/>
        </w:numPr>
        <w:tabs>
          <w:tab w:val="left" w:pos="1134"/>
        </w:tabs>
        <w:spacing w:after="120" w:line="240" w:lineRule="auto"/>
        <w:ind w:left="284" w:hanging="284"/>
        <w:jc w:val="both"/>
      </w:pPr>
      <w:r w:rsidRPr="002B5FA6">
        <w:rPr>
          <w:b/>
        </w:rPr>
        <w:t xml:space="preserve">Nadační fond Českého rozhlasu </w:t>
      </w:r>
      <w:r w:rsidRPr="001C0D85">
        <w:t>(projekty</w:t>
      </w:r>
      <w:r>
        <w:t xml:space="preserve">: HGŘ 2024 </w:t>
      </w:r>
      <w:r w:rsidR="00933844">
        <w:t>-</w:t>
      </w:r>
      <w:r>
        <w:t xml:space="preserve"> Kurz instruktorů prostorové orientace a samostatného pohybu nevidomých a slabozrakých I.; Fond Kaufland</w:t>
      </w:r>
      <w:r w:rsidR="0094394E">
        <w:t xml:space="preserve"> </w:t>
      </w:r>
      <w:r w:rsidR="00933844">
        <w:t>–</w:t>
      </w:r>
      <w:r>
        <w:t xml:space="preserve"> Digitalizace a automatizace procesů v Tyfloservisu, o.p.s.)</w:t>
      </w:r>
    </w:p>
    <w:p w14:paraId="70EA41F2" w14:textId="77777777" w:rsidR="00BB7B4B" w:rsidRPr="00EC0E43" w:rsidRDefault="00BB7B4B" w:rsidP="00BB7B4B">
      <w:pPr>
        <w:pStyle w:val="Nadpis3"/>
        <w:ind w:left="284" w:hanging="284"/>
        <w:contextualSpacing/>
        <w:rPr>
          <w:rFonts w:eastAsia="Times New Roman"/>
          <w:lang w:eastAsia="cs-CZ"/>
        </w:rPr>
      </w:pPr>
      <w:r w:rsidRPr="00EC0E43">
        <w:t>Děkujeme za podporu zdravotně-edukačních služeb (rehabilitace zraku)</w:t>
      </w:r>
    </w:p>
    <w:p w14:paraId="65F0CFBB" w14:textId="77777777" w:rsidR="00BB7B4B" w:rsidRPr="00BC3B92" w:rsidRDefault="00BB7B4B" w:rsidP="00BB7B4B">
      <w:pPr>
        <w:pStyle w:val="Odstavecseseznamem"/>
        <w:numPr>
          <w:ilvl w:val="0"/>
          <w:numId w:val="16"/>
        </w:numPr>
        <w:spacing w:after="120" w:line="240" w:lineRule="auto"/>
        <w:ind w:left="284" w:hanging="284"/>
        <w:jc w:val="both"/>
      </w:pPr>
      <w:r w:rsidRPr="005955E8">
        <w:rPr>
          <w:b/>
        </w:rPr>
        <w:t>Ministerstvo zdravotnictví</w:t>
      </w:r>
      <w:r>
        <w:rPr>
          <w:b/>
        </w:rPr>
        <w:t xml:space="preserve"> </w:t>
      </w:r>
      <w:r>
        <w:t xml:space="preserve">(projekty: </w:t>
      </w:r>
      <w:r>
        <w:rPr>
          <w:iCs/>
        </w:rPr>
        <w:t>Tyfloservis – rehabilitace a kompenzace zrakových funkcí u osob s těžkým zrakovým postižením; Mám problémy se zrakem, a co dál? Informační materiály pro osoby s těžkým zrakovým handicapem a jejich blízké)</w:t>
      </w:r>
    </w:p>
    <w:p w14:paraId="625E2BA6" w14:textId="77777777" w:rsidR="00BB7B4B" w:rsidRDefault="00BB7B4B" w:rsidP="00BB7B4B">
      <w:pPr>
        <w:pStyle w:val="Odstavecseseznamem"/>
        <w:numPr>
          <w:ilvl w:val="0"/>
          <w:numId w:val="16"/>
        </w:numPr>
        <w:spacing w:after="120" w:line="240" w:lineRule="auto"/>
        <w:ind w:left="284" w:hanging="284"/>
        <w:jc w:val="both"/>
      </w:pPr>
      <w:r>
        <w:rPr>
          <w:b/>
        </w:rPr>
        <w:t xml:space="preserve">Statutární </w:t>
      </w:r>
      <w:r w:rsidRPr="00EC0E43">
        <w:rPr>
          <w:b/>
        </w:rPr>
        <w:t>měst</w:t>
      </w:r>
      <w:r>
        <w:rPr>
          <w:b/>
        </w:rPr>
        <w:t>o</w:t>
      </w:r>
      <w:r w:rsidRPr="00EC0E43">
        <w:rPr>
          <w:b/>
        </w:rPr>
        <w:t xml:space="preserve"> Hradec Králové</w:t>
      </w:r>
      <w:r w:rsidRPr="00EC0E43">
        <w:t xml:space="preserve"> (projekt: Zdravotně-edukační služby pro osoby se zrakovým postižením)</w:t>
      </w:r>
    </w:p>
    <w:p w14:paraId="51BD5CAA" w14:textId="77777777" w:rsidR="00BB7B4B" w:rsidRPr="0038674F" w:rsidRDefault="00BB7B4B" w:rsidP="00BB7B4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Cs/>
        </w:rPr>
      </w:pPr>
      <w:r w:rsidRPr="00EC0E43">
        <w:rPr>
          <w:b/>
        </w:rPr>
        <w:t>Nadační</w:t>
      </w:r>
      <w:r>
        <w:rPr>
          <w:b/>
        </w:rPr>
        <w:t xml:space="preserve"> </w:t>
      </w:r>
      <w:r w:rsidRPr="00EC0E43">
        <w:rPr>
          <w:b/>
        </w:rPr>
        <w:t xml:space="preserve">fond Českého rozhlasu </w:t>
      </w:r>
      <w:bookmarkStart w:id="104" w:name="_Hlk199946591"/>
      <w:r w:rsidRPr="0038674F">
        <w:t>(projekty</w:t>
      </w:r>
      <w:r>
        <w:t xml:space="preserve">: HGŘ 2024 </w:t>
      </w:r>
      <w:r w:rsidR="00933844">
        <w:t>–</w:t>
      </w:r>
      <w:r>
        <w:t xml:space="preserve"> </w:t>
      </w:r>
      <w:r w:rsidRPr="00963A18">
        <w:t>Zdravotně-edukační služby pro osoby s těžkým zrakovým postižením</w:t>
      </w:r>
      <w:r>
        <w:t xml:space="preserve">; </w:t>
      </w:r>
      <w:r w:rsidRPr="0038674F">
        <w:t>F</w:t>
      </w:r>
      <w:r>
        <w:t>ond Kaufland – Zdravotně-edukační služby pro osoby s těžkým zrakovým postižením v Královéhradeckém kraji</w:t>
      </w:r>
      <w:r w:rsidRPr="0038674F">
        <w:t>)</w:t>
      </w:r>
      <w:bookmarkEnd w:id="104"/>
    </w:p>
    <w:p w14:paraId="6898CC08" w14:textId="77777777" w:rsidR="00BB7B4B" w:rsidRPr="005955E8" w:rsidRDefault="00BB7B4B" w:rsidP="00BB7B4B">
      <w:pPr>
        <w:pStyle w:val="Odstavecseseznamem"/>
        <w:numPr>
          <w:ilvl w:val="0"/>
          <w:numId w:val="16"/>
        </w:numPr>
        <w:spacing w:after="120" w:line="240" w:lineRule="auto"/>
        <w:ind w:left="284" w:hanging="284"/>
        <w:jc w:val="both"/>
        <w:rPr>
          <w:b/>
        </w:rPr>
      </w:pPr>
      <w:r>
        <w:rPr>
          <w:rFonts w:eastAsia="Times New Roman"/>
          <w:b/>
          <w:bCs/>
          <w:lang w:eastAsia="cs-CZ"/>
        </w:rPr>
        <w:t xml:space="preserve">Nadační fond Mathilda </w:t>
      </w:r>
      <w:r w:rsidRPr="00986945">
        <w:rPr>
          <w:rFonts w:eastAsia="Times New Roman"/>
          <w:lang w:eastAsia="cs-CZ"/>
        </w:rPr>
        <w:t>(oblast podpory: Zajištění rehabilitačních a edukačních služeb pro osoby s těžkým zrakovým postižením)</w:t>
      </w:r>
    </w:p>
    <w:p w14:paraId="48D84CC9" w14:textId="77777777" w:rsidR="00BB7B4B" w:rsidRPr="00986945" w:rsidRDefault="00BB7B4B" w:rsidP="00BB7B4B">
      <w:pPr>
        <w:pStyle w:val="Odstavecseseznamem"/>
        <w:numPr>
          <w:ilvl w:val="0"/>
          <w:numId w:val="16"/>
        </w:numPr>
        <w:spacing w:after="120" w:line="240" w:lineRule="auto"/>
        <w:ind w:left="284" w:hanging="284"/>
        <w:jc w:val="both"/>
        <w:rPr>
          <w:b/>
        </w:rPr>
      </w:pPr>
      <w:r w:rsidRPr="005955E8">
        <w:rPr>
          <w:rFonts w:eastAsia="Times New Roman"/>
          <w:b/>
          <w:bCs/>
          <w:lang w:eastAsia="cs-CZ"/>
        </w:rPr>
        <w:t xml:space="preserve">Královéhradecký kraj </w:t>
      </w:r>
      <w:r w:rsidRPr="005955E8">
        <w:rPr>
          <w:rFonts w:eastAsia="Times New Roman"/>
          <w:bCs/>
          <w:lang w:eastAsia="cs-CZ"/>
        </w:rPr>
        <w:t xml:space="preserve">(projekt: Osvětová a informační činnost na téma těžkého zrakového postižení) </w:t>
      </w:r>
    </w:p>
    <w:p w14:paraId="2D069ADB" w14:textId="77777777" w:rsidR="00BB7B4B" w:rsidRPr="005955E8" w:rsidRDefault="00BB7B4B" w:rsidP="00BB7B4B">
      <w:pPr>
        <w:pStyle w:val="Odstavecseseznamem"/>
        <w:numPr>
          <w:ilvl w:val="0"/>
          <w:numId w:val="16"/>
        </w:numPr>
        <w:spacing w:after="120" w:line="240" w:lineRule="auto"/>
        <w:ind w:left="284" w:hanging="284"/>
        <w:jc w:val="both"/>
        <w:rPr>
          <w:b/>
        </w:rPr>
      </w:pPr>
      <w:r w:rsidRPr="005955E8">
        <w:rPr>
          <w:b/>
        </w:rPr>
        <w:t>NADACE LEONTINKA</w:t>
      </w:r>
      <w:r>
        <w:rPr>
          <w:b/>
        </w:rPr>
        <w:t xml:space="preserve"> </w:t>
      </w:r>
      <w:r>
        <w:t>(projekt: Zdravotně-edukační služby pro osoby s těžkým postižením zraku)</w:t>
      </w:r>
    </w:p>
    <w:p w14:paraId="716F833F" w14:textId="77777777" w:rsidR="00D23284" w:rsidRDefault="00D23284" w:rsidP="00D23284">
      <w:pPr>
        <w:pStyle w:val="Nadpis3"/>
        <w:ind w:left="284" w:hanging="284"/>
        <w:contextualSpacing/>
        <w:rPr>
          <w:lang w:eastAsia="cs-CZ"/>
        </w:rPr>
      </w:pPr>
      <w:r>
        <w:rPr>
          <w:lang w:eastAsia="cs-CZ"/>
        </w:rPr>
        <w:lastRenderedPageBreak/>
        <w:t>Děkujeme za finanční a další podporu</w:t>
      </w:r>
    </w:p>
    <w:p w14:paraId="5E0AF0DC" w14:textId="77777777" w:rsidR="00D23284" w:rsidRDefault="00D23284" w:rsidP="00D23284">
      <w:pPr>
        <w:pStyle w:val="Odstavecseseznamem"/>
        <w:numPr>
          <w:ilvl w:val="0"/>
          <w:numId w:val="51"/>
        </w:numPr>
        <w:spacing w:after="120" w:line="240" w:lineRule="auto"/>
        <w:ind w:left="284" w:hanging="284"/>
      </w:pPr>
      <w:r>
        <w:t>anonymní dárci</w:t>
      </w:r>
    </w:p>
    <w:p w14:paraId="64C71431" w14:textId="77777777" w:rsidR="00D23284" w:rsidRDefault="00D23284" w:rsidP="00D23284">
      <w:pPr>
        <w:pStyle w:val="Odstavecseseznamem"/>
        <w:numPr>
          <w:ilvl w:val="0"/>
          <w:numId w:val="51"/>
        </w:numPr>
        <w:spacing w:after="120" w:line="240" w:lineRule="auto"/>
        <w:ind w:left="284" w:hanging="284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Československá obchodní banka, a. s.</w:t>
      </w:r>
    </w:p>
    <w:p w14:paraId="445E87B3" w14:textId="77777777" w:rsidR="00D23284" w:rsidRDefault="00D23284" w:rsidP="00D23284">
      <w:pPr>
        <w:pStyle w:val="Odstavecseseznamem"/>
        <w:numPr>
          <w:ilvl w:val="0"/>
          <w:numId w:val="51"/>
        </w:numPr>
        <w:spacing w:after="120" w:line="240" w:lineRule="auto"/>
        <w:ind w:left="284" w:hanging="284"/>
      </w:pPr>
      <w:r>
        <w:t>Dopravní podnik města Hradce Králové, a. s.</w:t>
      </w:r>
    </w:p>
    <w:p w14:paraId="7988A714" w14:textId="77777777" w:rsidR="00D23284" w:rsidRDefault="00D23284" w:rsidP="00D23284">
      <w:pPr>
        <w:pStyle w:val="Odstavecseseznamem"/>
        <w:numPr>
          <w:ilvl w:val="0"/>
          <w:numId w:val="51"/>
        </w:numPr>
        <w:spacing w:after="120" w:line="240" w:lineRule="auto"/>
        <w:ind w:left="284" w:hanging="284"/>
      </w:pPr>
      <w:r>
        <w:t>EOP Distribuce, a.s.</w:t>
      </w:r>
    </w:p>
    <w:p w14:paraId="0A7EAE4B" w14:textId="77777777" w:rsidR="00D23284" w:rsidRDefault="00D23284" w:rsidP="00D23284">
      <w:pPr>
        <w:pStyle w:val="Odstavecseseznamem"/>
        <w:numPr>
          <w:ilvl w:val="0"/>
          <w:numId w:val="51"/>
        </w:numPr>
        <w:spacing w:after="120" w:line="240" w:lineRule="auto"/>
        <w:ind w:left="284" w:hanging="284"/>
      </w:pPr>
      <w:r>
        <w:t xml:space="preserve">HANDIC-UP! </w:t>
      </w:r>
      <w:proofErr w:type="spellStart"/>
      <w:r>
        <w:t>z.ú</w:t>
      </w:r>
      <w:proofErr w:type="spellEnd"/>
      <w:r>
        <w:t>. </w:t>
      </w:r>
    </w:p>
    <w:p w14:paraId="38F128D2" w14:textId="77777777" w:rsidR="00D23284" w:rsidRDefault="00D23284" w:rsidP="00D23284">
      <w:pPr>
        <w:pStyle w:val="Odstavecseseznamem"/>
        <w:numPr>
          <w:ilvl w:val="0"/>
          <w:numId w:val="51"/>
        </w:numPr>
        <w:spacing w:after="120" w:line="240" w:lineRule="auto"/>
        <w:ind w:left="284" w:hanging="284"/>
      </w:pPr>
      <w:proofErr w:type="spellStart"/>
      <w:r>
        <w:t>inpublic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s.r.o.</w:t>
      </w:r>
    </w:p>
    <w:p w14:paraId="16B7D543" w14:textId="77777777" w:rsidR="00D23284" w:rsidRDefault="00D23284" w:rsidP="00D23284">
      <w:pPr>
        <w:pStyle w:val="Odstavecseseznamem"/>
        <w:numPr>
          <w:ilvl w:val="0"/>
          <w:numId w:val="51"/>
        </w:numPr>
        <w:spacing w:after="120" w:line="240" w:lineRule="auto"/>
        <w:ind w:left="284" w:hanging="284"/>
      </w:pPr>
      <w:r>
        <w:t>paní Karla Hejcmanová</w:t>
      </w:r>
    </w:p>
    <w:p w14:paraId="257D1E11" w14:textId="77777777" w:rsidR="00D23284" w:rsidRPr="00DF0CA9" w:rsidRDefault="00D23284" w:rsidP="00AC4CE5">
      <w:pPr>
        <w:pStyle w:val="Odstavecseseznamem"/>
        <w:numPr>
          <w:ilvl w:val="0"/>
          <w:numId w:val="51"/>
        </w:numPr>
        <w:spacing w:after="120" w:line="240" w:lineRule="auto"/>
        <w:ind w:left="284" w:hanging="284"/>
        <w:jc w:val="both"/>
      </w:pPr>
      <w:r w:rsidRPr="00DF0CA9">
        <w:t>prof. Ing. Jan Kremláček, Ph.D. přednosta, Ústav lékařské biofyziky, Lékařská fakulta v</w:t>
      </w:r>
      <w:r w:rsidR="00532F6E" w:rsidRPr="00DF0CA9">
        <w:t> </w:t>
      </w:r>
      <w:r w:rsidRPr="00DF0CA9">
        <w:t>Hradci Králové</w:t>
      </w:r>
    </w:p>
    <w:p w14:paraId="4BF74AE4" w14:textId="77777777" w:rsidR="00D23284" w:rsidRDefault="00D23284" w:rsidP="00D23284">
      <w:pPr>
        <w:pStyle w:val="Odstavecseseznamem"/>
        <w:numPr>
          <w:ilvl w:val="0"/>
          <w:numId w:val="51"/>
        </w:numPr>
        <w:spacing w:after="120" w:line="240" w:lineRule="auto"/>
        <w:ind w:left="284" w:hanging="284"/>
      </w:pPr>
      <w:r>
        <w:t>pan Petr Kvaš a pivovar Přeštice</w:t>
      </w:r>
    </w:p>
    <w:p w14:paraId="6900E910" w14:textId="77777777" w:rsidR="00D23284" w:rsidRDefault="00D23284" w:rsidP="00D23284">
      <w:pPr>
        <w:pStyle w:val="Odstavecseseznamem"/>
        <w:numPr>
          <w:ilvl w:val="0"/>
          <w:numId w:val="51"/>
        </w:numPr>
        <w:spacing w:after="120" w:line="240" w:lineRule="auto"/>
        <w:ind w:left="284" w:hanging="284"/>
      </w:pPr>
      <w:r>
        <w:t>paní Karolína Mouchová</w:t>
      </w:r>
    </w:p>
    <w:p w14:paraId="62F9FBA7" w14:textId="77777777" w:rsidR="00D23284" w:rsidRDefault="00D23284" w:rsidP="00D23284">
      <w:pPr>
        <w:pStyle w:val="Odstavecseseznamem"/>
        <w:numPr>
          <w:ilvl w:val="0"/>
          <w:numId w:val="51"/>
        </w:numPr>
        <w:spacing w:after="120" w:line="240" w:lineRule="auto"/>
        <w:ind w:left="284" w:hanging="284"/>
      </w:pPr>
      <w:r>
        <w:t>pan Jiří Pardubský</w:t>
      </w:r>
    </w:p>
    <w:p w14:paraId="2B3824A3" w14:textId="77777777" w:rsidR="00532F6E" w:rsidRPr="00CF5394" w:rsidRDefault="00532F6E" w:rsidP="00532F6E">
      <w:pPr>
        <w:pStyle w:val="Odstavecseseznamem"/>
        <w:numPr>
          <w:ilvl w:val="0"/>
          <w:numId w:val="51"/>
        </w:numPr>
        <w:spacing w:after="120" w:line="240" w:lineRule="auto"/>
        <w:ind w:left="284" w:hanging="284"/>
      </w:pPr>
      <w:r w:rsidRPr="00CF5394">
        <w:t xml:space="preserve">manželé Petr a Jana </w:t>
      </w:r>
      <w:proofErr w:type="spellStart"/>
      <w:r w:rsidRPr="00CF5394">
        <w:t>Schnaubeltovi</w:t>
      </w:r>
      <w:proofErr w:type="spellEnd"/>
    </w:p>
    <w:p w14:paraId="23E25B6E" w14:textId="77777777" w:rsidR="00D23284" w:rsidRPr="00CF5394" w:rsidRDefault="00D23284" w:rsidP="00D23284">
      <w:pPr>
        <w:pStyle w:val="Odstavecseseznamem"/>
        <w:numPr>
          <w:ilvl w:val="0"/>
          <w:numId w:val="51"/>
        </w:numPr>
        <w:spacing w:after="120" w:line="240" w:lineRule="auto"/>
        <w:ind w:left="284" w:hanging="284"/>
      </w:pPr>
      <w:r w:rsidRPr="00CF5394">
        <w:t>pan Martin Smolka</w:t>
      </w:r>
    </w:p>
    <w:p w14:paraId="3DDA591D" w14:textId="77777777" w:rsidR="00D23284" w:rsidRDefault="00D23284" w:rsidP="00D23284">
      <w:pPr>
        <w:pStyle w:val="Odstavecseseznamem"/>
        <w:numPr>
          <w:ilvl w:val="0"/>
          <w:numId w:val="51"/>
        </w:numPr>
        <w:spacing w:after="120" w:line="240" w:lineRule="auto"/>
        <w:ind w:left="284" w:hanging="284"/>
      </w:pPr>
      <w:r>
        <w:t xml:space="preserve">paní Daniela </w:t>
      </w:r>
      <w:proofErr w:type="spellStart"/>
      <w:r>
        <w:t>Thampy</w:t>
      </w:r>
      <w:proofErr w:type="spellEnd"/>
    </w:p>
    <w:p w14:paraId="7C997251" w14:textId="77777777" w:rsidR="00D23284" w:rsidRDefault="00D23284" w:rsidP="00D23284">
      <w:pPr>
        <w:pStyle w:val="Odstavecseseznamem"/>
        <w:numPr>
          <w:ilvl w:val="0"/>
          <w:numId w:val="51"/>
        </w:numPr>
        <w:spacing w:after="120" w:line="240" w:lineRule="auto"/>
        <w:ind w:left="284" w:hanging="284"/>
      </w:pPr>
      <w:r>
        <w:t>pan Lukáš Treml</w:t>
      </w:r>
    </w:p>
    <w:p w14:paraId="25C383E4" w14:textId="77777777" w:rsidR="00D23284" w:rsidRDefault="00D23284" w:rsidP="00D23284">
      <w:pPr>
        <w:pStyle w:val="Odstavecseseznamem"/>
        <w:numPr>
          <w:ilvl w:val="0"/>
          <w:numId w:val="51"/>
        </w:numPr>
        <w:spacing w:after="120" w:line="240" w:lineRule="auto"/>
        <w:ind w:left="284" w:hanging="284"/>
      </w:pPr>
      <w:r>
        <w:t>rádio ČESKÝ ROZHLAS Hradec Králové</w:t>
      </w:r>
    </w:p>
    <w:p w14:paraId="58A77C0C" w14:textId="77777777" w:rsidR="00D23284" w:rsidRDefault="00D23284" w:rsidP="00D23284">
      <w:pPr>
        <w:pStyle w:val="Odstavecseseznamem"/>
        <w:numPr>
          <w:ilvl w:val="0"/>
          <w:numId w:val="51"/>
        </w:numPr>
        <w:spacing w:after="120" w:line="240" w:lineRule="auto"/>
        <w:ind w:left="284" w:hanging="284"/>
      </w:pPr>
      <w:r>
        <w:t>Růžový slon s.r.o.</w:t>
      </w:r>
    </w:p>
    <w:p w14:paraId="2C4EB75F" w14:textId="77777777" w:rsidR="00D23284" w:rsidRDefault="00D23284" w:rsidP="00D23284">
      <w:pPr>
        <w:pStyle w:val="Odstavecseseznamem"/>
        <w:numPr>
          <w:ilvl w:val="0"/>
          <w:numId w:val="51"/>
        </w:numPr>
        <w:spacing w:after="120" w:line="240" w:lineRule="auto"/>
        <w:ind w:left="284" w:hanging="284"/>
      </w:pPr>
      <w:r>
        <w:t>Sdružení SPLAV, z.s. </w:t>
      </w:r>
    </w:p>
    <w:p w14:paraId="62DD7746" w14:textId="77777777" w:rsidR="00D23284" w:rsidRDefault="00D23284" w:rsidP="00D23284">
      <w:pPr>
        <w:pStyle w:val="Odstavecseseznamem"/>
        <w:numPr>
          <w:ilvl w:val="0"/>
          <w:numId w:val="51"/>
        </w:numPr>
        <w:spacing w:after="120" w:line="240" w:lineRule="auto"/>
        <w:ind w:left="284" w:hanging="284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společnost hkfree.org z.s.</w:t>
      </w:r>
    </w:p>
    <w:p w14:paraId="6535A85F" w14:textId="77777777" w:rsidR="00D23284" w:rsidRDefault="00D23284" w:rsidP="00D23284">
      <w:pPr>
        <w:pStyle w:val="Odstavecseseznamem"/>
        <w:numPr>
          <w:ilvl w:val="0"/>
          <w:numId w:val="51"/>
        </w:numPr>
        <w:spacing w:after="120" w:line="240" w:lineRule="auto"/>
        <w:ind w:left="284" w:hanging="284"/>
        <w:jc w:val="both"/>
        <w:rPr>
          <w:rFonts w:eastAsia="Times New Roman"/>
          <w:lang w:eastAsia="cs-CZ"/>
        </w:rPr>
      </w:pPr>
      <w:r>
        <w:rPr>
          <w:rFonts w:eastAsia="Times New Roman"/>
        </w:rPr>
        <w:t xml:space="preserve">společnost RENGL, s.r.o. </w:t>
      </w:r>
    </w:p>
    <w:p w14:paraId="56892C96" w14:textId="77777777" w:rsidR="00D23284" w:rsidRDefault="00D23284" w:rsidP="00D23284">
      <w:pPr>
        <w:pStyle w:val="Odstavecseseznamem"/>
        <w:numPr>
          <w:ilvl w:val="0"/>
          <w:numId w:val="51"/>
        </w:numPr>
        <w:spacing w:after="120" w:line="240" w:lineRule="auto"/>
        <w:ind w:left="284" w:hanging="284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všichni, kteří přispívají na sbírku Bílá pastelka koupí pastelky a do pokladniček vodicí pes</w:t>
      </w:r>
    </w:p>
    <w:p w14:paraId="67805BCB" w14:textId="77777777" w:rsidR="00BB7B4B" w:rsidRPr="00EC0E43" w:rsidRDefault="00BB7B4B" w:rsidP="00BB7B4B">
      <w:pPr>
        <w:pStyle w:val="Nadpis3"/>
        <w:ind w:left="284" w:hanging="284"/>
        <w:contextualSpacing/>
      </w:pPr>
      <w:r w:rsidRPr="00EC0E43">
        <w:t xml:space="preserve">Děkujeme za dobrou spolupráci </w:t>
      </w:r>
    </w:p>
    <w:p w14:paraId="424E6AC4" w14:textId="77777777" w:rsidR="00BB7B4B" w:rsidRPr="00D22681" w:rsidRDefault="00BB7B4B" w:rsidP="00BB7B4B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  <w:b/>
        </w:rPr>
      </w:pPr>
      <w:r>
        <w:rPr>
          <w:rFonts w:eastAsia="Arial"/>
          <w:b/>
        </w:rPr>
        <w:t>l</w:t>
      </w:r>
      <w:r w:rsidRPr="00D22681">
        <w:rPr>
          <w:rFonts w:eastAsia="Arial"/>
          <w:b/>
        </w:rPr>
        <w:t>ékařům a zdravotnickým zařízením</w:t>
      </w:r>
    </w:p>
    <w:p w14:paraId="5562A9E2" w14:textId="77777777" w:rsidR="00BB7B4B" w:rsidRDefault="00BB7B4B" w:rsidP="00BB7B4B">
      <w:pPr>
        <w:ind w:left="284" w:hanging="284"/>
        <w:contextualSpacing/>
        <w:jc w:val="both"/>
      </w:pPr>
      <w:r>
        <w:t>oftalmoložka</w:t>
      </w:r>
      <w:r w:rsidRPr="00EA43C5">
        <w:t xml:space="preserve"> S4 </w:t>
      </w:r>
      <w:r>
        <w:t>MUDr. Dana Liláková, Ph.D.</w:t>
      </w:r>
    </w:p>
    <w:p w14:paraId="451C2449" w14:textId="77777777" w:rsidR="00BB7B4B" w:rsidRPr="004C727F" w:rsidRDefault="00BB7B4B" w:rsidP="00BB7B4B">
      <w:pPr>
        <w:ind w:left="284" w:hanging="284"/>
        <w:contextualSpacing/>
        <w:jc w:val="both"/>
      </w:pPr>
      <w:r>
        <w:t>další oční lékaři</w:t>
      </w:r>
      <w:r w:rsidRPr="00EA43C5">
        <w:t xml:space="preserve"> v Královéhradeckém kraji</w:t>
      </w:r>
    </w:p>
    <w:p w14:paraId="63A8CE8C" w14:textId="77777777" w:rsidR="00BB7B4B" w:rsidRPr="00D22681" w:rsidRDefault="00BB7B4B" w:rsidP="00BB7B4B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  <w:b/>
        </w:rPr>
      </w:pPr>
      <w:r>
        <w:rPr>
          <w:rFonts w:eastAsia="Arial"/>
          <w:b/>
        </w:rPr>
        <w:t>o</w:t>
      </w:r>
      <w:r w:rsidRPr="00D22681">
        <w:rPr>
          <w:rFonts w:eastAsia="Arial"/>
          <w:b/>
        </w:rPr>
        <w:t>pti</w:t>
      </w:r>
      <w:r>
        <w:rPr>
          <w:rFonts w:eastAsia="Arial"/>
          <w:b/>
        </w:rPr>
        <w:t>kám</w:t>
      </w:r>
    </w:p>
    <w:p w14:paraId="5E08BC61" w14:textId="77777777" w:rsidR="00BB7B4B" w:rsidRDefault="00BB7B4B" w:rsidP="00BB7B4B">
      <w:pPr>
        <w:ind w:left="284" w:hanging="284"/>
        <w:contextualSpacing/>
      </w:pPr>
      <w:r w:rsidRPr="00C813BE">
        <w:t>Adámek O-O, s.r.o.</w:t>
      </w:r>
    </w:p>
    <w:p w14:paraId="102FC82E" w14:textId="77777777" w:rsidR="00BB7B4B" w:rsidRDefault="00BB7B4B" w:rsidP="00BB7B4B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</w:rPr>
      </w:pPr>
      <w:r w:rsidRPr="00537D65">
        <w:rPr>
          <w:rFonts w:eastAsia="Arial"/>
          <w:b/>
        </w:rPr>
        <w:t>organizacím</w:t>
      </w:r>
    </w:p>
    <w:p w14:paraId="141F589E" w14:textId="77777777" w:rsidR="00BB7B4B" w:rsidRPr="0060307B" w:rsidRDefault="00BB7B4B" w:rsidP="00BB7B4B">
      <w:pPr>
        <w:ind w:left="284" w:hanging="284"/>
        <w:contextualSpacing/>
        <w:rPr>
          <w:rStyle w:val="Siln"/>
          <w:b w:val="0"/>
          <w:bCs w:val="0"/>
        </w:rPr>
      </w:pPr>
      <w:r w:rsidRPr="0060307B">
        <w:rPr>
          <w:rStyle w:val="Siln"/>
          <w:b w:val="0"/>
          <w:bCs w:val="0"/>
        </w:rPr>
        <w:t>Asociace rodičů a přátel dětí nevidomých a slabozrakých v ČR, z.s.</w:t>
      </w:r>
    </w:p>
    <w:p w14:paraId="119758F4" w14:textId="77777777" w:rsidR="00BB7B4B" w:rsidRPr="0060307B" w:rsidRDefault="00BB7B4B" w:rsidP="00BB7B4B">
      <w:pPr>
        <w:ind w:left="284" w:hanging="284"/>
        <w:contextualSpacing/>
      </w:pPr>
      <w:r w:rsidRPr="0060307B">
        <w:t>Asociace zrakových terapeutů, z.s.</w:t>
      </w:r>
    </w:p>
    <w:p w14:paraId="763C3AEA" w14:textId="77777777" w:rsidR="00BB7B4B" w:rsidRPr="0060307B" w:rsidRDefault="00BB7B4B" w:rsidP="00BB7B4B">
      <w:pPr>
        <w:ind w:left="284" w:hanging="284"/>
        <w:contextualSpacing/>
      </w:pPr>
      <w:bookmarkStart w:id="105" w:name="_Hlk164860427"/>
      <w:proofErr w:type="spellStart"/>
      <w:r w:rsidRPr="0060307B">
        <w:rPr>
          <w:rStyle w:val="Siln"/>
          <w:b w:val="0"/>
          <w:bCs w:val="0"/>
        </w:rPr>
        <w:t>Bausch</w:t>
      </w:r>
      <w:proofErr w:type="spellEnd"/>
      <w:r w:rsidRPr="0060307B">
        <w:rPr>
          <w:rStyle w:val="Siln"/>
          <w:b w:val="0"/>
          <w:bCs w:val="0"/>
        </w:rPr>
        <w:t xml:space="preserve"> + </w:t>
      </w:r>
      <w:proofErr w:type="spellStart"/>
      <w:r w:rsidRPr="0060307B">
        <w:rPr>
          <w:rStyle w:val="Siln"/>
          <w:b w:val="0"/>
          <w:bCs w:val="0"/>
        </w:rPr>
        <w:t>Lomb</w:t>
      </w:r>
      <w:bookmarkEnd w:id="105"/>
      <w:proofErr w:type="spellEnd"/>
    </w:p>
    <w:p w14:paraId="7FAD1EA3" w14:textId="77777777" w:rsidR="00BB7B4B" w:rsidRDefault="00BB7B4B" w:rsidP="00BB7B4B">
      <w:pPr>
        <w:ind w:left="284" w:hanging="284"/>
        <w:contextualSpacing/>
      </w:pPr>
      <w:r w:rsidRPr="00EA43C5">
        <w:t>kontrapunkt, z. </w:t>
      </w:r>
      <w:proofErr w:type="spellStart"/>
      <w:r w:rsidRPr="00EA43C5">
        <w:t>ú.</w:t>
      </w:r>
      <w:proofErr w:type="spellEnd"/>
    </w:p>
    <w:p w14:paraId="2F7D4854" w14:textId="77777777" w:rsidR="00BB7B4B" w:rsidRDefault="00BB7B4B" w:rsidP="00BB7B4B">
      <w:pPr>
        <w:ind w:left="284" w:hanging="284"/>
        <w:contextualSpacing/>
      </w:pPr>
      <w:r w:rsidRPr="00294756">
        <w:t xml:space="preserve">Sjednocená organizace nevidomých a slabozrakých České republiky, </w:t>
      </w:r>
      <w:r>
        <w:t>z.s.</w:t>
      </w:r>
    </w:p>
    <w:p w14:paraId="744C94C1" w14:textId="77777777" w:rsidR="00BB7B4B" w:rsidRDefault="00BB7B4B" w:rsidP="00A462AA">
      <w:pPr>
        <w:contextualSpacing/>
        <w:jc w:val="both"/>
      </w:pPr>
      <w:r w:rsidRPr="00DF0CA9">
        <w:t>Speciálně pedagogické centrum pro zrakově postižené děti Hradec Králové při Vyšší odborné škole, Střední škole, Základní škole a Mateřské škole, Hradec Králové, Štefánikova</w:t>
      </w:r>
      <w:r w:rsidRPr="003B4A09">
        <w:t xml:space="preserve"> 549</w:t>
      </w:r>
    </w:p>
    <w:p w14:paraId="38F3B2F0" w14:textId="77777777" w:rsidR="00BB7B4B" w:rsidRDefault="00BB7B4B" w:rsidP="00BB7B4B">
      <w:pPr>
        <w:ind w:left="284" w:hanging="284"/>
        <w:contextualSpacing/>
      </w:pPr>
      <w:r>
        <w:t>TyfloCentrum Hradec Králové, o.p.s.</w:t>
      </w:r>
    </w:p>
    <w:p w14:paraId="782480B8" w14:textId="77777777" w:rsidR="00BB7B4B" w:rsidRDefault="00BB7B4B" w:rsidP="00BB7B4B">
      <w:pPr>
        <w:ind w:left="284" w:hanging="284"/>
        <w:contextualSpacing/>
      </w:pPr>
      <w:r w:rsidRPr="009F7DC7">
        <w:t>Úklidov</w:t>
      </w:r>
      <w:r>
        <w:t>á</w:t>
      </w:r>
      <w:r w:rsidRPr="009F7DC7">
        <w:t xml:space="preserve"> firm</w:t>
      </w:r>
      <w:r>
        <w:t>a</w:t>
      </w:r>
      <w:r w:rsidRPr="009F7DC7">
        <w:t xml:space="preserve"> LENA, s.r.o.</w:t>
      </w:r>
    </w:p>
    <w:p w14:paraId="2B6B0363" w14:textId="77777777" w:rsidR="00BB7B4B" w:rsidRPr="00537D65" w:rsidRDefault="00BB7B4B" w:rsidP="00BB7B4B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  <w:b/>
        </w:rPr>
      </w:pPr>
      <w:r>
        <w:rPr>
          <w:rFonts w:eastAsia="Arial"/>
          <w:b/>
        </w:rPr>
        <w:t xml:space="preserve">úřadům </w:t>
      </w:r>
    </w:p>
    <w:p w14:paraId="436DC036" w14:textId="77777777" w:rsidR="00BB7B4B" w:rsidRDefault="00BB7B4B" w:rsidP="00BB7B4B">
      <w:pPr>
        <w:ind w:left="284" w:hanging="284"/>
        <w:contextualSpacing/>
      </w:pPr>
      <w:r>
        <w:t>Krajský úřad</w:t>
      </w:r>
      <w:r w:rsidRPr="00EA43C5">
        <w:t xml:space="preserve"> Královéhradeckého kraje (</w:t>
      </w:r>
      <w:r>
        <w:t>odbor</w:t>
      </w:r>
      <w:r w:rsidRPr="00EA43C5">
        <w:t xml:space="preserve"> sociálních věcí)</w:t>
      </w:r>
    </w:p>
    <w:p w14:paraId="6473A9E3" w14:textId="77777777" w:rsidR="00BB7B4B" w:rsidRDefault="00BB7B4B" w:rsidP="00A462AA">
      <w:pPr>
        <w:contextualSpacing/>
        <w:jc w:val="both"/>
      </w:pPr>
      <w:r>
        <w:t>Magistrát</w:t>
      </w:r>
      <w:r w:rsidRPr="00EA43C5">
        <w:t xml:space="preserve"> města Hradec Králové (</w:t>
      </w:r>
      <w:r>
        <w:t>odbor</w:t>
      </w:r>
      <w:r w:rsidRPr="00EA43C5">
        <w:t xml:space="preserve"> sociálních věcí a zdravotnictví, </w:t>
      </w:r>
      <w:r>
        <w:t>odbor</w:t>
      </w:r>
      <w:r w:rsidRPr="00EA43C5">
        <w:t xml:space="preserve"> správy majetku </w:t>
      </w:r>
      <w:r w:rsidRPr="00B11D83">
        <w:t>města)</w:t>
      </w:r>
    </w:p>
    <w:p w14:paraId="4449543D" w14:textId="77777777" w:rsidR="00BB7B4B" w:rsidRDefault="00BB7B4B" w:rsidP="00BB7B4B">
      <w:pPr>
        <w:ind w:left="284" w:hanging="284"/>
        <w:contextualSpacing/>
      </w:pPr>
      <w:r>
        <w:t>další obce</w:t>
      </w:r>
      <w:r w:rsidRPr="00EA43C5">
        <w:t xml:space="preserve"> v</w:t>
      </w:r>
      <w:r>
        <w:t> </w:t>
      </w:r>
      <w:r w:rsidRPr="00EA43C5">
        <w:t>kraji</w:t>
      </w:r>
    </w:p>
    <w:p w14:paraId="4C317BC8" w14:textId="77777777" w:rsidR="00BB7B4B" w:rsidRPr="00D22681" w:rsidRDefault="00BB7B4B" w:rsidP="00BB7B4B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  <w:b/>
        </w:rPr>
      </w:pPr>
      <w:r>
        <w:rPr>
          <w:rFonts w:eastAsia="Arial"/>
          <w:b/>
        </w:rPr>
        <w:t>v</w:t>
      </w:r>
      <w:r w:rsidRPr="00D22681">
        <w:rPr>
          <w:rFonts w:eastAsia="Arial"/>
          <w:b/>
        </w:rPr>
        <w:t>zdělávací</w:t>
      </w:r>
      <w:r>
        <w:rPr>
          <w:rFonts w:eastAsia="Arial"/>
          <w:b/>
        </w:rPr>
        <w:t>m</w:t>
      </w:r>
      <w:r w:rsidRPr="00D22681">
        <w:rPr>
          <w:rFonts w:eastAsia="Arial"/>
          <w:b/>
        </w:rPr>
        <w:t xml:space="preserve"> instituc</w:t>
      </w:r>
      <w:r>
        <w:rPr>
          <w:rFonts w:eastAsia="Arial"/>
          <w:b/>
        </w:rPr>
        <w:t>ím</w:t>
      </w:r>
    </w:p>
    <w:p w14:paraId="21667668" w14:textId="77777777" w:rsidR="00BB7B4B" w:rsidRPr="00BB7B4B" w:rsidRDefault="00BB7B4B" w:rsidP="00BB7B4B">
      <w:pPr>
        <w:ind w:left="284" w:hanging="284"/>
        <w:contextualSpacing/>
        <w:rPr>
          <w:rStyle w:val="Siln"/>
          <w:b w:val="0"/>
          <w:bCs w:val="0"/>
        </w:rPr>
      </w:pPr>
      <w:r w:rsidRPr="00BB7B4B">
        <w:rPr>
          <w:rStyle w:val="Siln"/>
          <w:b w:val="0"/>
          <w:bCs w:val="0"/>
        </w:rPr>
        <w:t xml:space="preserve">ELSA, Středisko pro podporu studentů se specifickými potřebami ČVUT </w:t>
      </w:r>
    </w:p>
    <w:p w14:paraId="72D949F2" w14:textId="77777777" w:rsidR="00BB7B4B" w:rsidRPr="00BB7B4B" w:rsidRDefault="00BB7B4B" w:rsidP="00BB7B4B">
      <w:pPr>
        <w:ind w:left="284" w:hanging="284"/>
        <w:contextualSpacing/>
        <w:rPr>
          <w:rStyle w:val="Siln"/>
          <w:b w:val="0"/>
          <w:bCs w:val="0"/>
        </w:rPr>
      </w:pPr>
      <w:r w:rsidRPr="00BB7B4B">
        <w:rPr>
          <w:rStyle w:val="Siln"/>
          <w:b w:val="0"/>
          <w:bCs w:val="0"/>
        </w:rPr>
        <w:t>Farmaceutická fakulta v Hradci Králové, Univerzita Karlova</w:t>
      </w:r>
    </w:p>
    <w:p w14:paraId="14F6C4C6" w14:textId="77777777" w:rsidR="00BB7B4B" w:rsidRPr="00BB7B4B" w:rsidRDefault="00BB7B4B" w:rsidP="00BB7B4B">
      <w:pPr>
        <w:ind w:left="284" w:hanging="284"/>
        <w:contextualSpacing/>
        <w:rPr>
          <w:rStyle w:val="Siln"/>
          <w:b w:val="0"/>
          <w:bCs w:val="0"/>
        </w:rPr>
      </w:pPr>
      <w:r w:rsidRPr="00BB7B4B">
        <w:rPr>
          <w:rStyle w:val="Siln"/>
          <w:b w:val="0"/>
          <w:bCs w:val="0"/>
        </w:rPr>
        <w:lastRenderedPageBreak/>
        <w:t>Knihovna města Hradce Králové</w:t>
      </w:r>
    </w:p>
    <w:p w14:paraId="59E79D25" w14:textId="77777777" w:rsidR="00BB7B4B" w:rsidRPr="00BB7B4B" w:rsidRDefault="00BB7B4B" w:rsidP="00BB7B4B">
      <w:pPr>
        <w:ind w:left="284" w:hanging="284"/>
        <w:contextualSpacing/>
        <w:rPr>
          <w:rStyle w:val="Siln"/>
          <w:b w:val="0"/>
          <w:bCs w:val="0"/>
        </w:rPr>
      </w:pPr>
      <w:r w:rsidRPr="00BB7B4B">
        <w:rPr>
          <w:rStyle w:val="Siln"/>
          <w:b w:val="0"/>
          <w:bCs w:val="0"/>
        </w:rPr>
        <w:t>Lékařská fakulta v Hradci Králové, Univerzita Karlova</w:t>
      </w:r>
    </w:p>
    <w:p w14:paraId="25847DA5" w14:textId="77777777" w:rsidR="00BB7B4B" w:rsidRPr="00BB7B4B" w:rsidRDefault="00BB7B4B" w:rsidP="00BB7B4B">
      <w:pPr>
        <w:ind w:left="284" w:hanging="284"/>
        <w:contextualSpacing/>
        <w:rPr>
          <w:rStyle w:val="Siln"/>
          <w:b w:val="0"/>
          <w:bCs w:val="0"/>
        </w:rPr>
      </w:pPr>
      <w:r w:rsidRPr="00BB7B4B">
        <w:rPr>
          <w:rStyle w:val="Siln"/>
          <w:b w:val="0"/>
          <w:bCs w:val="0"/>
        </w:rPr>
        <w:t>Univerzita Hradec Králové</w:t>
      </w:r>
    </w:p>
    <w:p w14:paraId="66D4D750" w14:textId="77777777" w:rsidR="00BB7B4B" w:rsidRPr="00EC0E43" w:rsidRDefault="00BB7B4B" w:rsidP="00BB7B4B">
      <w:pPr>
        <w:pStyle w:val="Nadpis3"/>
        <w:ind w:left="284" w:hanging="284"/>
        <w:contextualSpacing/>
      </w:pPr>
      <w:r w:rsidRPr="00EC0E43">
        <w:t xml:space="preserve">Děkujeme za </w:t>
      </w:r>
      <w:r>
        <w:t>pomoc při realizaci sbírky Bílá pastelka</w:t>
      </w:r>
      <w:r w:rsidRPr="00EC0E43">
        <w:t xml:space="preserve"> </w:t>
      </w:r>
    </w:p>
    <w:p w14:paraId="0E5516FF" w14:textId="77777777" w:rsidR="00BB7B4B" w:rsidRPr="00EE362C" w:rsidRDefault="00BB7B4B" w:rsidP="00BB7B4B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</w:rPr>
      </w:pPr>
      <w:r w:rsidRPr="0046111C">
        <w:rPr>
          <w:rFonts w:eastAsia="Arial"/>
          <w:b/>
        </w:rPr>
        <w:t>školám</w:t>
      </w:r>
      <w:r>
        <w:rPr>
          <w:rFonts w:eastAsia="Arial"/>
          <w:b/>
        </w:rPr>
        <w:t>, jejich pedagogům a dobrovolníkům</w:t>
      </w:r>
    </w:p>
    <w:p w14:paraId="715FDC92" w14:textId="77777777" w:rsidR="00BB7B4B" w:rsidRPr="00BB7B4B" w:rsidRDefault="00BB7B4B" w:rsidP="00BB7B4B">
      <w:pPr>
        <w:contextualSpacing/>
        <w:rPr>
          <w:rStyle w:val="Siln"/>
          <w:b w:val="0"/>
          <w:bCs w:val="0"/>
        </w:rPr>
      </w:pPr>
      <w:r w:rsidRPr="00BB7B4B">
        <w:rPr>
          <w:rStyle w:val="Siln"/>
          <w:b w:val="0"/>
          <w:bCs w:val="0"/>
        </w:rPr>
        <w:t>Gymnázium Jaroslava Žáka, Jaroměř</w:t>
      </w:r>
    </w:p>
    <w:p w14:paraId="059DC621" w14:textId="77777777" w:rsidR="00BB7B4B" w:rsidRPr="00BB7B4B" w:rsidRDefault="00BB7B4B" w:rsidP="00BB7B4B">
      <w:pPr>
        <w:contextualSpacing/>
        <w:rPr>
          <w:rStyle w:val="Siln"/>
          <w:b w:val="0"/>
          <w:bCs w:val="0"/>
        </w:rPr>
      </w:pPr>
      <w:r w:rsidRPr="00BB7B4B">
        <w:rPr>
          <w:rStyle w:val="Siln"/>
          <w:b w:val="0"/>
          <w:bCs w:val="0"/>
        </w:rPr>
        <w:t>Jiráskovo gymnázium, Náchod, Řezníčkova 451</w:t>
      </w:r>
    </w:p>
    <w:p w14:paraId="10C6817C" w14:textId="77777777" w:rsidR="00BB7B4B" w:rsidRPr="00BB7B4B" w:rsidRDefault="00BB7B4B" w:rsidP="00BB7B4B">
      <w:pPr>
        <w:contextualSpacing/>
        <w:rPr>
          <w:rStyle w:val="Siln"/>
          <w:b w:val="0"/>
          <w:bCs w:val="0"/>
        </w:rPr>
      </w:pPr>
      <w:r w:rsidRPr="00BB7B4B">
        <w:rPr>
          <w:rStyle w:val="Siln"/>
          <w:b w:val="0"/>
          <w:bCs w:val="0"/>
        </w:rPr>
        <w:t>Krkonošské gymnázium a Střední odborná škola</w:t>
      </w:r>
    </w:p>
    <w:p w14:paraId="2A622CF1" w14:textId="77777777" w:rsidR="00BB7B4B" w:rsidRPr="00DF0CA9" w:rsidRDefault="00BB7B4B" w:rsidP="00A462AA">
      <w:pPr>
        <w:contextualSpacing/>
        <w:jc w:val="both"/>
        <w:rPr>
          <w:rStyle w:val="Siln"/>
          <w:b w:val="0"/>
          <w:bCs w:val="0"/>
        </w:rPr>
      </w:pPr>
      <w:r w:rsidRPr="00DF0CA9">
        <w:rPr>
          <w:rStyle w:val="Siln"/>
          <w:b w:val="0"/>
          <w:bCs w:val="0"/>
        </w:rPr>
        <w:t>Obchodní akademie, Střední odborná škola a Jazyková škola s právem státní jazykové zkoušky, Hradec Králové</w:t>
      </w:r>
    </w:p>
    <w:p w14:paraId="1362EA8D" w14:textId="77777777" w:rsidR="00BB7B4B" w:rsidRPr="00DF0CA9" w:rsidRDefault="00BB7B4B" w:rsidP="00A462AA">
      <w:pPr>
        <w:contextualSpacing/>
        <w:jc w:val="both"/>
        <w:rPr>
          <w:rStyle w:val="Siln"/>
          <w:b w:val="0"/>
          <w:bCs w:val="0"/>
        </w:rPr>
      </w:pPr>
      <w:r w:rsidRPr="00DF0CA9">
        <w:rPr>
          <w:rStyle w:val="Siln"/>
          <w:b w:val="0"/>
          <w:bCs w:val="0"/>
        </w:rPr>
        <w:t>Střední průmyslová škola elektrotechniky a informačních technologií, Dobruška, Čs. odboje 670</w:t>
      </w:r>
    </w:p>
    <w:p w14:paraId="54CCE442" w14:textId="77777777" w:rsidR="00BB7B4B" w:rsidRPr="00DF0CA9" w:rsidRDefault="00BB7B4B" w:rsidP="00BB7B4B">
      <w:pPr>
        <w:contextualSpacing/>
        <w:rPr>
          <w:rStyle w:val="Siln"/>
          <w:b w:val="0"/>
          <w:bCs w:val="0"/>
        </w:rPr>
      </w:pPr>
      <w:r w:rsidRPr="00DF0CA9">
        <w:rPr>
          <w:rStyle w:val="Siln"/>
          <w:b w:val="0"/>
          <w:bCs w:val="0"/>
        </w:rPr>
        <w:t>Střední zemědělská škola a Střední odborné učiliště chladicí a klimatizační techniky, Kostelec nad Orlicí</w:t>
      </w:r>
    </w:p>
    <w:p w14:paraId="535DAB4A" w14:textId="77777777" w:rsidR="00BB7B4B" w:rsidRPr="00DF0CA9" w:rsidRDefault="00BB7B4B" w:rsidP="00BB7B4B">
      <w:pPr>
        <w:contextualSpacing/>
        <w:rPr>
          <w:rStyle w:val="Siln"/>
          <w:b w:val="0"/>
          <w:bCs w:val="0"/>
        </w:rPr>
      </w:pPr>
      <w:r w:rsidRPr="00DF0CA9">
        <w:rPr>
          <w:rStyle w:val="Siln"/>
          <w:b w:val="0"/>
          <w:bCs w:val="0"/>
        </w:rPr>
        <w:t>TRIVIS – Střední škola veřejnoprávní Třebechovice pod Orebem, s.r.o.</w:t>
      </w:r>
    </w:p>
    <w:p w14:paraId="4B8124A0" w14:textId="77777777" w:rsidR="00BB7B4B" w:rsidRPr="00DF0CA9" w:rsidRDefault="00BB7B4B" w:rsidP="00BB7B4B">
      <w:pPr>
        <w:contextualSpacing/>
        <w:rPr>
          <w:rStyle w:val="Siln"/>
          <w:b w:val="0"/>
          <w:bCs w:val="0"/>
        </w:rPr>
      </w:pPr>
      <w:r w:rsidRPr="00DF0CA9">
        <w:rPr>
          <w:rStyle w:val="Siln"/>
          <w:b w:val="0"/>
          <w:bCs w:val="0"/>
        </w:rPr>
        <w:t>Univerzita Hradec Králové</w:t>
      </w:r>
    </w:p>
    <w:p w14:paraId="3466F9CC" w14:textId="77777777" w:rsidR="00BB7B4B" w:rsidRPr="00DF0CA9" w:rsidRDefault="00BB7B4B" w:rsidP="00A462AA">
      <w:pPr>
        <w:contextualSpacing/>
        <w:jc w:val="both"/>
        <w:rPr>
          <w:rStyle w:val="Siln"/>
          <w:b w:val="0"/>
          <w:bCs w:val="0"/>
        </w:rPr>
      </w:pPr>
      <w:r w:rsidRPr="00DF0CA9">
        <w:rPr>
          <w:rStyle w:val="Siln"/>
          <w:b w:val="0"/>
          <w:bCs w:val="0"/>
        </w:rPr>
        <w:t xml:space="preserve">Vyšší odborná škola zdravotnická a Střední zdravotnická škola, Hradec Králové, Komenského 234 </w:t>
      </w:r>
    </w:p>
    <w:p w14:paraId="6D89E19F" w14:textId="77777777" w:rsidR="00BB7B4B" w:rsidRPr="00DF0CA9" w:rsidRDefault="00BB7B4B" w:rsidP="00A462AA">
      <w:pPr>
        <w:contextualSpacing/>
        <w:jc w:val="both"/>
        <w:rPr>
          <w:rStyle w:val="Siln"/>
          <w:b w:val="0"/>
          <w:bCs w:val="0"/>
        </w:rPr>
      </w:pPr>
      <w:r w:rsidRPr="00DF0CA9">
        <w:rPr>
          <w:rStyle w:val="Siln"/>
          <w:b w:val="0"/>
          <w:bCs w:val="0"/>
        </w:rPr>
        <w:t>Vyšší odborná škola zdravotnická, Střední zdravotnická škola a Obchodní akademie, Trutnov</w:t>
      </w:r>
    </w:p>
    <w:p w14:paraId="5DA17AC9" w14:textId="77777777" w:rsidR="00BB7B4B" w:rsidRPr="00DF0CA9" w:rsidRDefault="00BB7B4B" w:rsidP="00BB7B4B">
      <w:pPr>
        <w:contextualSpacing/>
        <w:rPr>
          <w:rStyle w:val="Siln"/>
          <w:b w:val="0"/>
          <w:bCs w:val="0"/>
        </w:rPr>
      </w:pPr>
      <w:r w:rsidRPr="00DF0CA9">
        <w:rPr>
          <w:rStyle w:val="Siln"/>
          <w:b w:val="0"/>
          <w:bCs w:val="0"/>
        </w:rPr>
        <w:t xml:space="preserve">Zemědělská akademie a Gymnázium Hořice – střední škola a vyšší odborná škola, příspěvková organizace </w:t>
      </w:r>
    </w:p>
    <w:p w14:paraId="16F04BC3" w14:textId="77777777" w:rsidR="00BB7B4B" w:rsidRPr="00DF0CA9" w:rsidRDefault="00BB7B4B" w:rsidP="00BB7B4B">
      <w:pPr>
        <w:pStyle w:val="Odstavecseseznamem"/>
        <w:keepNext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  <w:b/>
        </w:rPr>
      </w:pPr>
      <w:r w:rsidRPr="00DF0CA9">
        <w:rPr>
          <w:rFonts w:eastAsia="Arial"/>
          <w:b/>
        </w:rPr>
        <w:t xml:space="preserve">organizacím za umístění sbírkových kas </w:t>
      </w:r>
    </w:p>
    <w:p w14:paraId="1B972A0B" w14:textId="77777777" w:rsidR="00BB7B4B" w:rsidRPr="00DF0CA9" w:rsidRDefault="00BB7B4B" w:rsidP="00BB7B4B">
      <w:pPr>
        <w:ind w:left="284" w:hanging="284"/>
        <w:contextualSpacing/>
        <w:rPr>
          <w:rStyle w:val="Siln"/>
          <w:b w:val="0"/>
          <w:bCs w:val="0"/>
        </w:rPr>
      </w:pPr>
      <w:r w:rsidRPr="00DF0CA9">
        <w:rPr>
          <w:rStyle w:val="Siln"/>
          <w:b w:val="0"/>
          <w:bCs w:val="0"/>
        </w:rPr>
        <w:t>Adámek O-O, s.r.o.</w:t>
      </w:r>
    </w:p>
    <w:p w14:paraId="1134B64D" w14:textId="77777777" w:rsidR="00BB7B4B" w:rsidRPr="00DF0CA9" w:rsidRDefault="00BB7B4B" w:rsidP="00BB7B4B">
      <w:pPr>
        <w:ind w:left="284" w:hanging="284"/>
        <w:contextualSpacing/>
        <w:rPr>
          <w:rStyle w:val="Siln"/>
          <w:b w:val="0"/>
          <w:bCs w:val="0"/>
        </w:rPr>
      </w:pPr>
      <w:r w:rsidRPr="00DF0CA9">
        <w:rPr>
          <w:rStyle w:val="Siln"/>
          <w:b w:val="0"/>
          <w:bCs w:val="0"/>
        </w:rPr>
        <w:t xml:space="preserve">AMADEUS Real </w:t>
      </w:r>
      <w:proofErr w:type="spellStart"/>
      <w:r w:rsidRPr="00DF0CA9">
        <w:rPr>
          <w:rStyle w:val="Siln"/>
          <w:b w:val="0"/>
          <w:bCs w:val="0"/>
        </w:rPr>
        <w:t>Estate</w:t>
      </w:r>
      <w:proofErr w:type="spellEnd"/>
      <w:r w:rsidRPr="00DF0CA9">
        <w:rPr>
          <w:rStyle w:val="Siln"/>
          <w:b w:val="0"/>
          <w:bCs w:val="0"/>
        </w:rPr>
        <w:t>, a.s. – obchodní centrum Atrium</w:t>
      </w:r>
    </w:p>
    <w:p w14:paraId="2E425455" w14:textId="77777777" w:rsidR="00BB7B4B" w:rsidRPr="00DF0CA9" w:rsidRDefault="00BB7B4B" w:rsidP="00BB7B4B">
      <w:pPr>
        <w:ind w:left="284" w:hanging="284"/>
        <w:contextualSpacing/>
        <w:rPr>
          <w:rStyle w:val="Siln"/>
          <w:b w:val="0"/>
          <w:bCs w:val="0"/>
        </w:rPr>
      </w:pPr>
      <w:r w:rsidRPr="00DF0CA9">
        <w:rPr>
          <w:rStyle w:val="Siln"/>
          <w:b w:val="0"/>
          <w:bCs w:val="0"/>
        </w:rPr>
        <w:t>Bazalka s.r.o.</w:t>
      </w:r>
    </w:p>
    <w:p w14:paraId="41AA08BC" w14:textId="77777777" w:rsidR="00BB7B4B" w:rsidRPr="00DF0CA9" w:rsidRDefault="00BB7B4B" w:rsidP="00BB7B4B">
      <w:pPr>
        <w:ind w:left="284" w:hanging="284"/>
        <w:contextualSpacing/>
        <w:rPr>
          <w:rStyle w:val="Siln"/>
          <w:b w:val="0"/>
          <w:bCs w:val="0"/>
        </w:rPr>
      </w:pPr>
      <w:r w:rsidRPr="00DF0CA9">
        <w:rPr>
          <w:rStyle w:val="Siln"/>
          <w:b w:val="0"/>
          <w:bCs w:val="0"/>
        </w:rPr>
        <w:t>Česká pošta, s.p. – pobočka Československé armády 383/5, Hradec Králové</w:t>
      </w:r>
    </w:p>
    <w:p w14:paraId="331DF58E" w14:textId="77777777" w:rsidR="00BB7B4B" w:rsidRPr="00DF0CA9" w:rsidRDefault="00BB7B4B" w:rsidP="00BB7B4B">
      <w:pPr>
        <w:ind w:left="284" w:hanging="284"/>
        <w:contextualSpacing/>
        <w:rPr>
          <w:rStyle w:val="Siln"/>
          <w:b w:val="0"/>
          <w:bCs w:val="0"/>
        </w:rPr>
      </w:pPr>
      <w:r w:rsidRPr="00DF0CA9">
        <w:rPr>
          <w:rStyle w:val="Siln"/>
          <w:b w:val="0"/>
          <w:bCs w:val="0"/>
        </w:rPr>
        <w:t>DOBRŮTKY U OBRA s.r.o.</w:t>
      </w:r>
    </w:p>
    <w:p w14:paraId="1F621996" w14:textId="77777777" w:rsidR="00BB7B4B" w:rsidRPr="00DF0CA9" w:rsidRDefault="00BB7B4B" w:rsidP="00BB7B4B">
      <w:pPr>
        <w:ind w:left="284" w:hanging="284"/>
        <w:contextualSpacing/>
        <w:rPr>
          <w:rStyle w:val="Siln"/>
          <w:b w:val="0"/>
          <w:bCs w:val="0"/>
        </w:rPr>
      </w:pPr>
      <w:r w:rsidRPr="00DF0CA9">
        <w:rPr>
          <w:rStyle w:val="Siln"/>
          <w:b w:val="0"/>
          <w:bCs w:val="0"/>
        </w:rPr>
        <w:t>Dopravní podnik města Hradce Králové, a.s.</w:t>
      </w:r>
    </w:p>
    <w:p w14:paraId="117C5088" w14:textId="77777777" w:rsidR="00BB7B4B" w:rsidRPr="00DF0CA9" w:rsidRDefault="00BB7B4B" w:rsidP="00BB7B4B">
      <w:pPr>
        <w:ind w:left="284" w:hanging="284"/>
        <w:contextualSpacing/>
        <w:rPr>
          <w:rStyle w:val="Siln"/>
          <w:b w:val="0"/>
          <w:bCs w:val="0"/>
        </w:rPr>
      </w:pPr>
      <w:r w:rsidRPr="00DF0CA9">
        <w:rPr>
          <w:rStyle w:val="Siln"/>
          <w:b w:val="0"/>
          <w:bCs w:val="0"/>
        </w:rPr>
        <w:t>Hospoda Pod Strání</w:t>
      </w:r>
    </w:p>
    <w:p w14:paraId="692A3E5B" w14:textId="77777777" w:rsidR="00BB7B4B" w:rsidRPr="00DF0CA9" w:rsidRDefault="00BB7B4B" w:rsidP="00A462AA">
      <w:pPr>
        <w:contextualSpacing/>
        <w:jc w:val="both"/>
        <w:rPr>
          <w:rStyle w:val="Siln"/>
          <w:b w:val="0"/>
          <w:bCs w:val="0"/>
        </w:rPr>
      </w:pPr>
      <w:r w:rsidRPr="00DF0CA9">
        <w:rPr>
          <w:rStyle w:val="Siln"/>
          <w:b w:val="0"/>
          <w:bCs w:val="0"/>
        </w:rPr>
        <w:t>Hradecká kulturní a vzdělávací společnost s.r.o. – Turistické informační centrum Hradec Králové</w:t>
      </w:r>
    </w:p>
    <w:p w14:paraId="14A717CE" w14:textId="77777777" w:rsidR="00BB7B4B" w:rsidRPr="00DF0CA9" w:rsidRDefault="00BB7B4B" w:rsidP="00BB7B4B">
      <w:pPr>
        <w:ind w:left="284" w:hanging="284"/>
        <w:contextualSpacing/>
        <w:rPr>
          <w:rStyle w:val="Siln"/>
          <w:b w:val="0"/>
          <w:bCs w:val="0"/>
        </w:rPr>
      </w:pPr>
      <w:r w:rsidRPr="00DF0CA9">
        <w:rPr>
          <w:rStyle w:val="Siln"/>
          <w:b w:val="0"/>
          <w:bCs w:val="0"/>
        </w:rPr>
        <w:t>JEDNOTA, spotřební družstvo České Budějovice – COOP TERNO Hradec Králové</w:t>
      </w:r>
    </w:p>
    <w:p w14:paraId="6948FF24" w14:textId="77777777" w:rsidR="00BB7B4B" w:rsidRPr="00DF0CA9" w:rsidRDefault="00BB7B4B" w:rsidP="00BB7B4B">
      <w:pPr>
        <w:contextualSpacing/>
        <w:rPr>
          <w:rStyle w:val="Siln"/>
          <w:b w:val="0"/>
          <w:bCs w:val="0"/>
        </w:rPr>
      </w:pPr>
      <w:r w:rsidRPr="00DF0CA9">
        <w:rPr>
          <w:rStyle w:val="Siln"/>
          <w:b w:val="0"/>
          <w:bCs w:val="0"/>
        </w:rPr>
        <w:t>Kubík a.s.</w:t>
      </w:r>
    </w:p>
    <w:p w14:paraId="307108F5" w14:textId="77777777" w:rsidR="00BB7B4B" w:rsidRPr="00DF0CA9" w:rsidRDefault="00BB7B4B" w:rsidP="00BB7B4B">
      <w:pPr>
        <w:ind w:left="284" w:hanging="284"/>
        <w:contextualSpacing/>
        <w:rPr>
          <w:rStyle w:val="Siln"/>
          <w:b w:val="0"/>
          <w:bCs w:val="0"/>
        </w:rPr>
      </w:pPr>
      <w:r w:rsidRPr="00DF0CA9">
        <w:rPr>
          <w:rStyle w:val="Siln"/>
          <w:b w:val="0"/>
          <w:bCs w:val="0"/>
        </w:rPr>
        <w:t>Lékárna Pod Strání s.r.o.</w:t>
      </w:r>
    </w:p>
    <w:p w14:paraId="7B7162A9" w14:textId="77777777" w:rsidR="00BB7B4B" w:rsidRPr="00DF0CA9" w:rsidRDefault="00BB7B4B" w:rsidP="00BB7B4B">
      <w:pPr>
        <w:ind w:left="284" w:hanging="284"/>
        <w:contextualSpacing/>
        <w:rPr>
          <w:rStyle w:val="Siln"/>
          <w:b w:val="0"/>
          <w:bCs w:val="0"/>
        </w:rPr>
      </w:pPr>
      <w:r w:rsidRPr="00DF0CA9">
        <w:rPr>
          <w:rStyle w:val="Siln"/>
          <w:b w:val="0"/>
          <w:bCs w:val="0"/>
        </w:rPr>
        <w:t>MAKRO Cash &amp; Carry ČR s.r.o. – prodejna Hradec Králové</w:t>
      </w:r>
    </w:p>
    <w:p w14:paraId="47E2EE6C" w14:textId="77777777" w:rsidR="00BB7B4B" w:rsidRPr="00DF0CA9" w:rsidRDefault="00BB7B4B" w:rsidP="00BB7B4B">
      <w:pPr>
        <w:ind w:left="284" w:hanging="284"/>
        <w:contextualSpacing/>
        <w:rPr>
          <w:rStyle w:val="Siln"/>
          <w:b w:val="0"/>
          <w:bCs w:val="0"/>
        </w:rPr>
      </w:pPr>
      <w:r w:rsidRPr="00DF0CA9">
        <w:rPr>
          <w:rStyle w:val="Siln"/>
          <w:b w:val="0"/>
          <w:bCs w:val="0"/>
        </w:rPr>
        <w:t>MOIRA CZ, a.s. – prodejna Hradec Králové</w:t>
      </w:r>
    </w:p>
    <w:p w14:paraId="67E176FB" w14:textId="77777777" w:rsidR="00BB7B4B" w:rsidRPr="00DF0CA9" w:rsidRDefault="00BB7B4B" w:rsidP="00BB7B4B">
      <w:pPr>
        <w:ind w:left="284" w:hanging="284"/>
        <w:contextualSpacing/>
        <w:rPr>
          <w:rStyle w:val="Siln"/>
          <w:b w:val="0"/>
          <w:bCs w:val="0"/>
        </w:rPr>
      </w:pPr>
      <w:r w:rsidRPr="00DF0CA9">
        <w:rPr>
          <w:rStyle w:val="Siln"/>
          <w:b w:val="0"/>
          <w:bCs w:val="0"/>
        </w:rPr>
        <w:t>OPTIKA IRIS s.r.o.</w:t>
      </w:r>
    </w:p>
    <w:p w14:paraId="4F9E5B8A" w14:textId="77777777" w:rsidR="00BB7B4B" w:rsidRPr="00DF0CA9" w:rsidRDefault="00BB7B4B" w:rsidP="00BB7B4B">
      <w:pPr>
        <w:ind w:left="284" w:hanging="284"/>
        <w:contextualSpacing/>
        <w:rPr>
          <w:rStyle w:val="Siln"/>
          <w:b w:val="0"/>
          <w:bCs w:val="0"/>
        </w:rPr>
      </w:pPr>
      <w:r w:rsidRPr="00DF0CA9">
        <w:rPr>
          <w:rStyle w:val="Siln"/>
          <w:b w:val="0"/>
          <w:bCs w:val="0"/>
        </w:rPr>
        <w:t>Optika Iva Dlouhá s.r.o.</w:t>
      </w:r>
    </w:p>
    <w:p w14:paraId="092AAD9B" w14:textId="77777777" w:rsidR="00BB7B4B" w:rsidRPr="00DF0CA9" w:rsidRDefault="00BB7B4B" w:rsidP="00BB7B4B">
      <w:pPr>
        <w:ind w:left="284" w:hanging="284"/>
        <w:contextualSpacing/>
        <w:rPr>
          <w:rStyle w:val="Siln"/>
          <w:b w:val="0"/>
          <w:bCs w:val="0"/>
        </w:rPr>
      </w:pPr>
      <w:r w:rsidRPr="00DF0CA9">
        <w:rPr>
          <w:rStyle w:val="Siln"/>
          <w:b w:val="0"/>
          <w:bCs w:val="0"/>
        </w:rPr>
        <w:t>OPTIKA JOŠTOVÁ s.r.o.</w:t>
      </w:r>
    </w:p>
    <w:p w14:paraId="4552B913" w14:textId="77777777" w:rsidR="00BB7B4B" w:rsidRPr="00DF0CA9" w:rsidRDefault="00BB7B4B" w:rsidP="00BB7B4B">
      <w:pPr>
        <w:contextualSpacing/>
        <w:rPr>
          <w:rStyle w:val="Siln"/>
          <w:b w:val="0"/>
          <w:bCs w:val="0"/>
        </w:rPr>
      </w:pPr>
      <w:r w:rsidRPr="00DF0CA9">
        <w:rPr>
          <w:rStyle w:val="Siln"/>
          <w:b w:val="0"/>
          <w:bCs w:val="0"/>
        </w:rPr>
        <w:t>Orlice park shopping Hradec Králové – NRE Hradec s.r.o.</w:t>
      </w:r>
    </w:p>
    <w:p w14:paraId="1192D65C" w14:textId="77777777" w:rsidR="00BB7B4B" w:rsidRPr="00DF0CA9" w:rsidRDefault="00BB7B4B" w:rsidP="00A462AA">
      <w:pPr>
        <w:contextualSpacing/>
        <w:jc w:val="both"/>
        <w:rPr>
          <w:rStyle w:val="Siln"/>
          <w:b w:val="0"/>
          <w:bCs w:val="0"/>
        </w:rPr>
      </w:pPr>
      <w:r w:rsidRPr="00DF0CA9">
        <w:rPr>
          <w:rStyle w:val="Siln"/>
          <w:b w:val="0"/>
          <w:bCs w:val="0"/>
        </w:rPr>
        <w:t>Správa nemovitostí Hradec Králové, příspěvková organizace – Městské lázně Hradec Králové</w:t>
      </w:r>
    </w:p>
    <w:p w14:paraId="493653B3" w14:textId="77777777" w:rsidR="00CE2C61" w:rsidRDefault="00BB7B4B" w:rsidP="00BB7B4B">
      <w:r w:rsidRPr="00DF0CA9">
        <w:rPr>
          <w:rStyle w:val="Siln"/>
          <w:b w:val="0"/>
          <w:bCs w:val="0"/>
        </w:rPr>
        <w:t>Studijní a vědecká knihovna v Hradci Králové</w:t>
      </w:r>
      <w:r w:rsidR="00CE2C61">
        <w:br w:type="page"/>
      </w:r>
    </w:p>
    <w:p w14:paraId="4435D06B" w14:textId="77777777" w:rsidR="00CE2C61" w:rsidRDefault="00CE2C61" w:rsidP="00CE2C61">
      <w:pPr>
        <w:tabs>
          <w:tab w:val="left" w:pos="1134"/>
        </w:tabs>
        <w:spacing w:after="0"/>
      </w:pPr>
      <w:r>
        <w:lastRenderedPageBreak/>
        <w:t>krajské středisko</w:t>
      </w:r>
    </w:p>
    <w:p w14:paraId="5F898345" w14:textId="77777777" w:rsidR="00CE2C61" w:rsidRDefault="00CE2C61" w:rsidP="00CE2C61">
      <w:pPr>
        <w:pStyle w:val="VZ20213"/>
      </w:pPr>
      <w:bookmarkStart w:id="106" w:name="_Toc107495313"/>
      <w:bookmarkStart w:id="107" w:name="_Toc169878757"/>
      <w:r>
        <w:t>JIHLAVA</w:t>
      </w:r>
      <w:bookmarkEnd w:id="106"/>
      <w:bookmarkEnd w:id="107"/>
    </w:p>
    <w:p w14:paraId="397DC535" w14:textId="77777777" w:rsidR="00807C5F" w:rsidRDefault="00807C5F" w:rsidP="00807C5F">
      <w:pPr>
        <w:tabs>
          <w:tab w:val="left" w:pos="1134"/>
        </w:tabs>
        <w:spacing w:after="0"/>
        <w:rPr>
          <w:b/>
        </w:rPr>
      </w:pPr>
      <w:r>
        <w:rPr>
          <w:b/>
        </w:rPr>
        <w:t>Kontakty:</w:t>
      </w:r>
    </w:p>
    <w:p w14:paraId="2903659C" w14:textId="77777777" w:rsidR="00807C5F" w:rsidRDefault="00807C5F" w:rsidP="00807C5F">
      <w:pPr>
        <w:tabs>
          <w:tab w:val="left" w:pos="1134"/>
        </w:tabs>
        <w:spacing w:after="0"/>
      </w:pPr>
      <w:r>
        <w:t>Benešova 1682/46, 586 01 Jihlava</w:t>
      </w:r>
    </w:p>
    <w:p w14:paraId="025DE5F8" w14:textId="77777777" w:rsidR="00807C5F" w:rsidRDefault="00807C5F" w:rsidP="00807C5F">
      <w:pPr>
        <w:tabs>
          <w:tab w:val="left" w:pos="1134"/>
        </w:tabs>
        <w:spacing w:after="0"/>
      </w:pPr>
      <w:r>
        <w:t xml:space="preserve">tel.: 567 307 571, e-mail: jihlava@tyfloservis.cz </w:t>
      </w:r>
    </w:p>
    <w:p w14:paraId="674C1BD4" w14:textId="77777777" w:rsidR="00807C5F" w:rsidRDefault="00807C5F" w:rsidP="00807C5F">
      <w:pPr>
        <w:tabs>
          <w:tab w:val="left" w:pos="1134"/>
        </w:tabs>
        <w:spacing w:after="0"/>
        <w:rPr>
          <w:b/>
        </w:rPr>
      </w:pPr>
      <w:r>
        <w:rPr>
          <w:b/>
        </w:rPr>
        <w:t>Pracovníci:</w:t>
      </w:r>
    </w:p>
    <w:p w14:paraId="6DD491D2" w14:textId="77777777" w:rsidR="00807C5F" w:rsidRDefault="00807C5F" w:rsidP="00807C5F">
      <w:pPr>
        <w:tabs>
          <w:tab w:val="left" w:pos="1134"/>
        </w:tabs>
        <w:spacing w:after="0"/>
      </w:pPr>
      <w:r>
        <w:t xml:space="preserve">vedoucí: </w:t>
      </w:r>
      <w:r>
        <w:tab/>
        <w:t>Bc. Jana Kuczová</w:t>
      </w:r>
    </w:p>
    <w:p w14:paraId="0EEB1529" w14:textId="77777777" w:rsidR="00807C5F" w:rsidRDefault="00807C5F" w:rsidP="00807C5F">
      <w:pPr>
        <w:tabs>
          <w:tab w:val="left" w:pos="1134"/>
        </w:tabs>
        <w:spacing w:after="0"/>
      </w:pPr>
      <w:r>
        <w:t xml:space="preserve">instruktoři: </w:t>
      </w:r>
      <w:r>
        <w:tab/>
        <w:t xml:space="preserve">Renata </w:t>
      </w:r>
      <w:proofErr w:type="spellStart"/>
      <w:r>
        <w:t>Cekulová</w:t>
      </w:r>
      <w:proofErr w:type="spellEnd"/>
      <w:r>
        <w:t xml:space="preserve">, DiS. </w:t>
      </w:r>
    </w:p>
    <w:p w14:paraId="6B9780B6" w14:textId="77777777" w:rsidR="00807C5F" w:rsidRDefault="00807C5F" w:rsidP="00807C5F">
      <w:pPr>
        <w:tabs>
          <w:tab w:val="left" w:pos="1134"/>
        </w:tabs>
        <w:spacing w:after="0"/>
        <w:rPr>
          <w:b/>
        </w:rPr>
      </w:pPr>
      <w:r>
        <w:rPr>
          <w:b/>
        </w:rPr>
        <w:t>Registr poskytovatelů soc. služeb:</w:t>
      </w:r>
    </w:p>
    <w:p w14:paraId="2E31B683" w14:textId="77777777" w:rsidR="00807C5F" w:rsidRDefault="00807C5F" w:rsidP="00807C5F">
      <w:pPr>
        <w:tabs>
          <w:tab w:val="left" w:pos="1134"/>
        </w:tabs>
        <w:spacing w:after="0"/>
      </w:pPr>
      <w:r>
        <w:t xml:space="preserve">Název zařízení: Tyfloservis, o.p.s. </w:t>
      </w:r>
    </w:p>
    <w:p w14:paraId="443384C0" w14:textId="77777777" w:rsidR="00807C5F" w:rsidRDefault="00807C5F" w:rsidP="00807C5F">
      <w:pPr>
        <w:tabs>
          <w:tab w:val="left" w:pos="1134"/>
        </w:tabs>
        <w:spacing w:after="0"/>
      </w:pPr>
      <w:r>
        <w:t>– Krajské ambulantní středisko Jihlava</w:t>
      </w:r>
    </w:p>
    <w:p w14:paraId="07788655" w14:textId="77777777" w:rsidR="00807C5F" w:rsidRDefault="00807C5F" w:rsidP="00807C5F">
      <w:pPr>
        <w:tabs>
          <w:tab w:val="left" w:pos="1134"/>
        </w:tabs>
        <w:spacing w:after="0"/>
      </w:pPr>
      <w:r>
        <w:t xml:space="preserve">Registrovaná sociální služba (identifikátor): </w:t>
      </w:r>
    </w:p>
    <w:p w14:paraId="35C6106B" w14:textId="77777777" w:rsidR="00807C5F" w:rsidRDefault="00807C5F" w:rsidP="00807C5F">
      <w:pPr>
        <w:tabs>
          <w:tab w:val="left" w:pos="1134"/>
        </w:tabs>
        <w:spacing w:after="0"/>
      </w:pPr>
      <w:r>
        <w:t>sociální rehabilitace (9608182)</w:t>
      </w:r>
    </w:p>
    <w:p w14:paraId="0A70B2CA" w14:textId="77777777" w:rsidR="00DD0EB0" w:rsidRDefault="00DD0EB0" w:rsidP="00807C5F">
      <w:pPr>
        <w:tabs>
          <w:tab w:val="left" w:pos="1134"/>
        </w:tabs>
        <w:spacing w:after="0"/>
      </w:pPr>
    </w:p>
    <w:p w14:paraId="2087A1A9" w14:textId="77777777" w:rsidR="00DD0EB0" w:rsidRPr="00EC0E43" w:rsidRDefault="00DD0EB0" w:rsidP="00DD0EB0">
      <w:pPr>
        <w:pStyle w:val="Nadpis3"/>
        <w:ind w:left="284" w:hanging="284"/>
        <w:contextualSpacing/>
      </w:pPr>
      <w:bookmarkStart w:id="108" w:name="_Hlk167959631"/>
      <w:r w:rsidRPr="00EC0E43">
        <w:t>Děkujeme za podporu služby sociální rehabilitace</w:t>
      </w:r>
    </w:p>
    <w:p w14:paraId="0E51A5AB" w14:textId="77777777" w:rsidR="00DD0EB0" w:rsidRPr="004C4A86" w:rsidRDefault="00DD0EB0" w:rsidP="00532F6E">
      <w:pPr>
        <w:pStyle w:val="Odstavecseseznamem"/>
        <w:numPr>
          <w:ilvl w:val="0"/>
          <w:numId w:val="16"/>
        </w:numPr>
        <w:spacing w:after="120" w:line="240" w:lineRule="auto"/>
        <w:ind w:left="284" w:hanging="284"/>
        <w:jc w:val="both"/>
        <w:rPr>
          <w:b/>
        </w:rPr>
      </w:pPr>
      <w:r w:rsidRPr="00EC0E43">
        <w:rPr>
          <w:b/>
        </w:rPr>
        <w:t>Ministerstv</w:t>
      </w:r>
      <w:r>
        <w:rPr>
          <w:b/>
        </w:rPr>
        <w:t>o</w:t>
      </w:r>
      <w:r w:rsidRPr="00EC0E43">
        <w:rPr>
          <w:b/>
        </w:rPr>
        <w:t xml:space="preserve"> práce a sociálních věcí </w:t>
      </w:r>
      <w:r>
        <w:t>(oblast podpory: Poskytování služeb s nadregionálním či celostátním charakterem pro rok 2024)</w:t>
      </w:r>
    </w:p>
    <w:p w14:paraId="6D4D395B" w14:textId="77777777" w:rsidR="00DD0EB0" w:rsidRPr="00F03C7F" w:rsidRDefault="00DD0EB0" w:rsidP="00532F6E">
      <w:pPr>
        <w:pStyle w:val="Odstavecseseznamem"/>
        <w:numPr>
          <w:ilvl w:val="0"/>
          <w:numId w:val="18"/>
        </w:numPr>
        <w:spacing w:after="120" w:line="240" w:lineRule="auto"/>
        <w:ind w:left="284" w:hanging="284"/>
        <w:jc w:val="both"/>
      </w:pPr>
      <w:r w:rsidRPr="00EC0E43">
        <w:rPr>
          <w:b/>
        </w:rPr>
        <w:t>Kraj Vysočina</w:t>
      </w:r>
      <w:r>
        <w:rPr>
          <w:b/>
        </w:rPr>
        <w:t xml:space="preserve"> </w:t>
      </w:r>
      <w:r w:rsidRPr="00E55B83">
        <w:rPr>
          <w:bCs/>
        </w:rPr>
        <w:t>(oblast podpory:</w:t>
      </w:r>
      <w:r>
        <w:rPr>
          <w:b/>
        </w:rPr>
        <w:t xml:space="preserve"> </w:t>
      </w:r>
      <w:r w:rsidR="00653AC1">
        <w:rPr>
          <w:bCs/>
        </w:rPr>
        <w:t>I</w:t>
      </w:r>
      <w:r w:rsidRPr="00E55B83">
        <w:rPr>
          <w:bCs/>
        </w:rPr>
        <w:t>ndividuální dotace na zajištění kofinancování služby sociální rehabilitace pro osoby s těžkým zrakovým postižením)</w:t>
      </w:r>
    </w:p>
    <w:p w14:paraId="469E46A7" w14:textId="77777777" w:rsidR="00DD0EB0" w:rsidRPr="002B5FA6" w:rsidRDefault="00DD0EB0" w:rsidP="00532F6E">
      <w:pPr>
        <w:pStyle w:val="Odstavecseseznamem"/>
        <w:numPr>
          <w:ilvl w:val="0"/>
          <w:numId w:val="16"/>
        </w:numPr>
        <w:tabs>
          <w:tab w:val="left" w:pos="1134"/>
        </w:tabs>
        <w:spacing w:after="120" w:line="240" w:lineRule="auto"/>
        <w:ind w:left="284" w:hanging="284"/>
        <w:jc w:val="both"/>
      </w:pPr>
      <w:r w:rsidRPr="00F03C7F">
        <w:rPr>
          <w:b/>
        </w:rPr>
        <w:t xml:space="preserve">Nadační fond Českého rozhlasu </w:t>
      </w:r>
      <w:r w:rsidRPr="001C0D85">
        <w:t>(projekty</w:t>
      </w:r>
      <w:r>
        <w:t>: HGŘ 2024 – Kurz instruktorů prostorové orientace a samostatného pohybu nevidomých a slabozrakých I.; Fond Kaufland</w:t>
      </w:r>
      <w:r w:rsidR="0094394E">
        <w:t xml:space="preserve"> </w:t>
      </w:r>
      <w:r w:rsidR="00933844">
        <w:t>–</w:t>
      </w:r>
      <w:r>
        <w:t xml:space="preserve"> Digitalizace a automatizace procesů v Tyfloservisu, o.p.s.)</w:t>
      </w:r>
    </w:p>
    <w:p w14:paraId="41095267" w14:textId="77777777" w:rsidR="00DD0EB0" w:rsidRPr="00E55B83" w:rsidRDefault="00DD0EB0" w:rsidP="00532F6E">
      <w:pPr>
        <w:pStyle w:val="Odstavecseseznamem"/>
        <w:numPr>
          <w:ilvl w:val="0"/>
          <w:numId w:val="10"/>
        </w:numPr>
        <w:tabs>
          <w:tab w:val="left" w:pos="1134"/>
        </w:tabs>
        <w:spacing w:after="0" w:line="240" w:lineRule="auto"/>
        <w:ind w:left="284" w:hanging="284"/>
        <w:jc w:val="both"/>
        <w:rPr>
          <w:bCs/>
        </w:rPr>
      </w:pPr>
      <w:r w:rsidRPr="00E55B83">
        <w:rPr>
          <w:b/>
          <w:bCs/>
        </w:rPr>
        <w:t>Statutární město Jihlava</w:t>
      </w:r>
      <w:r w:rsidRPr="00E55B83">
        <w:t xml:space="preserve"> </w:t>
      </w:r>
      <w:r>
        <w:t xml:space="preserve">(dotační program: </w:t>
      </w:r>
      <w:r w:rsidRPr="00E55B83">
        <w:rPr>
          <w:bCs/>
        </w:rPr>
        <w:t>Dotační program statutárního města Jihlavy</w:t>
      </w:r>
    </w:p>
    <w:p w14:paraId="1DAB1C2D" w14:textId="77777777" w:rsidR="00DD0EB0" w:rsidRPr="00E55B83" w:rsidRDefault="00DD0EB0" w:rsidP="00532F6E">
      <w:pPr>
        <w:pStyle w:val="Odstavecseseznamem"/>
        <w:tabs>
          <w:tab w:val="left" w:pos="1134"/>
        </w:tabs>
        <w:spacing w:after="120" w:line="240" w:lineRule="auto"/>
        <w:ind w:left="284"/>
        <w:jc w:val="both"/>
        <w:rPr>
          <w:bCs/>
        </w:rPr>
      </w:pPr>
      <w:r w:rsidRPr="00E55B83">
        <w:rPr>
          <w:bCs/>
        </w:rPr>
        <w:t>na podporu a rozvoj neziskového sektoru v sociální oblasti</w:t>
      </w:r>
      <w:r>
        <w:rPr>
          <w:bCs/>
        </w:rPr>
        <w:t>)</w:t>
      </w:r>
    </w:p>
    <w:p w14:paraId="4864AD42" w14:textId="77777777" w:rsidR="00DD0EB0" w:rsidRPr="00EC0E43" w:rsidRDefault="00DD0EB0" w:rsidP="00DD0EB0">
      <w:pPr>
        <w:pStyle w:val="Nadpis3"/>
        <w:contextualSpacing/>
      </w:pPr>
      <w:r w:rsidRPr="00EC0E43">
        <w:t>Děkujeme za podporu zdravotně-edukačních služeb (rehabilitace zraku)</w:t>
      </w:r>
    </w:p>
    <w:p w14:paraId="59579EAF" w14:textId="77777777" w:rsidR="00DD0EB0" w:rsidRPr="0038674F" w:rsidRDefault="00DD0EB0" w:rsidP="00DD0EB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Cs/>
        </w:rPr>
      </w:pPr>
      <w:r w:rsidRPr="00EC0E43">
        <w:rPr>
          <w:b/>
        </w:rPr>
        <w:t xml:space="preserve">Nadační fond Českého rozhlasu </w:t>
      </w:r>
      <w:r w:rsidRPr="0038674F">
        <w:t>(projekt</w:t>
      </w:r>
      <w:r>
        <w:t xml:space="preserve">: HGŘ 2024 - </w:t>
      </w:r>
      <w:r w:rsidRPr="00963A18">
        <w:t>Zdravotně-edukační služby pro osoby s těžkým zrakovým postižením</w:t>
      </w:r>
      <w:r>
        <w:t>)</w:t>
      </w:r>
    </w:p>
    <w:p w14:paraId="116F7406" w14:textId="77777777" w:rsidR="00DD0EB0" w:rsidRPr="00BC3B92" w:rsidRDefault="00DD0EB0" w:rsidP="00DD0EB0">
      <w:pPr>
        <w:pStyle w:val="Odstavecseseznamem"/>
        <w:numPr>
          <w:ilvl w:val="0"/>
          <w:numId w:val="16"/>
        </w:numPr>
        <w:spacing w:after="120" w:line="240" w:lineRule="auto"/>
        <w:ind w:left="284" w:hanging="284"/>
        <w:jc w:val="both"/>
      </w:pPr>
      <w:r w:rsidRPr="00EC0E43">
        <w:rPr>
          <w:b/>
        </w:rPr>
        <w:t>Ministerstv</w:t>
      </w:r>
      <w:r>
        <w:rPr>
          <w:b/>
        </w:rPr>
        <w:t>o</w:t>
      </w:r>
      <w:r w:rsidRPr="00EC0E43">
        <w:rPr>
          <w:b/>
        </w:rPr>
        <w:t xml:space="preserve"> zdravotnictví</w:t>
      </w:r>
      <w:r>
        <w:rPr>
          <w:b/>
        </w:rPr>
        <w:t xml:space="preserve"> </w:t>
      </w:r>
      <w:r>
        <w:t xml:space="preserve">(projekty: </w:t>
      </w:r>
      <w:r>
        <w:rPr>
          <w:iCs/>
        </w:rPr>
        <w:t>Tyfloservis – rehabilitace a kompenzace zrakových funkcí u osob s těžkým zrakovým postižením; Mám problémy se zrakem, a co dál? Informační materiály pro osoby s těžkým zrakovým handicapem a jejich blízké)</w:t>
      </w:r>
    </w:p>
    <w:p w14:paraId="7BC2B27D" w14:textId="77777777" w:rsidR="00DD0EB0" w:rsidRPr="00EC0E43" w:rsidRDefault="00DD0EB0" w:rsidP="00DD0EB0">
      <w:pPr>
        <w:pStyle w:val="Nadpis3"/>
        <w:ind w:left="284" w:hanging="284"/>
        <w:contextualSpacing/>
      </w:pPr>
      <w:r>
        <w:t>Děkujeme</w:t>
      </w:r>
      <w:r w:rsidRPr="00EC0E43">
        <w:t xml:space="preserve"> za finanční a další podporu</w:t>
      </w:r>
    </w:p>
    <w:p w14:paraId="77465AF8" w14:textId="77777777" w:rsidR="00DD0EB0" w:rsidRDefault="00DD0EB0" w:rsidP="00DD0EB0">
      <w:pPr>
        <w:pStyle w:val="Odstavecseseznamem"/>
        <w:numPr>
          <w:ilvl w:val="0"/>
          <w:numId w:val="19"/>
        </w:numPr>
        <w:spacing w:after="120" w:line="240" w:lineRule="auto"/>
        <w:ind w:left="284" w:hanging="284"/>
      </w:pPr>
      <w:r w:rsidRPr="00EC0E43">
        <w:t>Československ</w:t>
      </w:r>
      <w:r>
        <w:t>á</w:t>
      </w:r>
      <w:r w:rsidRPr="00EC0E43">
        <w:t xml:space="preserve"> obchodní ban</w:t>
      </w:r>
      <w:r>
        <w:t>ka</w:t>
      </w:r>
      <w:r w:rsidRPr="00EC0E43">
        <w:t>, a. s.</w:t>
      </w:r>
    </w:p>
    <w:p w14:paraId="611CDC25" w14:textId="77777777" w:rsidR="00DD0EB0" w:rsidRPr="00EC0E43" w:rsidRDefault="00DD0EB0" w:rsidP="00DD0EB0">
      <w:pPr>
        <w:pStyle w:val="Odstavecseseznamem"/>
        <w:numPr>
          <w:ilvl w:val="0"/>
          <w:numId w:val="19"/>
        </w:numPr>
        <w:spacing w:after="120" w:line="240" w:lineRule="auto"/>
        <w:ind w:left="284" w:hanging="284"/>
      </w:pPr>
      <w:r>
        <w:t xml:space="preserve">Kooperativa pojišťovna, a.s.,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Group</w:t>
      </w:r>
    </w:p>
    <w:p w14:paraId="2B36619E" w14:textId="77777777" w:rsidR="00DD0EB0" w:rsidRPr="00EC0E43" w:rsidRDefault="00DD0EB0" w:rsidP="00DD0EB0">
      <w:pPr>
        <w:pStyle w:val="Odstavecseseznamem"/>
        <w:numPr>
          <w:ilvl w:val="0"/>
          <w:numId w:val="19"/>
        </w:numPr>
        <w:spacing w:after="120" w:line="240" w:lineRule="auto"/>
        <w:ind w:left="284" w:hanging="284"/>
      </w:pPr>
      <w:r w:rsidRPr="00EC0E43">
        <w:t>Nadační fond Mathilda</w:t>
      </w:r>
    </w:p>
    <w:p w14:paraId="604BACA2" w14:textId="77777777" w:rsidR="00DD0EB0" w:rsidRDefault="00DD0EB0" w:rsidP="00DD0EB0">
      <w:pPr>
        <w:pStyle w:val="Odstavecseseznamem"/>
        <w:numPr>
          <w:ilvl w:val="0"/>
          <w:numId w:val="19"/>
        </w:numPr>
        <w:spacing w:after="120" w:line="240" w:lineRule="auto"/>
        <w:ind w:left="284" w:hanging="284"/>
        <w:jc w:val="both"/>
      </w:pPr>
      <w:r w:rsidRPr="00EC0E43">
        <w:t>v</w:t>
      </w:r>
      <w:r>
        <w:t>šichni</w:t>
      </w:r>
      <w:r w:rsidRPr="00EC0E43">
        <w:t xml:space="preserve">, kteří přispívají na sbírku Bílá pastelka </w:t>
      </w:r>
      <w:r>
        <w:t>koupí pastelky a do pokladniček vodicí pes</w:t>
      </w:r>
    </w:p>
    <w:p w14:paraId="522AB292" w14:textId="77777777" w:rsidR="00DD0EB0" w:rsidRPr="00EC0E43" w:rsidRDefault="00DD0EB0" w:rsidP="00DD0EB0">
      <w:pPr>
        <w:pStyle w:val="Nadpis3"/>
        <w:ind w:left="284" w:hanging="284"/>
        <w:contextualSpacing/>
      </w:pPr>
      <w:r w:rsidRPr="00EC0E43">
        <w:t xml:space="preserve">Děkujeme za dobrou spolupráci </w:t>
      </w:r>
    </w:p>
    <w:bookmarkEnd w:id="108"/>
    <w:p w14:paraId="4B115E36" w14:textId="77777777" w:rsidR="00DD0EB0" w:rsidRPr="00D22681" w:rsidRDefault="00DD0EB0" w:rsidP="00DD0EB0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  <w:b/>
        </w:rPr>
      </w:pPr>
      <w:r>
        <w:rPr>
          <w:rFonts w:eastAsia="Arial"/>
          <w:b/>
        </w:rPr>
        <w:t>l</w:t>
      </w:r>
      <w:r w:rsidRPr="00D22681">
        <w:rPr>
          <w:rFonts w:eastAsia="Arial"/>
          <w:b/>
        </w:rPr>
        <w:t>ékařům a zdravotnickým zařízením</w:t>
      </w:r>
    </w:p>
    <w:p w14:paraId="745808EB" w14:textId="77777777" w:rsidR="00DD0EB0" w:rsidRDefault="00DD0EB0" w:rsidP="00DD0EB0">
      <w:pPr>
        <w:ind w:left="284" w:hanging="284"/>
        <w:contextualSpacing/>
        <w:jc w:val="both"/>
      </w:pPr>
      <w:r w:rsidRPr="00446FF8">
        <w:t>oftalmolog S4</w:t>
      </w:r>
      <w:r w:rsidRPr="00EA43C5">
        <w:t xml:space="preserve"> MUDr. Stanislav</w:t>
      </w:r>
      <w:r>
        <w:t xml:space="preserve"> Jirka</w:t>
      </w:r>
    </w:p>
    <w:p w14:paraId="705B0E43" w14:textId="77777777" w:rsidR="00DD0EB0" w:rsidRPr="00F03C7F" w:rsidRDefault="00DD0EB0" w:rsidP="00DD0EB0">
      <w:pPr>
        <w:ind w:left="284" w:hanging="284"/>
        <w:contextualSpacing/>
        <w:jc w:val="both"/>
      </w:pPr>
      <w:r>
        <w:t>další oční lékaři v</w:t>
      </w:r>
      <w:r w:rsidRPr="00EA43C5">
        <w:t xml:space="preserve"> Kraj</w:t>
      </w:r>
      <w:r>
        <w:t>i</w:t>
      </w:r>
      <w:r w:rsidRPr="00EA43C5">
        <w:t xml:space="preserve"> Vysočina</w:t>
      </w:r>
    </w:p>
    <w:p w14:paraId="703F19F2" w14:textId="77777777" w:rsidR="00DD0EB0" w:rsidRPr="00D22681" w:rsidRDefault="00DD0EB0" w:rsidP="00DD0EB0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  <w:b/>
        </w:rPr>
      </w:pPr>
      <w:r>
        <w:rPr>
          <w:rFonts w:eastAsia="Arial"/>
          <w:b/>
        </w:rPr>
        <w:t>o</w:t>
      </w:r>
      <w:r w:rsidRPr="00D22681">
        <w:rPr>
          <w:rFonts w:eastAsia="Arial"/>
          <w:b/>
        </w:rPr>
        <w:t>pti</w:t>
      </w:r>
      <w:r>
        <w:rPr>
          <w:rFonts w:eastAsia="Arial"/>
          <w:b/>
        </w:rPr>
        <w:t>kám</w:t>
      </w:r>
    </w:p>
    <w:p w14:paraId="3FD351A0" w14:textId="77777777" w:rsidR="00DD0EB0" w:rsidRDefault="00DD0EB0" w:rsidP="00DD0EB0">
      <w:pPr>
        <w:ind w:left="284" w:hanging="284"/>
        <w:contextualSpacing/>
      </w:pPr>
      <w:r>
        <w:t>Optika</w:t>
      </w:r>
      <w:r w:rsidRPr="00EA43C5">
        <w:t xml:space="preserve"> Karel Ryba s.r.o.</w:t>
      </w:r>
    </w:p>
    <w:p w14:paraId="28EF3294" w14:textId="77777777" w:rsidR="00DD0EB0" w:rsidRPr="006443F4" w:rsidRDefault="00DD0EB0" w:rsidP="00DD0EB0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  <w:b/>
        </w:rPr>
      </w:pPr>
      <w:r w:rsidRPr="006443F4">
        <w:rPr>
          <w:rFonts w:eastAsia="Arial"/>
          <w:b/>
        </w:rPr>
        <w:t>organizacím</w:t>
      </w:r>
    </w:p>
    <w:p w14:paraId="7B742E3B" w14:textId="77777777" w:rsidR="00DD0EB0" w:rsidRPr="00AD79A1" w:rsidRDefault="00DD0EB0" w:rsidP="00DD0EB0">
      <w:pPr>
        <w:ind w:left="284" w:hanging="284"/>
        <w:contextualSpacing/>
      </w:pPr>
      <w:r w:rsidRPr="00035BE3">
        <w:t>Mateřská škola a Speciálně pedagogické centrum Jihlava, příspěvková organizace</w:t>
      </w:r>
    </w:p>
    <w:p w14:paraId="331E7ECD" w14:textId="77777777" w:rsidR="00DD0EB0" w:rsidRDefault="00DD0EB0" w:rsidP="00A462AA">
      <w:pPr>
        <w:contextualSpacing/>
        <w:jc w:val="both"/>
      </w:pPr>
      <w:r w:rsidRPr="00294756">
        <w:t xml:space="preserve">Sjednocená organizace nevidomých a slabozrakých České republiky, </w:t>
      </w:r>
      <w:r>
        <w:t>z.s. (oblastní odbočky</w:t>
      </w:r>
      <w:r w:rsidRPr="00EA43C5">
        <w:t xml:space="preserve"> Havlíčkův Brod, Jihlava, Pelhřimov, Třebíč)</w:t>
      </w:r>
      <w:r w:rsidRPr="006443F4">
        <w:t xml:space="preserve"> </w:t>
      </w:r>
    </w:p>
    <w:p w14:paraId="33F35192" w14:textId="77777777" w:rsidR="00DD0EB0" w:rsidRDefault="00DD0EB0" w:rsidP="00DD0EB0">
      <w:pPr>
        <w:ind w:left="284" w:hanging="284"/>
        <w:contextualSpacing/>
      </w:pPr>
      <w:r w:rsidRPr="00EA43C5">
        <w:t>TyfloCentru</w:t>
      </w:r>
      <w:r>
        <w:t>m</w:t>
      </w:r>
      <w:r w:rsidRPr="00EA43C5">
        <w:t xml:space="preserve"> Jihlava, o.p.s.</w:t>
      </w:r>
    </w:p>
    <w:p w14:paraId="188D1260" w14:textId="77777777" w:rsidR="00DD0EB0" w:rsidRDefault="00DD0EB0" w:rsidP="00DD0EB0">
      <w:pPr>
        <w:ind w:left="284" w:hanging="284"/>
        <w:contextualSpacing/>
      </w:pPr>
    </w:p>
    <w:p w14:paraId="7706B986" w14:textId="77777777" w:rsidR="00DD0EB0" w:rsidRPr="00537D65" w:rsidRDefault="00DD0EB0" w:rsidP="00DD0EB0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  <w:b/>
        </w:rPr>
      </w:pPr>
      <w:r>
        <w:rPr>
          <w:rFonts w:eastAsia="Arial"/>
          <w:b/>
        </w:rPr>
        <w:lastRenderedPageBreak/>
        <w:t xml:space="preserve">úřadům </w:t>
      </w:r>
    </w:p>
    <w:p w14:paraId="580842EA" w14:textId="77777777" w:rsidR="00DD0EB0" w:rsidRDefault="00DD0EB0" w:rsidP="00DD0EB0">
      <w:pPr>
        <w:ind w:left="284" w:hanging="284"/>
        <w:contextualSpacing/>
      </w:pPr>
      <w:r>
        <w:t>Krajský</w:t>
      </w:r>
      <w:r w:rsidRPr="00EA43C5">
        <w:t xml:space="preserve"> úřad Kraje Vysočina</w:t>
      </w:r>
    </w:p>
    <w:p w14:paraId="4FFBE0F3" w14:textId="77777777" w:rsidR="00DD0EB0" w:rsidRDefault="00DD0EB0" w:rsidP="00DD0EB0">
      <w:pPr>
        <w:ind w:left="284" w:hanging="284"/>
        <w:contextualSpacing/>
      </w:pPr>
      <w:r>
        <w:t>Magistrát</w:t>
      </w:r>
      <w:r w:rsidRPr="00EA43C5">
        <w:t xml:space="preserve"> města Jihlavy (</w:t>
      </w:r>
      <w:r>
        <w:t>odbor</w:t>
      </w:r>
      <w:r w:rsidRPr="00EA43C5">
        <w:t xml:space="preserve"> sociálních věcí)</w:t>
      </w:r>
    </w:p>
    <w:p w14:paraId="0CF1B13B" w14:textId="77777777" w:rsidR="00DD0EB0" w:rsidRPr="00D22681" w:rsidRDefault="00DD0EB0" w:rsidP="00DD0EB0">
      <w:pPr>
        <w:pStyle w:val="Odstavecseseznamem"/>
        <w:keepNext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  <w:b/>
        </w:rPr>
      </w:pPr>
      <w:r>
        <w:rPr>
          <w:rFonts w:eastAsia="Arial"/>
          <w:b/>
        </w:rPr>
        <w:t>v</w:t>
      </w:r>
      <w:r w:rsidRPr="00D22681">
        <w:rPr>
          <w:rFonts w:eastAsia="Arial"/>
          <w:b/>
        </w:rPr>
        <w:t>zdělávací</w:t>
      </w:r>
      <w:r>
        <w:rPr>
          <w:rFonts w:eastAsia="Arial"/>
          <w:b/>
        </w:rPr>
        <w:t>m</w:t>
      </w:r>
      <w:r w:rsidRPr="00D22681">
        <w:rPr>
          <w:rFonts w:eastAsia="Arial"/>
          <w:b/>
        </w:rPr>
        <w:t xml:space="preserve"> instituc</w:t>
      </w:r>
      <w:r>
        <w:rPr>
          <w:rFonts w:eastAsia="Arial"/>
          <w:b/>
        </w:rPr>
        <w:t>ím</w:t>
      </w:r>
    </w:p>
    <w:p w14:paraId="2F28EDF1" w14:textId="77777777" w:rsidR="00DD0EB0" w:rsidRDefault="00DD0EB0" w:rsidP="00DD0EB0">
      <w:pPr>
        <w:ind w:left="284" w:hanging="284"/>
        <w:contextualSpacing/>
      </w:pPr>
      <w:r w:rsidRPr="00EA43C5">
        <w:t>Krajsk</w:t>
      </w:r>
      <w:r>
        <w:t>á</w:t>
      </w:r>
      <w:r w:rsidRPr="00EA43C5">
        <w:t xml:space="preserve"> knihovn</w:t>
      </w:r>
      <w:r>
        <w:t>a</w:t>
      </w:r>
      <w:r w:rsidRPr="00EA43C5">
        <w:t xml:space="preserve"> Vysočiny</w:t>
      </w:r>
    </w:p>
    <w:p w14:paraId="503CF14B" w14:textId="77777777" w:rsidR="00DD0EB0" w:rsidRPr="00EC0E43" w:rsidRDefault="00DD0EB0" w:rsidP="00DD0EB0">
      <w:pPr>
        <w:pStyle w:val="Nadpis3"/>
        <w:ind w:left="284" w:hanging="284"/>
        <w:contextualSpacing/>
      </w:pPr>
      <w:r w:rsidRPr="00EC0E43">
        <w:t xml:space="preserve">Děkujeme za </w:t>
      </w:r>
      <w:r>
        <w:t>pomoc při realizaci sbírky Bílá pastelka</w:t>
      </w:r>
    </w:p>
    <w:p w14:paraId="4D01B3AB" w14:textId="77777777" w:rsidR="00DD0EB0" w:rsidRPr="0046111C" w:rsidRDefault="00DD0EB0" w:rsidP="00DD0EB0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</w:rPr>
      </w:pPr>
      <w:r w:rsidRPr="0046111C">
        <w:rPr>
          <w:rFonts w:eastAsia="Arial"/>
          <w:b/>
        </w:rPr>
        <w:t>školám</w:t>
      </w:r>
      <w:r>
        <w:rPr>
          <w:rFonts w:eastAsia="Arial"/>
          <w:b/>
        </w:rPr>
        <w:t xml:space="preserve">, jejich pedagogům a dobrovolníkům </w:t>
      </w:r>
    </w:p>
    <w:p w14:paraId="555696C3" w14:textId="77777777" w:rsidR="00DD0EB0" w:rsidRPr="002E27EE" w:rsidRDefault="00DD0EB0" w:rsidP="00DD0EB0">
      <w:pPr>
        <w:ind w:left="284" w:hanging="284"/>
        <w:contextualSpacing/>
      </w:pPr>
      <w:r w:rsidRPr="002E27EE">
        <w:t>Gymnázium a Střední odborná škola Moravské Budějovice</w:t>
      </w:r>
    </w:p>
    <w:p w14:paraId="75E2A967" w14:textId="77777777" w:rsidR="00DD0EB0" w:rsidRPr="002E27EE" w:rsidRDefault="00DD0EB0" w:rsidP="00DD0EB0">
      <w:pPr>
        <w:ind w:left="284" w:hanging="284"/>
        <w:contextualSpacing/>
      </w:pPr>
      <w:r w:rsidRPr="002E27EE">
        <w:t>Gymnázium Pacov</w:t>
      </w:r>
    </w:p>
    <w:p w14:paraId="1389CA35" w14:textId="77777777" w:rsidR="00DD0EB0" w:rsidRDefault="00DD0EB0" w:rsidP="00DD0EB0">
      <w:pPr>
        <w:ind w:left="284" w:hanging="284"/>
        <w:contextualSpacing/>
      </w:pPr>
      <w:r>
        <w:t>Střední uměleckoprůmyslová škola Jihlava-</w:t>
      </w:r>
      <w:proofErr w:type="spellStart"/>
      <w:r>
        <w:t>Helenín</w:t>
      </w:r>
      <w:proofErr w:type="spellEnd"/>
    </w:p>
    <w:p w14:paraId="281F1B69" w14:textId="77777777" w:rsidR="00DD0EB0" w:rsidRPr="00AD79A1" w:rsidRDefault="00DD0EB0" w:rsidP="00DD0EB0">
      <w:pPr>
        <w:ind w:left="284" w:hanging="284"/>
        <w:contextualSpacing/>
      </w:pPr>
      <w:r>
        <w:t>Střední zdravotnická</w:t>
      </w:r>
      <w:r w:rsidRPr="00AD79A1">
        <w:t xml:space="preserve"> škol</w:t>
      </w:r>
      <w:r>
        <w:t>a</w:t>
      </w:r>
      <w:r w:rsidRPr="00AD79A1">
        <w:t xml:space="preserve"> a Vyšší odborn</w:t>
      </w:r>
      <w:r>
        <w:t>á škola zdravotnická</w:t>
      </w:r>
      <w:r w:rsidRPr="00AD79A1">
        <w:t xml:space="preserve"> Havlíčkův Brod</w:t>
      </w:r>
    </w:p>
    <w:p w14:paraId="4C6B61E9" w14:textId="77777777" w:rsidR="00DD0EB0" w:rsidRDefault="00DD0EB0" w:rsidP="00DD0EB0">
      <w:pPr>
        <w:ind w:left="284" w:hanging="284"/>
        <w:contextualSpacing/>
      </w:pPr>
      <w:r>
        <w:t>Střední zdravotnická škola a Vyšší odborná škola zdravotnická</w:t>
      </w:r>
      <w:r w:rsidRPr="00EA43C5">
        <w:t xml:space="preserve"> Žďár nad Sázavou</w:t>
      </w:r>
    </w:p>
    <w:p w14:paraId="4E980E85" w14:textId="77777777" w:rsidR="00DD0EB0" w:rsidRDefault="00DD0EB0" w:rsidP="00DD0EB0">
      <w:pPr>
        <w:ind w:left="284" w:hanging="284"/>
        <w:contextualSpacing/>
      </w:pPr>
      <w:r>
        <w:t>Základní škola Kamenice nad Lipou, okres Pelhřimov</w:t>
      </w:r>
      <w:r w:rsidRPr="00803BA7">
        <w:t xml:space="preserve"> </w:t>
      </w:r>
    </w:p>
    <w:p w14:paraId="3A71ED37" w14:textId="77777777" w:rsidR="00DD0EB0" w:rsidRPr="009006FE" w:rsidRDefault="00DD0EB0" w:rsidP="00DD0EB0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  <w:b/>
        </w:rPr>
      </w:pPr>
      <w:bookmarkStart w:id="109" w:name="_Hlk166663004"/>
      <w:r w:rsidRPr="009006FE">
        <w:rPr>
          <w:rFonts w:eastAsia="Arial"/>
          <w:b/>
        </w:rPr>
        <w:t xml:space="preserve">organizacím za umístění sbírkových kas </w:t>
      </w:r>
    </w:p>
    <w:bookmarkEnd w:id="109"/>
    <w:p w14:paraId="3FA63C35" w14:textId="77777777" w:rsidR="00DD0EB0" w:rsidRDefault="00DD0EB0" w:rsidP="00DD0EB0">
      <w:pPr>
        <w:ind w:left="284" w:hanging="284"/>
        <w:contextualSpacing/>
        <w:rPr>
          <w:sz w:val="20"/>
        </w:rPr>
      </w:pPr>
      <w:proofErr w:type="spellStart"/>
      <w:r>
        <w:t>Bau</w:t>
      </w:r>
      <w:proofErr w:type="spellEnd"/>
      <w:r>
        <w:t xml:space="preserve"> </w:t>
      </w:r>
      <w:proofErr w:type="spellStart"/>
      <w:r>
        <w:t>Bau</w:t>
      </w:r>
      <w:proofErr w:type="spellEnd"/>
      <w:r>
        <w:t xml:space="preserve"> bistro &amp; café</w:t>
      </w:r>
    </w:p>
    <w:p w14:paraId="6760A64D" w14:textId="77777777" w:rsidR="00DD0EB0" w:rsidRDefault="00DD0EB0" w:rsidP="00DD0EB0">
      <w:pPr>
        <w:ind w:left="284" w:hanging="284"/>
        <w:contextualSpacing/>
      </w:pPr>
      <w:r w:rsidRPr="00035BE3">
        <w:t>Česká pošta, s.p.</w:t>
      </w:r>
      <w:r>
        <w:t xml:space="preserve">, pobočka Jihlava 1, </w:t>
      </w:r>
      <w:r w:rsidRPr="00035BE3">
        <w:t>Masarykovo náměstí 4321/8</w:t>
      </w:r>
    </w:p>
    <w:p w14:paraId="01D8CB24" w14:textId="77777777" w:rsidR="00DD0EB0" w:rsidRDefault="00DD0EB0" w:rsidP="00DD0EB0">
      <w:pPr>
        <w:ind w:left="284" w:hanging="284"/>
        <w:contextualSpacing/>
      </w:pPr>
      <w:r>
        <w:t>Pekárna Veselo</w:t>
      </w:r>
    </w:p>
    <w:p w14:paraId="74F5DE85" w14:textId="77777777" w:rsidR="00DD0EB0" w:rsidRDefault="00DD0EB0" w:rsidP="00DD0EB0">
      <w:pPr>
        <w:ind w:left="284" w:hanging="284"/>
        <w:contextualSpacing/>
      </w:pPr>
      <w:proofErr w:type="spellStart"/>
      <w:r w:rsidRPr="00EA43C5">
        <w:t>Natur</w:t>
      </w:r>
      <w:proofErr w:type="spellEnd"/>
      <w:r>
        <w:t xml:space="preserve"> s</w:t>
      </w:r>
      <w:r w:rsidRPr="00EA43C5">
        <w:t>tyl</w:t>
      </w:r>
      <w:r>
        <w:t xml:space="preserve"> RKL s.r.o.</w:t>
      </w:r>
      <w:r w:rsidRPr="00EA43C5">
        <w:t xml:space="preserve"> </w:t>
      </w:r>
      <w:r>
        <w:t>– Prodejna a bistro racionální výživy</w:t>
      </w:r>
    </w:p>
    <w:p w14:paraId="1766883C" w14:textId="77777777" w:rsidR="00DD0EB0" w:rsidRDefault="00DD0EB0" w:rsidP="00DD0EB0">
      <w:pPr>
        <w:ind w:left="284" w:hanging="284"/>
        <w:contextualSpacing/>
      </w:pPr>
      <w:r>
        <w:t>prodejna</w:t>
      </w:r>
      <w:r w:rsidRPr="00EA43C5">
        <w:t xml:space="preserve"> Ráj pro </w:t>
      </w:r>
      <w:r>
        <w:t>z</w:t>
      </w:r>
      <w:r w:rsidRPr="00EA43C5">
        <w:t>vířata</w:t>
      </w:r>
      <w:r>
        <w:t xml:space="preserve"> </w:t>
      </w:r>
    </w:p>
    <w:p w14:paraId="53853033" w14:textId="77777777" w:rsidR="00DD0EB0" w:rsidRPr="003310FD" w:rsidRDefault="00DD0EB0" w:rsidP="00DD0EB0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b/>
          <w:bCs/>
        </w:rPr>
      </w:pPr>
      <w:r w:rsidRPr="003310FD">
        <w:rPr>
          <w:b/>
          <w:bCs/>
        </w:rPr>
        <w:t xml:space="preserve">za podporu při informování </w:t>
      </w:r>
      <w:r>
        <w:rPr>
          <w:b/>
          <w:bCs/>
        </w:rPr>
        <w:t xml:space="preserve">o </w:t>
      </w:r>
      <w:r w:rsidRPr="003310FD">
        <w:rPr>
          <w:b/>
          <w:bCs/>
        </w:rPr>
        <w:t>sbírce</w:t>
      </w:r>
    </w:p>
    <w:p w14:paraId="3796FC87" w14:textId="77777777" w:rsidR="00DD0EB0" w:rsidRDefault="00DD0EB0" w:rsidP="00DD0EB0">
      <w:pPr>
        <w:tabs>
          <w:tab w:val="left" w:pos="1134"/>
        </w:tabs>
        <w:spacing w:after="0"/>
      </w:pPr>
      <w:r w:rsidRPr="003310FD">
        <w:t>Česk</w:t>
      </w:r>
      <w:r>
        <w:t>ý</w:t>
      </w:r>
      <w:r w:rsidRPr="003310FD">
        <w:t xml:space="preserve"> rozhlas Vysočina</w:t>
      </w:r>
    </w:p>
    <w:p w14:paraId="3662A561" w14:textId="77777777" w:rsidR="00DD0EB0" w:rsidRDefault="00DD0EB0" w:rsidP="00DD0EB0"/>
    <w:p w14:paraId="016F4805" w14:textId="77777777" w:rsidR="00807C5F" w:rsidRDefault="00807C5F">
      <w:pPr>
        <w:spacing w:after="160" w:line="259" w:lineRule="auto"/>
      </w:pPr>
      <w:r>
        <w:br w:type="page"/>
      </w:r>
    </w:p>
    <w:p w14:paraId="252A89C3" w14:textId="77777777" w:rsidR="00CE2C61" w:rsidRDefault="00CE2C61" w:rsidP="00CE2C61">
      <w:pPr>
        <w:tabs>
          <w:tab w:val="left" w:pos="1134"/>
        </w:tabs>
        <w:spacing w:after="0"/>
      </w:pPr>
      <w:r>
        <w:lastRenderedPageBreak/>
        <w:t>krajské středisko</w:t>
      </w:r>
    </w:p>
    <w:p w14:paraId="6BF3BC2E" w14:textId="77777777" w:rsidR="00CE2C61" w:rsidRDefault="00CE2C61" w:rsidP="00CE2C61">
      <w:pPr>
        <w:pStyle w:val="VZ20213"/>
      </w:pPr>
      <w:bookmarkStart w:id="110" w:name="_Toc107495314"/>
      <w:bookmarkStart w:id="111" w:name="_Toc169878758"/>
      <w:r>
        <w:t>KARLOVY VARY</w:t>
      </w:r>
      <w:bookmarkEnd w:id="110"/>
      <w:bookmarkEnd w:id="111"/>
    </w:p>
    <w:p w14:paraId="00871ADA" w14:textId="77777777" w:rsidR="00807C5F" w:rsidRDefault="00807C5F" w:rsidP="00807C5F">
      <w:pPr>
        <w:tabs>
          <w:tab w:val="left" w:pos="1134"/>
        </w:tabs>
        <w:spacing w:after="0"/>
        <w:rPr>
          <w:b/>
        </w:rPr>
      </w:pPr>
      <w:r>
        <w:rPr>
          <w:b/>
        </w:rPr>
        <w:t>Kontakty:</w:t>
      </w:r>
    </w:p>
    <w:p w14:paraId="5A1DC8E1" w14:textId="77777777" w:rsidR="00807C5F" w:rsidRDefault="00807C5F" w:rsidP="00807C5F">
      <w:pPr>
        <w:tabs>
          <w:tab w:val="left" w:pos="1134"/>
        </w:tabs>
        <w:spacing w:after="0"/>
      </w:pPr>
      <w:r>
        <w:t>Mozartova 444/6, 360 01 Karlovy Vary</w:t>
      </w:r>
    </w:p>
    <w:p w14:paraId="43B0359B" w14:textId="77777777" w:rsidR="00807C5F" w:rsidRDefault="00807C5F" w:rsidP="00807C5F">
      <w:pPr>
        <w:tabs>
          <w:tab w:val="left" w:pos="1134"/>
        </w:tabs>
        <w:spacing w:after="0"/>
      </w:pPr>
      <w:r>
        <w:t xml:space="preserve">tel.: 353 236 068, e-mail: k.vary@tyfloservis.cz </w:t>
      </w:r>
    </w:p>
    <w:p w14:paraId="5A0566C1" w14:textId="77777777" w:rsidR="00807C5F" w:rsidRDefault="00807C5F" w:rsidP="00807C5F">
      <w:pPr>
        <w:tabs>
          <w:tab w:val="left" w:pos="1134"/>
        </w:tabs>
        <w:spacing w:after="0"/>
        <w:rPr>
          <w:b/>
        </w:rPr>
      </w:pPr>
      <w:r>
        <w:rPr>
          <w:b/>
        </w:rPr>
        <w:t>Pracovníci:</w:t>
      </w:r>
    </w:p>
    <w:p w14:paraId="1C43E616" w14:textId="77777777" w:rsidR="00807C5F" w:rsidRDefault="00807C5F" w:rsidP="00807C5F">
      <w:pPr>
        <w:tabs>
          <w:tab w:val="left" w:pos="1134"/>
        </w:tabs>
        <w:spacing w:after="0"/>
      </w:pPr>
      <w:r>
        <w:t xml:space="preserve">vedoucí: </w:t>
      </w:r>
      <w:r>
        <w:tab/>
        <w:t xml:space="preserve">Bc. Ing. Jiří Novák </w:t>
      </w:r>
    </w:p>
    <w:p w14:paraId="73DEAA03" w14:textId="77777777" w:rsidR="00807C5F" w:rsidRDefault="00807C5F" w:rsidP="00807C5F">
      <w:pPr>
        <w:tabs>
          <w:tab w:val="left" w:pos="1134"/>
        </w:tabs>
        <w:spacing w:after="0"/>
      </w:pPr>
      <w:r>
        <w:t xml:space="preserve">instruktoři: </w:t>
      </w:r>
      <w:r>
        <w:tab/>
        <w:t>Mgr. Denisa Řádková Staňková</w:t>
      </w:r>
    </w:p>
    <w:p w14:paraId="402D34FE" w14:textId="77777777" w:rsidR="00807C5F" w:rsidRDefault="00807C5F" w:rsidP="00807C5F">
      <w:pPr>
        <w:tabs>
          <w:tab w:val="left" w:pos="1134"/>
        </w:tabs>
        <w:spacing w:after="0"/>
        <w:rPr>
          <w:b/>
        </w:rPr>
      </w:pPr>
      <w:r>
        <w:rPr>
          <w:b/>
        </w:rPr>
        <w:t>Registr poskytovatelů soc. služeb:</w:t>
      </w:r>
    </w:p>
    <w:p w14:paraId="2156D083" w14:textId="77777777" w:rsidR="00807C5F" w:rsidRDefault="00807C5F" w:rsidP="00807C5F">
      <w:pPr>
        <w:tabs>
          <w:tab w:val="left" w:pos="1134"/>
        </w:tabs>
        <w:spacing w:after="0"/>
      </w:pPr>
      <w:r>
        <w:t xml:space="preserve">Název zařízení: Tyfloservis, o.p.s. </w:t>
      </w:r>
    </w:p>
    <w:p w14:paraId="1A89FC12" w14:textId="77777777" w:rsidR="00807C5F" w:rsidRDefault="00807C5F" w:rsidP="00807C5F">
      <w:pPr>
        <w:tabs>
          <w:tab w:val="left" w:pos="1134"/>
        </w:tabs>
        <w:spacing w:after="0"/>
      </w:pPr>
      <w:r>
        <w:t>– Krajské ambulantní středisko K. Vary</w:t>
      </w:r>
    </w:p>
    <w:p w14:paraId="3A980725" w14:textId="77777777" w:rsidR="00807C5F" w:rsidRDefault="00807C5F" w:rsidP="00807C5F">
      <w:pPr>
        <w:tabs>
          <w:tab w:val="left" w:pos="1134"/>
        </w:tabs>
        <w:spacing w:after="0"/>
      </w:pPr>
      <w:r>
        <w:t xml:space="preserve">Registrovaná sociální služba (identifikátor): </w:t>
      </w:r>
    </w:p>
    <w:p w14:paraId="7556F0A7" w14:textId="77777777" w:rsidR="00807C5F" w:rsidRDefault="00807C5F" w:rsidP="00807C5F">
      <w:pPr>
        <w:tabs>
          <w:tab w:val="left" w:pos="1134"/>
        </w:tabs>
        <w:spacing w:after="0"/>
      </w:pPr>
      <w:r>
        <w:t>sociální rehabilitace (1901942)</w:t>
      </w:r>
    </w:p>
    <w:p w14:paraId="235B2B2F" w14:textId="77777777" w:rsidR="009478A9" w:rsidRPr="00F67D00" w:rsidRDefault="009478A9" w:rsidP="00F67D00">
      <w:pPr>
        <w:pStyle w:val="Nadpis3"/>
        <w:spacing w:before="0" w:after="0"/>
        <w:ind w:left="284" w:hanging="284"/>
        <w:contextualSpacing/>
        <w:rPr>
          <w:sz w:val="22"/>
          <w:szCs w:val="22"/>
        </w:rPr>
      </w:pPr>
    </w:p>
    <w:p w14:paraId="7B946EEE" w14:textId="77777777" w:rsidR="009478A9" w:rsidRPr="00EC0E43" w:rsidRDefault="009478A9" w:rsidP="009478A9">
      <w:pPr>
        <w:pStyle w:val="Nadpis3"/>
        <w:ind w:left="284" w:hanging="284"/>
        <w:contextualSpacing/>
      </w:pPr>
      <w:r w:rsidRPr="00EC0E43">
        <w:t>Děkujeme za podporu služby sociální rehabilitace</w:t>
      </w:r>
    </w:p>
    <w:p w14:paraId="08709DE5" w14:textId="77777777" w:rsidR="009478A9" w:rsidRPr="004C4A86" w:rsidRDefault="009478A9" w:rsidP="009478A9">
      <w:pPr>
        <w:pStyle w:val="Odstavecseseznamem"/>
        <w:numPr>
          <w:ilvl w:val="0"/>
          <w:numId w:val="16"/>
        </w:numPr>
        <w:spacing w:after="120" w:line="240" w:lineRule="auto"/>
        <w:ind w:left="284" w:hanging="284"/>
        <w:jc w:val="both"/>
        <w:rPr>
          <w:b/>
        </w:rPr>
      </w:pPr>
      <w:r w:rsidRPr="00EC0E43">
        <w:rPr>
          <w:b/>
        </w:rPr>
        <w:t>Ministerstv</w:t>
      </w:r>
      <w:r>
        <w:rPr>
          <w:b/>
        </w:rPr>
        <w:t>o</w:t>
      </w:r>
      <w:r w:rsidRPr="00EC0E43">
        <w:rPr>
          <w:b/>
        </w:rPr>
        <w:t xml:space="preserve"> práce a sociálních věcí</w:t>
      </w:r>
      <w:r>
        <w:rPr>
          <w:b/>
        </w:rPr>
        <w:t xml:space="preserve"> </w:t>
      </w:r>
      <w:r>
        <w:t>(oblast podpory: Poskytování služeb s nadregionálním či celostátním charakterem pro rok 2024)</w:t>
      </w:r>
    </w:p>
    <w:p w14:paraId="6366105D" w14:textId="77777777" w:rsidR="009478A9" w:rsidRDefault="009478A9" w:rsidP="009478A9">
      <w:pPr>
        <w:pStyle w:val="Odstavecseseznamem"/>
        <w:numPr>
          <w:ilvl w:val="0"/>
          <w:numId w:val="21"/>
        </w:numPr>
        <w:spacing w:after="120" w:line="240" w:lineRule="auto"/>
        <w:ind w:left="284" w:hanging="284"/>
        <w:jc w:val="both"/>
      </w:pPr>
      <w:r w:rsidRPr="00EC0E43">
        <w:rPr>
          <w:b/>
        </w:rPr>
        <w:t>Karlovarsk</w:t>
      </w:r>
      <w:r>
        <w:rPr>
          <w:b/>
        </w:rPr>
        <w:t>ý</w:t>
      </w:r>
      <w:r w:rsidRPr="00EC0E43">
        <w:rPr>
          <w:b/>
        </w:rPr>
        <w:t xml:space="preserve"> kraj </w:t>
      </w:r>
      <w:r w:rsidRPr="00EC0E43">
        <w:t xml:space="preserve">(projekt: </w:t>
      </w:r>
      <w:r w:rsidRPr="004E2487">
        <w:t>Terénní a ambulantní sociální rehabilitace nevidomých a</w:t>
      </w:r>
      <w:r>
        <w:t> </w:t>
      </w:r>
      <w:r w:rsidRPr="004E2487">
        <w:t>slabozrakých osob v Karlovarském kraji</w:t>
      </w:r>
      <w:r w:rsidRPr="00EC0E43">
        <w:t>)</w:t>
      </w:r>
    </w:p>
    <w:p w14:paraId="5D8EA623" w14:textId="77777777" w:rsidR="009478A9" w:rsidRPr="001F2CCB" w:rsidRDefault="009478A9" w:rsidP="009478A9">
      <w:pPr>
        <w:pStyle w:val="Odstavecseseznamem"/>
        <w:numPr>
          <w:ilvl w:val="0"/>
          <w:numId w:val="21"/>
        </w:numPr>
        <w:spacing w:after="120" w:line="240" w:lineRule="auto"/>
        <w:ind w:left="284" w:hanging="284"/>
        <w:jc w:val="both"/>
        <w:rPr>
          <w:bCs/>
        </w:rPr>
      </w:pPr>
      <w:r w:rsidRPr="0004071D">
        <w:rPr>
          <w:b/>
        </w:rPr>
        <w:t xml:space="preserve">Statutární město Karlovy Vary </w:t>
      </w:r>
      <w:r w:rsidRPr="001F2CCB">
        <w:rPr>
          <w:bCs/>
        </w:rPr>
        <w:t xml:space="preserve">(oblast podpory: Dotace do oblasti sociální a zdravotní) </w:t>
      </w:r>
    </w:p>
    <w:p w14:paraId="44886B33" w14:textId="77777777" w:rsidR="009478A9" w:rsidRPr="001C0D85" w:rsidRDefault="009478A9" w:rsidP="009478A9">
      <w:pPr>
        <w:pStyle w:val="Odstavecseseznamem"/>
        <w:numPr>
          <w:ilvl w:val="0"/>
          <w:numId w:val="10"/>
        </w:numPr>
        <w:tabs>
          <w:tab w:val="left" w:pos="1134"/>
        </w:tabs>
        <w:spacing w:after="120" w:line="240" w:lineRule="auto"/>
        <w:ind w:left="284" w:hanging="284"/>
        <w:jc w:val="both"/>
      </w:pPr>
      <w:r w:rsidRPr="00F03C7F">
        <w:rPr>
          <w:b/>
        </w:rPr>
        <w:t xml:space="preserve">Nadační fond Českého rozhlasu </w:t>
      </w:r>
      <w:r w:rsidRPr="001C0D85">
        <w:t>(</w:t>
      </w:r>
      <w:bookmarkStart w:id="112" w:name="_Hlk199946443"/>
      <w:r w:rsidRPr="001C0D85">
        <w:t>projekty</w:t>
      </w:r>
      <w:r>
        <w:t>: HGŘ 2024 – Kurz instruktorů prostorové orientace a samostatného pohybu nevidomých a slabozrakých I.; Fond Kaufland</w:t>
      </w:r>
      <w:r w:rsidR="0094394E">
        <w:t xml:space="preserve"> </w:t>
      </w:r>
      <w:r w:rsidR="00933844">
        <w:t>–</w:t>
      </w:r>
      <w:r>
        <w:t>Digitalizace a automatizace procesů v Tyfloservisu, o.p.s.)</w:t>
      </w:r>
    </w:p>
    <w:bookmarkEnd w:id="112"/>
    <w:p w14:paraId="40855F3D" w14:textId="77777777" w:rsidR="009478A9" w:rsidRPr="00EC0E43" w:rsidRDefault="009478A9" w:rsidP="009478A9">
      <w:pPr>
        <w:pStyle w:val="Nadpis3"/>
        <w:contextualSpacing/>
      </w:pPr>
      <w:r w:rsidRPr="00EC0E43">
        <w:t>Děkujeme za podporu zdravotně-edukačních služeb (rehabilitace zraku)</w:t>
      </w:r>
    </w:p>
    <w:p w14:paraId="57A38D96" w14:textId="77777777" w:rsidR="009478A9" w:rsidRPr="00BC3B92" w:rsidRDefault="009478A9" w:rsidP="009478A9">
      <w:pPr>
        <w:pStyle w:val="Odstavecseseznamem"/>
        <w:numPr>
          <w:ilvl w:val="0"/>
          <w:numId w:val="16"/>
        </w:numPr>
        <w:spacing w:after="120" w:line="240" w:lineRule="auto"/>
        <w:ind w:left="284" w:hanging="284"/>
        <w:jc w:val="both"/>
      </w:pPr>
      <w:r w:rsidRPr="00EC0E43">
        <w:rPr>
          <w:b/>
        </w:rPr>
        <w:t>Ministerstv</w:t>
      </w:r>
      <w:r>
        <w:rPr>
          <w:b/>
        </w:rPr>
        <w:t>o</w:t>
      </w:r>
      <w:r w:rsidRPr="00EC0E43">
        <w:rPr>
          <w:b/>
        </w:rPr>
        <w:t xml:space="preserve"> zdravotnictví</w:t>
      </w:r>
      <w:r>
        <w:rPr>
          <w:b/>
        </w:rPr>
        <w:t xml:space="preserve"> </w:t>
      </w:r>
      <w:bookmarkStart w:id="113" w:name="_Hlk199946521"/>
      <w:r>
        <w:t xml:space="preserve">(projekty: </w:t>
      </w:r>
      <w:r>
        <w:rPr>
          <w:iCs/>
        </w:rPr>
        <w:t>Tyfloservis – rehabilitace a kompenzace zrakových funkcí u osob s těžkým zrakovým postižením; Mám problémy se zrakem, a co dál? Informační materiály pro osoby s těžkým zrakovým handicapem a jejich blízké)</w:t>
      </w:r>
      <w:bookmarkEnd w:id="113"/>
    </w:p>
    <w:p w14:paraId="387B98F2" w14:textId="77777777" w:rsidR="009478A9" w:rsidRPr="00DF0CA9" w:rsidRDefault="009478A9" w:rsidP="00A462AA">
      <w:pPr>
        <w:pStyle w:val="Odstavecseseznamem"/>
        <w:numPr>
          <w:ilvl w:val="0"/>
          <w:numId w:val="17"/>
        </w:numPr>
        <w:spacing w:after="120" w:line="240" w:lineRule="auto"/>
        <w:ind w:left="284" w:hanging="284"/>
        <w:jc w:val="both"/>
        <w:rPr>
          <w:b/>
        </w:rPr>
      </w:pPr>
      <w:r w:rsidRPr="00DF0CA9">
        <w:rPr>
          <w:b/>
        </w:rPr>
        <w:t xml:space="preserve">Nadační fond Českého rozhlasu </w:t>
      </w:r>
      <w:r w:rsidRPr="00DF0CA9">
        <w:t>(projekt: HGŘ 2024 - Zdravotně-edukační služby pro osoby s těžkým zrakovým postižením)</w:t>
      </w:r>
    </w:p>
    <w:p w14:paraId="78A75381" w14:textId="77777777" w:rsidR="009478A9" w:rsidRPr="00EC0E43" w:rsidRDefault="009478A9" w:rsidP="009478A9">
      <w:pPr>
        <w:pStyle w:val="Nadpis3"/>
        <w:ind w:left="284" w:hanging="284"/>
        <w:contextualSpacing/>
      </w:pPr>
      <w:r>
        <w:t>Děkujeme</w:t>
      </w:r>
      <w:r w:rsidRPr="00EC0E43">
        <w:t xml:space="preserve"> za finanční a další podporu</w:t>
      </w:r>
    </w:p>
    <w:p w14:paraId="463B62AA" w14:textId="77777777" w:rsidR="009478A9" w:rsidRDefault="009478A9" w:rsidP="009478A9">
      <w:pPr>
        <w:pStyle w:val="Odstavecseseznamem"/>
        <w:numPr>
          <w:ilvl w:val="0"/>
          <w:numId w:val="22"/>
        </w:numPr>
        <w:spacing w:after="120" w:line="240" w:lineRule="auto"/>
        <w:ind w:left="284" w:hanging="284"/>
        <w:jc w:val="both"/>
        <w:rPr>
          <w:iCs/>
        </w:rPr>
      </w:pPr>
      <w:r w:rsidRPr="00EC0E43">
        <w:rPr>
          <w:iCs/>
        </w:rPr>
        <w:t>Československ</w:t>
      </w:r>
      <w:r>
        <w:rPr>
          <w:iCs/>
        </w:rPr>
        <w:t>á</w:t>
      </w:r>
      <w:r w:rsidRPr="00EC0E43">
        <w:rPr>
          <w:iCs/>
        </w:rPr>
        <w:t xml:space="preserve"> obchodní ban</w:t>
      </w:r>
      <w:r>
        <w:rPr>
          <w:iCs/>
        </w:rPr>
        <w:t>ka</w:t>
      </w:r>
      <w:r w:rsidRPr="00EC0E43">
        <w:rPr>
          <w:iCs/>
        </w:rPr>
        <w:t>, a. s.</w:t>
      </w:r>
    </w:p>
    <w:p w14:paraId="6F44F5B0" w14:textId="77777777" w:rsidR="009478A9" w:rsidRPr="00EC0E43" w:rsidRDefault="009478A9" w:rsidP="009478A9">
      <w:pPr>
        <w:pStyle w:val="Odstavecseseznamem"/>
        <w:numPr>
          <w:ilvl w:val="0"/>
          <w:numId w:val="22"/>
        </w:numPr>
        <w:spacing w:after="120" w:line="240" w:lineRule="auto"/>
        <w:ind w:left="284" w:hanging="284"/>
        <w:jc w:val="both"/>
        <w:rPr>
          <w:iCs/>
        </w:rPr>
      </w:pPr>
      <w:proofErr w:type="spellStart"/>
      <w:r>
        <w:t>Lions</w:t>
      </w:r>
      <w:proofErr w:type="spellEnd"/>
      <w:r>
        <w:t xml:space="preserve"> Club</w:t>
      </w:r>
      <w:r w:rsidRPr="00D758B7">
        <w:t xml:space="preserve"> Karlovy Vary, z.s.</w:t>
      </w:r>
    </w:p>
    <w:p w14:paraId="43924A49" w14:textId="77777777" w:rsidR="009478A9" w:rsidRPr="00EC0E43" w:rsidRDefault="009478A9" w:rsidP="009478A9">
      <w:pPr>
        <w:pStyle w:val="Odstavecseseznamem"/>
        <w:numPr>
          <w:ilvl w:val="0"/>
          <w:numId w:val="22"/>
        </w:numPr>
        <w:spacing w:after="120" w:line="240" w:lineRule="auto"/>
        <w:ind w:left="284" w:hanging="284"/>
      </w:pPr>
      <w:r w:rsidRPr="00EC0E43">
        <w:t>Nadační fond Mathilda</w:t>
      </w:r>
    </w:p>
    <w:p w14:paraId="5E38BB58" w14:textId="77777777" w:rsidR="009478A9" w:rsidRPr="00A36AC1" w:rsidRDefault="009478A9" w:rsidP="009478A9">
      <w:pPr>
        <w:pStyle w:val="Odstavecseseznamem"/>
        <w:numPr>
          <w:ilvl w:val="0"/>
          <w:numId w:val="20"/>
        </w:numPr>
        <w:spacing w:after="120" w:line="240" w:lineRule="auto"/>
        <w:ind w:left="284" w:hanging="284"/>
        <w:jc w:val="both"/>
      </w:pPr>
      <w:r w:rsidRPr="00EC0E43">
        <w:t>vš</w:t>
      </w:r>
      <w:r>
        <w:t>ichni</w:t>
      </w:r>
      <w:r w:rsidRPr="00EC0E43">
        <w:t xml:space="preserve">, kteří přispívají na sbírku Bílá pastelka </w:t>
      </w:r>
      <w:r>
        <w:t>koupí pastelky a do pokladniček vodicí pes</w:t>
      </w:r>
    </w:p>
    <w:p w14:paraId="4177FD3B" w14:textId="77777777" w:rsidR="009478A9" w:rsidRPr="00EC0E43" w:rsidRDefault="009478A9" w:rsidP="009478A9">
      <w:pPr>
        <w:pStyle w:val="Nadpis3"/>
        <w:ind w:left="284" w:hanging="284"/>
        <w:contextualSpacing/>
      </w:pPr>
      <w:r w:rsidRPr="00EC0E43">
        <w:t xml:space="preserve">Děkujeme za dobrou spolupráci </w:t>
      </w:r>
    </w:p>
    <w:p w14:paraId="333A873E" w14:textId="77777777" w:rsidR="009478A9" w:rsidRPr="00D22681" w:rsidRDefault="009478A9" w:rsidP="009478A9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  <w:b/>
        </w:rPr>
      </w:pPr>
      <w:r>
        <w:rPr>
          <w:rFonts w:eastAsia="Arial"/>
          <w:b/>
        </w:rPr>
        <w:t>l</w:t>
      </w:r>
      <w:r w:rsidRPr="00D22681">
        <w:rPr>
          <w:rFonts w:eastAsia="Arial"/>
          <w:b/>
        </w:rPr>
        <w:t>ékařům a zdravotnickým zařízením</w:t>
      </w:r>
    </w:p>
    <w:p w14:paraId="676321F3" w14:textId="77777777" w:rsidR="009478A9" w:rsidRDefault="009478A9" w:rsidP="009478A9">
      <w:pPr>
        <w:ind w:left="284" w:hanging="284"/>
        <w:contextualSpacing/>
      </w:pPr>
      <w:r>
        <w:t xml:space="preserve">oftalmolog </w:t>
      </w:r>
      <w:r w:rsidRPr="00D758B7">
        <w:t>S4 MUDr. Ji</w:t>
      </w:r>
      <w:r w:rsidRPr="00D758B7">
        <w:rPr>
          <w:rFonts w:hint="eastAsia"/>
        </w:rPr>
        <w:t>ří</w:t>
      </w:r>
      <w:r>
        <w:t xml:space="preserve"> Prokop</w:t>
      </w:r>
    </w:p>
    <w:p w14:paraId="611A4B9B" w14:textId="77777777" w:rsidR="009478A9" w:rsidRPr="00353481" w:rsidRDefault="009478A9" w:rsidP="009478A9">
      <w:pPr>
        <w:ind w:left="284" w:hanging="284"/>
        <w:contextualSpacing/>
      </w:pPr>
      <w:r>
        <w:t>další oční lékaři v Karlovarském kraji</w:t>
      </w:r>
    </w:p>
    <w:p w14:paraId="48D35B77" w14:textId="77777777" w:rsidR="009478A9" w:rsidRDefault="009478A9" w:rsidP="009478A9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</w:rPr>
      </w:pPr>
      <w:r w:rsidRPr="00537D65">
        <w:rPr>
          <w:rFonts w:eastAsia="Arial"/>
          <w:b/>
        </w:rPr>
        <w:t>organizacím</w:t>
      </w:r>
    </w:p>
    <w:p w14:paraId="6F68BC1E" w14:textId="77777777" w:rsidR="009478A9" w:rsidRDefault="009478A9" w:rsidP="009478A9">
      <w:pPr>
        <w:ind w:left="284" w:hanging="284"/>
        <w:contextualSpacing/>
      </w:pPr>
      <w:proofErr w:type="spellStart"/>
      <w:r>
        <w:t>Lions</w:t>
      </w:r>
      <w:proofErr w:type="spellEnd"/>
      <w:r>
        <w:t xml:space="preserve"> Club</w:t>
      </w:r>
      <w:r w:rsidRPr="00D758B7">
        <w:t xml:space="preserve"> Karlovy Vary, z.s.</w:t>
      </w:r>
    </w:p>
    <w:p w14:paraId="2005CD93" w14:textId="77777777" w:rsidR="009478A9" w:rsidRDefault="009478A9" w:rsidP="00A462AA">
      <w:pPr>
        <w:contextualSpacing/>
        <w:jc w:val="both"/>
      </w:pPr>
      <w:r w:rsidRPr="00DF0CA9">
        <w:t>Sjednocená organizace nevidomých a slabozrakých České republiky, z.s. (oblastn</w:t>
      </w:r>
      <w:r w:rsidRPr="00DF0CA9">
        <w:rPr>
          <w:rFonts w:hint="eastAsia"/>
        </w:rPr>
        <w:t>í</w:t>
      </w:r>
      <w:r w:rsidRPr="00DF0CA9">
        <w:t xml:space="preserve"> odbo</w:t>
      </w:r>
      <w:r w:rsidRPr="00DF0CA9">
        <w:rPr>
          <w:rFonts w:hint="eastAsia"/>
        </w:rPr>
        <w:t>č</w:t>
      </w:r>
      <w:r w:rsidRPr="00DF0CA9">
        <w:t>ky Cheb, Karlovy Vary)</w:t>
      </w:r>
    </w:p>
    <w:p w14:paraId="19AC51DA" w14:textId="77777777" w:rsidR="009478A9" w:rsidRDefault="009478A9" w:rsidP="009478A9">
      <w:pPr>
        <w:contextualSpacing/>
      </w:pPr>
      <w:r w:rsidRPr="00D758B7">
        <w:t>TyfloCentru</w:t>
      </w:r>
      <w:r>
        <w:t>m</w:t>
      </w:r>
      <w:r w:rsidRPr="00D758B7">
        <w:t xml:space="preserve"> Karlovy Vary, o.p.s.</w:t>
      </w:r>
    </w:p>
    <w:p w14:paraId="02CCDCAF" w14:textId="77777777" w:rsidR="009478A9" w:rsidRPr="00537D65" w:rsidRDefault="009478A9" w:rsidP="009478A9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  <w:b/>
        </w:rPr>
      </w:pPr>
      <w:r>
        <w:rPr>
          <w:rFonts w:eastAsia="Arial"/>
          <w:b/>
        </w:rPr>
        <w:t xml:space="preserve">úřadům </w:t>
      </w:r>
    </w:p>
    <w:p w14:paraId="083AD9CE" w14:textId="77777777" w:rsidR="009478A9" w:rsidRDefault="009478A9" w:rsidP="009478A9">
      <w:pPr>
        <w:ind w:left="284" w:hanging="284"/>
        <w:contextualSpacing/>
      </w:pPr>
      <w:r>
        <w:t>Krajský úřad Karlovarského kraje</w:t>
      </w:r>
    </w:p>
    <w:p w14:paraId="54C2581A" w14:textId="77777777" w:rsidR="009478A9" w:rsidRDefault="009478A9" w:rsidP="009478A9">
      <w:pPr>
        <w:ind w:left="284" w:hanging="284"/>
        <w:contextualSpacing/>
      </w:pPr>
      <w:r>
        <w:t>Magistrát města Karlovy Vary (odbor sociálních věcí)</w:t>
      </w:r>
    </w:p>
    <w:p w14:paraId="3EBACAFB" w14:textId="77777777" w:rsidR="009478A9" w:rsidRDefault="009478A9" w:rsidP="009478A9">
      <w:pPr>
        <w:ind w:left="284" w:hanging="284"/>
        <w:contextualSpacing/>
      </w:pPr>
      <w:r w:rsidRPr="00D758B7">
        <w:rPr>
          <w:rFonts w:hint="eastAsia"/>
        </w:rPr>
        <w:t>Úř</w:t>
      </w:r>
      <w:r>
        <w:t>ad</w:t>
      </w:r>
      <w:r w:rsidRPr="00D758B7">
        <w:t xml:space="preserve"> pr</w:t>
      </w:r>
      <w:r w:rsidRPr="00D758B7">
        <w:rPr>
          <w:rFonts w:hint="eastAsia"/>
        </w:rPr>
        <w:t>á</w:t>
      </w:r>
      <w:r w:rsidRPr="00D758B7">
        <w:t>ce</w:t>
      </w:r>
      <w:r>
        <w:t xml:space="preserve"> </w:t>
      </w:r>
      <w:r w:rsidRPr="00D758B7">
        <w:rPr>
          <w:rFonts w:hint="eastAsia"/>
        </w:rPr>
        <w:t>Č</w:t>
      </w:r>
      <w:r>
        <w:t>R</w:t>
      </w:r>
      <w:r w:rsidRPr="00D758B7">
        <w:t xml:space="preserve"> </w:t>
      </w:r>
      <w:r w:rsidRPr="00D758B7">
        <w:rPr>
          <w:rFonts w:hint="eastAsia"/>
        </w:rPr>
        <w:t>–</w:t>
      </w:r>
      <w:r w:rsidRPr="00D758B7">
        <w:t xml:space="preserve"> krajsk</w:t>
      </w:r>
      <w:r>
        <w:t>á</w:t>
      </w:r>
      <w:r w:rsidRPr="00D758B7">
        <w:t xml:space="preserve"> pobo</w:t>
      </w:r>
      <w:r w:rsidRPr="00D758B7">
        <w:rPr>
          <w:rFonts w:hint="eastAsia"/>
        </w:rPr>
        <w:t>č</w:t>
      </w:r>
      <w:r>
        <w:t>ka</w:t>
      </w:r>
      <w:r w:rsidRPr="00D758B7">
        <w:t xml:space="preserve"> v</w:t>
      </w:r>
      <w:r>
        <w:t> </w:t>
      </w:r>
      <w:r w:rsidRPr="00D758B7">
        <w:t>Karlov</w:t>
      </w:r>
      <w:r w:rsidRPr="00D758B7">
        <w:rPr>
          <w:rFonts w:hint="eastAsia"/>
        </w:rPr>
        <w:t>ý</w:t>
      </w:r>
      <w:r w:rsidRPr="00D758B7">
        <w:t>ch</w:t>
      </w:r>
      <w:r>
        <w:t xml:space="preserve"> </w:t>
      </w:r>
      <w:r w:rsidRPr="00D758B7">
        <w:t>Varech</w:t>
      </w:r>
    </w:p>
    <w:p w14:paraId="1F09DF2B" w14:textId="77777777" w:rsidR="009478A9" w:rsidRDefault="009478A9" w:rsidP="009478A9">
      <w:pPr>
        <w:ind w:left="284" w:hanging="284"/>
        <w:contextualSpacing/>
      </w:pPr>
      <w:r>
        <w:lastRenderedPageBreak/>
        <w:t>další obce v kraji</w:t>
      </w:r>
    </w:p>
    <w:p w14:paraId="58C3423F" w14:textId="77777777" w:rsidR="009478A9" w:rsidRPr="00EC0E43" w:rsidRDefault="009478A9" w:rsidP="009478A9">
      <w:pPr>
        <w:pStyle w:val="Nadpis3"/>
        <w:ind w:left="284" w:hanging="284"/>
        <w:contextualSpacing/>
      </w:pPr>
      <w:r w:rsidRPr="00EC0E43">
        <w:t xml:space="preserve">Děkujeme za </w:t>
      </w:r>
      <w:r>
        <w:t>pomoc při realizaci sbírky Bílá pastelka</w:t>
      </w:r>
      <w:r w:rsidRPr="00EC0E43">
        <w:t xml:space="preserve"> </w:t>
      </w:r>
    </w:p>
    <w:p w14:paraId="55D14B9E" w14:textId="77777777" w:rsidR="009478A9" w:rsidRPr="0046111C" w:rsidRDefault="009478A9" w:rsidP="009478A9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</w:rPr>
      </w:pPr>
      <w:r w:rsidRPr="0046111C">
        <w:rPr>
          <w:rFonts w:eastAsia="Arial"/>
          <w:b/>
        </w:rPr>
        <w:t>školám</w:t>
      </w:r>
      <w:r>
        <w:rPr>
          <w:rFonts w:eastAsia="Arial"/>
          <w:b/>
        </w:rPr>
        <w:t xml:space="preserve">, jejich pedagogům a dobrovolníkům </w:t>
      </w:r>
    </w:p>
    <w:p w14:paraId="594ED958" w14:textId="77777777" w:rsidR="009478A9" w:rsidRPr="00C820FA" w:rsidRDefault="009478A9" w:rsidP="009478A9">
      <w:pPr>
        <w:ind w:left="284" w:hanging="284"/>
        <w:contextualSpacing/>
      </w:pPr>
      <w:r w:rsidRPr="00C820FA">
        <w:t>Gymnázium Sokolov a Krajské vzdělávací centrum, příspěvková organizace</w:t>
      </w:r>
    </w:p>
    <w:p w14:paraId="40F4E2DB" w14:textId="77777777" w:rsidR="009478A9" w:rsidRPr="00C820FA" w:rsidRDefault="009478A9" w:rsidP="009478A9">
      <w:pPr>
        <w:ind w:left="284" w:hanging="284"/>
        <w:contextualSpacing/>
      </w:pPr>
      <w:r w:rsidRPr="00C820FA">
        <w:t>Integrovaná střední škola Cheb, příspěvková organizace</w:t>
      </w:r>
    </w:p>
    <w:p w14:paraId="0DAFB5E4" w14:textId="77777777" w:rsidR="009478A9" w:rsidRPr="00DF0CA9" w:rsidRDefault="009478A9" w:rsidP="00A462AA">
      <w:pPr>
        <w:contextualSpacing/>
        <w:jc w:val="both"/>
      </w:pPr>
      <w:r w:rsidRPr="00DF0CA9">
        <w:t>Střední pedagogická škola, gymnázium a vyšší odborná škola Karlovy Vary, příspěvková organizace</w:t>
      </w:r>
    </w:p>
    <w:p w14:paraId="28E1A680" w14:textId="77777777" w:rsidR="009478A9" w:rsidRPr="00DF0CA9" w:rsidRDefault="009478A9" w:rsidP="009478A9">
      <w:pPr>
        <w:contextualSpacing/>
      </w:pPr>
      <w:r w:rsidRPr="00DF0CA9">
        <w:t>Střední škola logistická Dalovice, příspěvková organizace</w:t>
      </w:r>
    </w:p>
    <w:p w14:paraId="73BD3897" w14:textId="77777777" w:rsidR="009478A9" w:rsidRPr="00DF0CA9" w:rsidRDefault="009478A9" w:rsidP="00A462AA">
      <w:pPr>
        <w:contextualSpacing/>
        <w:jc w:val="both"/>
      </w:pPr>
      <w:r w:rsidRPr="00DF0CA9">
        <w:t>Střední zdravotnická škola a vyšší odborná škola zdravotnická Karlovy Vary, příspěvková organizace</w:t>
      </w:r>
    </w:p>
    <w:p w14:paraId="3D30EC9F" w14:textId="77777777" w:rsidR="009478A9" w:rsidRPr="00C820FA" w:rsidRDefault="009478A9" w:rsidP="009478A9">
      <w:pPr>
        <w:ind w:left="284" w:hanging="284"/>
        <w:contextualSpacing/>
      </w:pPr>
      <w:r w:rsidRPr="00DF0CA9">
        <w:t>Svobodná chebská</w:t>
      </w:r>
      <w:r w:rsidRPr="00C820FA">
        <w:t xml:space="preserve"> škola, základní škola a gymnázium s.r.o.</w:t>
      </w:r>
    </w:p>
    <w:p w14:paraId="18F25BAB" w14:textId="77777777" w:rsidR="009478A9" w:rsidRDefault="009478A9" w:rsidP="009478A9">
      <w:pPr>
        <w:ind w:left="284" w:hanging="284"/>
        <w:contextualSpacing/>
      </w:pPr>
      <w:r w:rsidRPr="00D245C3">
        <w:t>TRIVIS – Střední škola veřejnoprávní Karlovy Vary, s.r.o.</w:t>
      </w:r>
    </w:p>
    <w:p w14:paraId="24B362AC" w14:textId="77777777" w:rsidR="009478A9" w:rsidRPr="009006FE" w:rsidRDefault="009478A9" w:rsidP="009478A9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  <w:b/>
        </w:rPr>
      </w:pPr>
      <w:r w:rsidRPr="009006FE">
        <w:rPr>
          <w:rFonts w:eastAsia="Arial"/>
          <w:b/>
        </w:rPr>
        <w:t xml:space="preserve">organizacím za umístění sbírkových kas </w:t>
      </w:r>
    </w:p>
    <w:p w14:paraId="10DD3921" w14:textId="77777777" w:rsidR="009478A9" w:rsidRPr="002B6B7D" w:rsidRDefault="009478A9" w:rsidP="009478A9">
      <w:pPr>
        <w:contextualSpacing/>
        <w:rPr>
          <w:rFonts w:eastAsia="Arial"/>
          <w:bCs/>
        </w:rPr>
      </w:pPr>
      <w:r w:rsidRPr="005E25D4">
        <w:rPr>
          <w:rFonts w:eastAsia="Arial"/>
          <w:bCs/>
        </w:rPr>
        <w:t>Albert Česká</w:t>
      </w:r>
      <w:r>
        <w:rPr>
          <w:rFonts w:eastAsia="Arial"/>
          <w:bCs/>
        </w:rPr>
        <w:t xml:space="preserve"> </w:t>
      </w:r>
      <w:r w:rsidRPr="002B6B7D">
        <w:rPr>
          <w:rFonts w:eastAsia="Arial"/>
          <w:bCs/>
        </w:rPr>
        <w:t>republika, s.r.o. – Supermarket Karlovy Vary, Tržnice</w:t>
      </w:r>
    </w:p>
    <w:p w14:paraId="11E555E6" w14:textId="77777777" w:rsidR="009478A9" w:rsidRPr="002B6B7D" w:rsidRDefault="009478A9" w:rsidP="009478A9">
      <w:pPr>
        <w:contextualSpacing/>
        <w:rPr>
          <w:rFonts w:eastAsia="Arial"/>
          <w:bCs/>
        </w:rPr>
      </w:pPr>
      <w:r w:rsidRPr="002B6B7D">
        <w:rPr>
          <w:rFonts w:eastAsia="Arial"/>
          <w:bCs/>
        </w:rPr>
        <w:t>AXEL Optik s.r.o.</w:t>
      </w:r>
    </w:p>
    <w:p w14:paraId="261D00CB" w14:textId="77777777" w:rsidR="009478A9" w:rsidRPr="002B6B7D" w:rsidRDefault="009478A9" w:rsidP="009478A9">
      <w:pPr>
        <w:contextualSpacing/>
        <w:rPr>
          <w:rFonts w:eastAsia="Arial"/>
          <w:bCs/>
        </w:rPr>
      </w:pPr>
      <w:r w:rsidRPr="002B6B7D">
        <w:rPr>
          <w:rFonts w:eastAsia="Arial"/>
          <w:bCs/>
        </w:rPr>
        <w:t>KV Arena, s.r.o. – Bazénové centrum</w:t>
      </w:r>
    </w:p>
    <w:p w14:paraId="41B433FA" w14:textId="77777777" w:rsidR="009478A9" w:rsidRPr="002B6B7D" w:rsidRDefault="009478A9" w:rsidP="009478A9">
      <w:pPr>
        <w:contextualSpacing/>
      </w:pPr>
      <w:r w:rsidRPr="002B6B7D">
        <w:rPr>
          <w:rFonts w:eastAsia="Arial"/>
          <w:bCs/>
        </w:rPr>
        <w:t xml:space="preserve">MIX-TEE </w:t>
      </w:r>
      <w:proofErr w:type="gramStart"/>
      <w:r w:rsidRPr="002B6B7D">
        <w:rPr>
          <w:rFonts w:eastAsia="Arial"/>
          <w:bCs/>
        </w:rPr>
        <w:t>velkoobchod,s.r.o.</w:t>
      </w:r>
      <w:proofErr w:type="gramEnd"/>
      <w:r w:rsidRPr="002B6B7D">
        <w:rPr>
          <w:rFonts w:eastAsia="Arial"/>
          <w:bCs/>
        </w:rPr>
        <w:t xml:space="preserve"> – MUDr. Vlasák Zdravá výživa</w:t>
      </w:r>
    </w:p>
    <w:p w14:paraId="393ADB8E" w14:textId="77777777" w:rsidR="009478A9" w:rsidRPr="002B6B7D" w:rsidRDefault="009478A9" w:rsidP="009478A9">
      <w:pPr>
        <w:contextualSpacing/>
        <w:rPr>
          <w:rFonts w:eastAsia="Arial"/>
        </w:rPr>
      </w:pPr>
      <w:r w:rsidRPr="002B6B7D">
        <w:rPr>
          <w:rFonts w:eastAsia="Arial"/>
        </w:rPr>
        <w:t>OBI Česká republika s.r.o. – OBI prodejna Karlovy Vary</w:t>
      </w:r>
    </w:p>
    <w:p w14:paraId="2205B958" w14:textId="77777777" w:rsidR="009478A9" w:rsidRPr="002B6B7D" w:rsidRDefault="009478A9" w:rsidP="009478A9">
      <w:pPr>
        <w:contextualSpacing/>
        <w:rPr>
          <w:rFonts w:eastAsia="Arial"/>
          <w:bCs/>
        </w:rPr>
      </w:pPr>
      <w:proofErr w:type="spellStart"/>
      <w:r w:rsidRPr="002B6B7D">
        <w:rPr>
          <w:rFonts w:eastAsia="Arial"/>
          <w:bCs/>
        </w:rPr>
        <w:t>Pharmacium</w:t>
      </w:r>
      <w:proofErr w:type="spellEnd"/>
      <w:r w:rsidRPr="002B6B7D">
        <w:rPr>
          <w:rFonts w:eastAsia="Arial"/>
          <w:bCs/>
        </w:rPr>
        <w:t xml:space="preserve"> spol. s r.o. – Magistra Lékárna Olympia, Nejdek</w:t>
      </w:r>
    </w:p>
    <w:p w14:paraId="50A427E1" w14:textId="77777777" w:rsidR="009478A9" w:rsidRPr="00B11D83" w:rsidRDefault="009478A9" w:rsidP="009478A9">
      <w:pPr>
        <w:contextualSpacing/>
        <w:rPr>
          <w:rFonts w:eastAsia="Arial"/>
          <w:bCs/>
        </w:rPr>
      </w:pPr>
      <w:r w:rsidRPr="002B6B7D">
        <w:rPr>
          <w:rFonts w:eastAsia="Arial"/>
          <w:bCs/>
        </w:rPr>
        <w:t xml:space="preserve">XLCZ Nábytek s.r.o. – </w:t>
      </w:r>
      <w:proofErr w:type="spellStart"/>
      <w:r w:rsidRPr="002B6B7D">
        <w:rPr>
          <w:rFonts w:eastAsia="Arial"/>
          <w:bCs/>
        </w:rPr>
        <w:t>Möbelix</w:t>
      </w:r>
      <w:proofErr w:type="spellEnd"/>
      <w:r w:rsidRPr="002B6B7D">
        <w:rPr>
          <w:rFonts w:eastAsia="Arial"/>
          <w:bCs/>
        </w:rPr>
        <w:t xml:space="preserve"> Karlovy Vary, Jenišov</w:t>
      </w:r>
    </w:p>
    <w:p w14:paraId="449AC472" w14:textId="77777777" w:rsidR="00BC2D4D" w:rsidRDefault="00BC2D4D">
      <w:pPr>
        <w:spacing w:after="160" w:line="259" w:lineRule="auto"/>
      </w:pPr>
      <w:r>
        <w:br w:type="page"/>
      </w:r>
    </w:p>
    <w:p w14:paraId="006F1DDD" w14:textId="77777777" w:rsidR="00CE2C61" w:rsidRDefault="00CE2C61" w:rsidP="00CE2C61">
      <w:pPr>
        <w:tabs>
          <w:tab w:val="left" w:pos="1134"/>
        </w:tabs>
        <w:spacing w:after="0"/>
      </w:pPr>
      <w:r>
        <w:lastRenderedPageBreak/>
        <w:t>krajské středisko</w:t>
      </w:r>
    </w:p>
    <w:p w14:paraId="41D94F99" w14:textId="77777777" w:rsidR="00CE2C61" w:rsidRDefault="00CE2C61" w:rsidP="00CE2C61">
      <w:pPr>
        <w:pStyle w:val="VZ20213"/>
      </w:pPr>
      <w:bookmarkStart w:id="114" w:name="_Toc107495315"/>
      <w:bookmarkStart w:id="115" w:name="_Toc169878759"/>
      <w:r>
        <w:t>LIBEREC</w:t>
      </w:r>
      <w:bookmarkEnd w:id="114"/>
      <w:bookmarkEnd w:id="115"/>
    </w:p>
    <w:p w14:paraId="48CF6FC8" w14:textId="77777777" w:rsidR="00807C5F" w:rsidRDefault="00807C5F" w:rsidP="00807C5F">
      <w:pPr>
        <w:tabs>
          <w:tab w:val="left" w:pos="1134"/>
        </w:tabs>
        <w:spacing w:after="0"/>
        <w:rPr>
          <w:b/>
        </w:rPr>
      </w:pPr>
      <w:r>
        <w:rPr>
          <w:b/>
        </w:rPr>
        <w:t>Kontakty:</w:t>
      </w:r>
    </w:p>
    <w:p w14:paraId="590030BC" w14:textId="77777777" w:rsidR="00807C5F" w:rsidRDefault="00807C5F" w:rsidP="00807C5F">
      <w:pPr>
        <w:tabs>
          <w:tab w:val="left" w:pos="1134"/>
        </w:tabs>
        <w:spacing w:after="0"/>
      </w:pPr>
      <w:r>
        <w:t>Palachova 504/7, 460 01 Liberec</w:t>
      </w:r>
    </w:p>
    <w:p w14:paraId="775A7768" w14:textId="77777777" w:rsidR="00807C5F" w:rsidRDefault="00807C5F" w:rsidP="00807C5F">
      <w:pPr>
        <w:tabs>
          <w:tab w:val="left" w:pos="1134"/>
        </w:tabs>
        <w:spacing w:after="0"/>
      </w:pPr>
      <w:r>
        <w:t xml:space="preserve">tel.: 485 109 990, e-mail: liberec@tyfloservis.cz </w:t>
      </w:r>
    </w:p>
    <w:p w14:paraId="64A3CC30" w14:textId="77777777" w:rsidR="00807C5F" w:rsidRDefault="00807C5F" w:rsidP="00807C5F">
      <w:pPr>
        <w:tabs>
          <w:tab w:val="left" w:pos="1134"/>
        </w:tabs>
        <w:spacing w:after="0"/>
        <w:rPr>
          <w:b/>
        </w:rPr>
      </w:pPr>
      <w:r>
        <w:rPr>
          <w:b/>
        </w:rPr>
        <w:t>Pracovníci:</w:t>
      </w:r>
    </w:p>
    <w:p w14:paraId="7ADD2D91" w14:textId="77777777" w:rsidR="00807C5F" w:rsidRDefault="00807C5F" w:rsidP="00807C5F">
      <w:pPr>
        <w:tabs>
          <w:tab w:val="left" w:pos="1134"/>
        </w:tabs>
        <w:spacing w:after="0"/>
      </w:pPr>
      <w:r>
        <w:t xml:space="preserve">vedoucí: </w:t>
      </w:r>
      <w:r>
        <w:tab/>
        <w:t>Bc. Jitka Fajmonová</w:t>
      </w:r>
    </w:p>
    <w:p w14:paraId="122A159B" w14:textId="77777777" w:rsidR="00807C5F" w:rsidRDefault="00807C5F" w:rsidP="00807C5F">
      <w:pPr>
        <w:tabs>
          <w:tab w:val="left" w:pos="1134"/>
        </w:tabs>
        <w:spacing w:after="0"/>
      </w:pPr>
      <w:r>
        <w:t xml:space="preserve">instruktoři: </w:t>
      </w:r>
      <w:r>
        <w:tab/>
        <w:t xml:space="preserve">Bc. Kateřina </w:t>
      </w:r>
      <w:proofErr w:type="spellStart"/>
      <w:r>
        <w:t>Šretrová</w:t>
      </w:r>
      <w:proofErr w:type="spellEnd"/>
    </w:p>
    <w:p w14:paraId="738B8D95" w14:textId="77777777" w:rsidR="00807C5F" w:rsidRDefault="00807C5F" w:rsidP="00807C5F">
      <w:pPr>
        <w:tabs>
          <w:tab w:val="left" w:pos="1134"/>
        </w:tabs>
        <w:spacing w:after="0"/>
        <w:rPr>
          <w:b/>
        </w:rPr>
      </w:pPr>
      <w:r>
        <w:rPr>
          <w:b/>
        </w:rPr>
        <w:t>Registr poskytovatelů soc. služeb:</w:t>
      </w:r>
    </w:p>
    <w:p w14:paraId="4BC388C3" w14:textId="77777777" w:rsidR="00807C5F" w:rsidRDefault="00807C5F" w:rsidP="00807C5F">
      <w:pPr>
        <w:tabs>
          <w:tab w:val="left" w:pos="1134"/>
        </w:tabs>
        <w:spacing w:after="0"/>
      </w:pPr>
      <w:r>
        <w:t xml:space="preserve">Název zařízení: Tyfloservis, o.p.s. </w:t>
      </w:r>
    </w:p>
    <w:p w14:paraId="27626F97" w14:textId="77777777" w:rsidR="00807C5F" w:rsidRDefault="00807C5F" w:rsidP="00807C5F">
      <w:pPr>
        <w:tabs>
          <w:tab w:val="left" w:pos="1134"/>
        </w:tabs>
        <w:spacing w:after="0"/>
      </w:pPr>
      <w:r>
        <w:t>– Krajské ambulantní středisko Liberec</w:t>
      </w:r>
    </w:p>
    <w:p w14:paraId="065FCA07" w14:textId="77777777" w:rsidR="00807C5F" w:rsidRDefault="00807C5F" w:rsidP="00807C5F">
      <w:pPr>
        <w:tabs>
          <w:tab w:val="left" w:pos="1134"/>
        </w:tabs>
        <w:spacing w:after="0"/>
      </w:pPr>
      <w:r>
        <w:t xml:space="preserve">Registrovaná sociální služba (identifikátor): </w:t>
      </w:r>
    </w:p>
    <w:p w14:paraId="23D61DAD" w14:textId="77777777" w:rsidR="00807C5F" w:rsidRDefault="00807C5F" w:rsidP="00807C5F">
      <w:pPr>
        <w:tabs>
          <w:tab w:val="left" w:pos="1134"/>
        </w:tabs>
        <w:spacing w:after="0"/>
      </w:pPr>
      <w:r>
        <w:t>sociální rehabilitace (3843439)</w:t>
      </w:r>
    </w:p>
    <w:p w14:paraId="683D32FD" w14:textId="77777777" w:rsidR="00197747" w:rsidRPr="00F67D00" w:rsidRDefault="00197747" w:rsidP="00F67D00">
      <w:pPr>
        <w:pStyle w:val="Nadpis3"/>
        <w:spacing w:before="0" w:after="0"/>
        <w:ind w:left="284" w:hanging="284"/>
        <w:contextualSpacing/>
        <w:rPr>
          <w:sz w:val="22"/>
          <w:szCs w:val="22"/>
        </w:rPr>
      </w:pPr>
    </w:p>
    <w:p w14:paraId="0ED9F625" w14:textId="77777777" w:rsidR="00197747" w:rsidRPr="00EC0E43" w:rsidRDefault="00197747" w:rsidP="00197747">
      <w:pPr>
        <w:pStyle w:val="Nadpis3"/>
        <w:ind w:left="284" w:hanging="284"/>
        <w:contextualSpacing/>
      </w:pPr>
      <w:r w:rsidRPr="00EC0E43">
        <w:t>Děkujeme za podporu služby sociální rehabilitace</w:t>
      </w:r>
    </w:p>
    <w:p w14:paraId="5AC4A1F0" w14:textId="77777777" w:rsidR="00197747" w:rsidRPr="004C4A86" w:rsidRDefault="00197747" w:rsidP="00197747">
      <w:pPr>
        <w:pStyle w:val="Odstavecseseznamem"/>
        <w:numPr>
          <w:ilvl w:val="0"/>
          <w:numId w:val="16"/>
        </w:numPr>
        <w:spacing w:after="0" w:line="240" w:lineRule="auto"/>
        <w:ind w:left="284" w:hanging="284"/>
        <w:jc w:val="both"/>
        <w:rPr>
          <w:b/>
        </w:rPr>
      </w:pPr>
      <w:r w:rsidRPr="00EC0E43">
        <w:rPr>
          <w:b/>
        </w:rPr>
        <w:t>Ministerstv</w:t>
      </w:r>
      <w:r>
        <w:rPr>
          <w:b/>
        </w:rPr>
        <w:t>o</w:t>
      </w:r>
      <w:r w:rsidRPr="00EC0E43">
        <w:rPr>
          <w:b/>
        </w:rPr>
        <w:t xml:space="preserve"> práce a sociálních věcí</w:t>
      </w:r>
      <w:r>
        <w:rPr>
          <w:b/>
        </w:rPr>
        <w:t xml:space="preserve"> </w:t>
      </w:r>
      <w:bookmarkStart w:id="116" w:name="_Hlk199946300"/>
      <w:r>
        <w:t>(oblast podpory: Poskytování služeb s nadregionálním či celostátním charakterem pro rok 2024)</w:t>
      </w:r>
      <w:bookmarkEnd w:id="116"/>
    </w:p>
    <w:p w14:paraId="44854C61" w14:textId="77777777" w:rsidR="00197747" w:rsidRPr="006E5B5D" w:rsidRDefault="00197747" w:rsidP="00197747">
      <w:pPr>
        <w:pStyle w:val="Odstavecseseznamem"/>
        <w:numPr>
          <w:ilvl w:val="0"/>
          <w:numId w:val="16"/>
        </w:numPr>
        <w:spacing w:after="0" w:line="240" w:lineRule="auto"/>
        <w:ind w:left="284" w:hanging="284"/>
        <w:jc w:val="both"/>
      </w:pPr>
      <w:r w:rsidRPr="00EC0E43">
        <w:rPr>
          <w:b/>
        </w:rPr>
        <w:t>Libereck</w:t>
      </w:r>
      <w:r>
        <w:rPr>
          <w:b/>
        </w:rPr>
        <w:t>ý</w:t>
      </w:r>
      <w:r w:rsidRPr="00EC0E43">
        <w:rPr>
          <w:b/>
        </w:rPr>
        <w:t xml:space="preserve"> kraj</w:t>
      </w:r>
      <w:r>
        <w:rPr>
          <w:b/>
        </w:rPr>
        <w:t xml:space="preserve"> </w:t>
      </w:r>
      <w:r w:rsidRPr="006E5B5D">
        <w:rPr>
          <w:bCs/>
        </w:rPr>
        <w:t>(oblast podpory:</w:t>
      </w:r>
      <w:r>
        <w:rPr>
          <w:b/>
        </w:rPr>
        <w:t xml:space="preserve"> </w:t>
      </w:r>
      <w:r>
        <w:t>P</w:t>
      </w:r>
      <w:r w:rsidRPr="006E5B5D">
        <w:t>oskytování a čerpání finančních prostředků</w:t>
      </w:r>
      <w:r>
        <w:t xml:space="preserve"> </w:t>
      </w:r>
      <w:r w:rsidRPr="006E5B5D">
        <w:t>z rozpočtu Libereckého kraje na podporu sociálních služeb</w:t>
      </w:r>
      <w:r>
        <w:t xml:space="preserve"> </w:t>
      </w:r>
      <w:r w:rsidRPr="006E5B5D">
        <w:t>(spolufinancování)</w:t>
      </w:r>
      <w:r>
        <w:t xml:space="preserve"> </w:t>
      </w:r>
      <w:r w:rsidRPr="006E5B5D">
        <w:t>na rok 2024</w:t>
      </w:r>
      <w:r>
        <w:t>)</w:t>
      </w:r>
    </w:p>
    <w:p w14:paraId="48CFF70F" w14:textId="77777777" w:rsidR="00197747" w:rsidRPr="00DF0CA9" w:rsidRDefault="00197747" w:rsidP="00A462AA">
      <w:pPr>
        <w:pStyle w:val="Bezmezer"/>
        <w:numPr>
          <w:ilvl w:val="0"/>
          <w:numId w:val="16"/>
        </w:numPr>
        <w:ind w:left="284" w:hanging="284"/>
        <w:contextualSpacing/>
        <w:jc w:val="both"/>
        <w:rPr>
          <w:rFonts w:ascii="Arial" w:hAnsi="Arial" w:cs="Arial"/>
          <w:bCs/>
        </w:rPr>
      </w:pPr>
      <w:r w:rsidRPr="00DF0CA9">
        <w:rPr>
          <w:rFonts w:ascii="Arial" w:hAnsi="Arial" w:cs="Arial"/>
          <w:b/>
        </w:rPr>
        <w:t xml:space="preserve">Statutární město Liberec </w:t>
      </w:r>
      <w:r w:rsidRPr="00DF0CA9">
        <w:rPr>
          <w:rFonts w:ascii="Arial" w:hAnsi="Arial" w:cs="Arial"/>
          <w:bCs/>
        </w:rPr>
        <w:t>(oblast podpory: Dotace z rozpočtu statutárního města Liberec na podporu financování sociálních služeb poskytovaných na území města Liberec)</w:t>
      </w:r>
    </w:p>
    <w:p w14:paraId="6D45E1C6" w14:textId="77777777" w:rsidR="00197747" w:rsidRPr="00DF0CA9" w:rsidRDefault="00197747" w:rsidP="00197747">
      <w:pPr>
        <w:pStyle w:val="Odstavecseseznamem"/>
        <w:numPr>
          <w:ilvl w:val="0"/>
          <w:numId w:val="16"/>
        </w:numPr>
        <w:spacing w:after="120" w:line="240" w:lineRule="auto"/>
        <w:ind w:left="284" w:hanging="284"/>
        <w:jc w:val="both"/>
      </w:pPr>
      <w:r w:rsidRPr="00DF0CA9">
        <w:rPr>
          <w:b/>
        </w:rPr>
        <w:t xml:space="preserve">Město Česká Lípa </w:t>
      </w:r>
      <w:r w:rsidRPr="00DF0CA9">
        <w:rPr>
          <w:bCs/>
        </w:rPr>
        <w:t>(dotační program: Dotační program na podporu sociálních služeb řešených v rámci spolufinancování sociálních služeb ORP Česká Lípa v roce 2024)</w:t>
      </w:r>
    </w:p>
    <w:p w14:paraId="2CF35547" w14:textId="77777777" w:rsidR="00197747" w:rsidRPr="00DF0CA9" w:rsidRDefault="00197747" w:rsidP="00197747">
      <w:pPr>
        <w:pStyle w:val="Odstavecseseznamem"/>
        <w:numPr>
          <w:ilvl w:val="0"/>
          <w:numId w:val="16"/>
        </w:numPr>
        <w:tabs>
          <w:tab w:val="left" w:pos="1134"/>
        </w:tabs>
        <w:spacing w:after="120" w:line="240" w:lineRule="auto"/>
        <w:ind w:left="284" w:hanging="284"/>
        <w:jc w:val="both"/>
      </w:pPr>
      <w:r w:rsidRPr="00DF0CA9">
        <w:rPr>
          <w:b/>
        </w:rPr>
        <w:t xml:space="preserve">Nadační fond Českého rozhlasu </w:t>
      </w:r>
      <w:r w:rsidRPr="00DF0CA9">
        <w:t>(projekty: Fond Kaufland - Digitalizace a automatizace procesů v Tyfloservisu, o.p.s.)</w:t>
      </w:r>
    </w:p>
    <w:p w14:paraId="0E1B5173" w14:textId="77777777" w:rsidR="00197747" w:rsidRPr="00DF0CA9" w:rsidRDefault="00197747" w:rsidP="00197747">
      <w:pPr>
        <w:pStyle w:val="Nadpis3"/>
        <w:contextualSpacing/>
      </w:pPr>
      <w:r w:rsidRPr="00DF0CA9">
        <w:t>Děkujeme za podporu zdravotně-edukačních služeb (rehabilitace zraku)</w:t>
      </w:r>
    </w:p>
    <w:p w14:paraId="49105549" w14:textId="77777777" w:rsidR="00197747" w:rsidRPr="00DF0CA9" w:rsidRDefault="00197747" w:rsidP="00A462AA">
      <w:pPr>
        <w:pStyle w:val="Odstavecseseznamem"/>
        <w:numPr>
          <w:ilvl w:val="0"/>
          <w:numId w:val="16"/>
        </w:numPr>
        <w:spacing w:after="120" w:line="240" w:lineRule="auto"/>
        <w:ind w:left="284" w:hanging="284"/>
        <w:jc w:val="both"/>
        <w:rPr>
          <w:b/>
        </w:rPr>
      </w:pPr>
      <w:r w:rsidRPr="00DF0CA9">
        <w:rPr>
          <w:b/>
        </w:rPr>
        <w:t xml:space="preserve">Nadační fond Českého rozhlasu </w:t>
      </w:r>
      <w:r w:rsidRPr="00DF0CA9">
        <w:t>(projekt: HGŘ 2024 - Zdravotně-edukační služby pro osoby s těžkým zrakovým postižením)</w:t>
      </w:r>
    </w:p>
    <w:p w14:paraId="12A4A751" w14:textId="77777777" w:rsidR="00197747" w:rsidRPr="00BC3B92" w:rsidRDefault="00197747" w:rsidP="00197747">
      <w:pPr>
        <w:pStyle w:val="Odstavecseseznamem"/>
        <w:numPr>
          <w:ilvl w:val="0"/>
          <w:numId w:val="16"/>
        </w:numPr>
        <w:spacing w:after="0" w:line="240" w:lineRule="auto"/>
        <w:ind w:left="284" w:hanging="284"/>
        <w:jc w:val="both"/>
      </w:pPr>
      <w:r w:rsidRPr="00DF0CA9">
        <w:rPr>
          <w:b/>
        </w:rPr>
        <w:t xml:space="preserve">Ministerstvo zdravotnictví </w:t>
      </w:r>
      <w:r w:rsidRPr="00DF0CA9">
        <w:t>(projekty</w:t>
      </w:r>
      <w:r>
        <w:t xml:space="preserve">: </w:t>
      </w:r>
      <w:r>
        <w:rPr>
          <w:iCs/>
        </w:rPr>
        <w:t>Tyfloservis – rehabilitace a kompenzace zrakových funkcí u osob s těžkým zrakovým postižením; Mám problémy se zrakem, a co dál? Informační materiály pro osoby s těžkým zrakovým handicapem a jejich blízké)</w:t>
      </w:r>
    </w:p>
    <w:p w14:paraId="51B38114" w14:textId="77777777" w:rsidR="00197747" w:rsidRPr="00353481" w:rsidRDefault="00197747" w:rsidP="00197747">
      <w:pPr>
        <w:pStyle w:val="Bezmezer"/>
        <w:numPr>
          <w:ilvl w:val="0"/>
          <w:numId w:val="24"/>
        </w:numPr>
        <w:spacing w:after="120"/>
        <w:ind w:left="284" w:hanging="284"/>
        <w:contextualSpacing/>
        <w:jc w:val="both"/>
        <w:rPr>
          <w:rFonts w:ascii="Arial" w:hAnsi="Arial" w:cs="Arial"/>
        </w:rPr>
      </w:pPr>
      <w:r w:rsidRPr="00353481">
        <w:rPr>
          <w:rFonts w:ascii="Arial" w:hAnsi="Arial" w:cs="Arial"/>
          <w:b/>
        </w:rPr>
        <w:t xml:space="preserve">Liberecký kraj </w:t>
      </w:r>
      <w:r w:rsidRPr="00353481">
        <w:rPr>
          <w:rFonts w:ascii="Arial" w:hAnsi="Arial" w:cs="Arial"/>
        </w:rPr>
        <w:t>(projekt: Rehabilitace zraku pro lidi s těžkým zrakovým postižením LB kraje)</w:t>
      </w:r>
    </w:p>
    <w:p w14:paraId="6E6BAE03" w14:textId="77777777" w:rsidR="00197747" w:rsidRDefault="00197747" w:rsidP="00197747">
      <w:pPr>
        <w:pStyle w:val="Nadpis3"/>
        <w:ind w:left="284" w:hanging="284"/>
        <w:contextualSpacing/>
      </w:pPr>
      <w:r>
        <w:t>Děkujeme</w:t>
      </w:r>
      <w:r w:rsidRPr="00EC0E43">
        <w:t xml:space="preserve"> za finanční a další podporu</w:t>
      </w:r>
    </w:p>
    <w:p w14:paraId="33FF8973" w14:textId="77777777" w:rsidR="00197747" w:rsidRPr="00EC0E43" w:rsidRDefault="00197747" w:rsidP="00197747">
      <w:pPr>
        <w:pStyle w:val="Bezmezer"/>
        <w:numPr>
          <w:ilvl w:val="0"/>
          <w:numId w:val="23"/>
        </w:numPr>
        <w:spacing w:after="120"/>
        <w:ind w:left="284" w:hanging="284"/>
        <w:contextualSpacing/>
        <w:rPr>
          <w:rFonts w:ascii="Arial" w:hAnsi="Arial" w:cs="Arial"/>
        </w:rPr>
      </w:pPr>
      <w:r w:rsidRPr="00EC0E43">
        <w:rPr>
          <w:rFonts w:ascii="Arial" w:hAnsi="Arial" w:cs="Arial"/>
        </w:rPr>
        <w:t>Československ</w:t>
      </w:r>
      <w:r>
        <w:rPr>
          <w:rFonts w:ascii="Arial" w:hAnsi="Arial" w:cs="Arial"/>
        </w:rPr>
        <w:t>á</w:t>
      </w:r>
      <w:r w:rsidRPr="00EC0E43">
        <w:rPr>
          <w:rFonts w:ascii="Arial" w:hAnsi="Arial" w:cs="Arial"/>
        </w:rPr>
        <w:t xml:space="preserve"> obchodní ban</w:t>
      </w:r>
      <w:r>
        <w:rPr>
          <w:rFonts w:ascii="Arial" w:hAnsi="Arial" w:cs="Arial"/>
        </w:rPr>
        <w:t>ka</w:t>
      </w:r>
      <w:r w:rsidRPr="00EC0E43">
        <w:rPr>
          <w:rFonts w:ascii="Arial" w:hAnsi="Arial" w:cs="Arial"/>
        </w:rPr>
        <w:t>, a. s.</w:t>
      </w:r>
    </w:p>
    <w:p w14:paraId="6D48CB07" w14:textId="77777777" w:rsidR="00197747" w:rsidRDefault="00197747" w:rsidP="00197747">
      <w:pPr>
        <w:pStyle w:val="Bezmezer"/>
        <w:numPr>
          <w:ilvl w:val="0"/>
          <w:numId w:val="23"/>
        </w:numPr>
        <w:spacing w:after="120"/>
        <w:ind w:left="284" w:hanging="284"/>
        <w:contextualSpacing/>
        <w:rPr>
          <w:rFonts w:ascii="Arial" w:hAnsi="Arial" w:cs="Arial"/>
        </w:rPr>
      </w:pPr>
      <w:r w:rsidRPr="00EC0E43">
        <w:rPr>
          <w:rFonts w:ascii="Arial" w:hAnsi="Arial" w:cs="Arial"/>
        </w:rPr>
        <w:t>Nadační fond Mathilda</w:t>
      </w:r>
    </w:p>
    <w:p w14:paraId="1CA1CBF9" w14:textId="77777777" w:rsidR="00197747" w:rsidRPr="00353481" w:rsidRDefault="00197747" w:rsidP="00966328">
      <w:pPr>
        <w:pStyle w:val="Bezmezer"/>
        <w:numPr>
          <w:ilvl w:val="0"/>
          <w:numId w:val="23"/>
        </w:numPr>
        <w:spacing w:after="120"/>
        <w:ind w:left="284" w:hanging="284"/>
        <w:contextualSpacing/>
        <w:rPr>
          <w:rFonts w:ascii="Arial" w:hAnsi="Arial" w:cs="Arial"/>
        </w:rPr>
      </w:pPr>
      <w:r w:rsidRPr="00EC0E43">
        <w:rPr>
          <w:rFonts w:ascii="Arial" w:hAnsi="Arial" w:cs="Arial"/>
        </w:rPr>
        <w:t>v</w:t>
      </w:r>
      <w:r>
        <w:rPr>
          <w:rFonts w:ascii="Arial" w:hAnsi="Arial" w:cs="Arial"/>
        </w:rPr>
        <w:t>šichni</w:t>
      </w:r>
      <w:r w:rsidRPr="00EC0E43">
        <w:rPr>
          <w:rFonts w:ascii="Arial" w:hAnsi="Arial" w:cs="Arial"/>
        </w:rPr>
        <w:t xml:space="preserve">, kteří přispívají na sbírku Bílá pastelka </w:t>
      </w:r>
      <w:r>
        <w:rPr>
          <w:rFonts w:ascii="Arial" w:hAnsi="Arial" w:cs="Arial"/>
        </w:rPr>
        <w:t>koupí pastelky a do pokladniček vodicí pes</w:t>
      </w:r>
    </w:p>
    <w:p w14:paraId="061ACFD3" w14:textId="77777777" w:rsidR="00197747" w:rsidRPr="00EC0E43" w:rsidRDefault="00197747" w:rsidP="00197747">
      <w:pPr>
        <w:pStyle w:val="Nadpis3"/>
        <w:ind w:left="284" w:hanging="284"/>
        <w:contextualSpacing/>
      </w:pPr>
      <w:r w:rsidRPr="00EC0E43">
        <w:t xml:space="preserve">Děkujeme za dobrou spolupráci </w:t>
      </w:r>
    </w:p>
    <w:p w14:paraId="4DA38640" w14:textId="77777777" w:rsidR="00197747" w:rsidRPr="00537D65" w:rsidRDefault="00197747" w:rsidP="00197747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  <w:b/>
        </w:rPr>
      </w:pPr>
      <w:r>
        <w:rPr>
          <w:rFonts w:eastAsia="Arial"/>
          <w:b/>
        </w:rPr>
        <w:t>lékařům a zdravotnickým zařízením</w:t>
      </w:r>
    </w:p>
    <w:p w14:paraId="156232B9" w14:textId="77777777" w:rsidR="00197747" w:rsidRDefault="00197747" w:rsidP="00197747">
      <w:pPr>
        <w:ind w:left="284" w:hanging="284"/>
        <w:contextualSpacing/>
        <w:jc w:val="both"/>
        <w:rPr>
          <w:rFonts w:eastAsia="Arial"/>
        </w:rPr>
      </w:pPr>
      <w:r>
        <w:rPr>
          <w:rFonts w:eastAsia="Arial"/>
        </w:rPr>
        <w:t>Centrum zrakových vad, s.r.o. při Fakultní nemocnici v Motole</w:t>
      </w:r>
    </w:p>
    <w:p w14:paraId="7340A524" w14:textId="77777777" w:rsidR="00197747" w:rsidRDefault="00197747" w:rsidP="00197747">
      <w:pPr>
        <w:ind w:left="284" w:hanging="284"/>
        <w:contextualSpacing/>
        <w:jc w:val="both"/>
        <w:rPr>
          <w:rFonts w:eastAsia="Arial"/>
        </w:rPr>
      </w:pPr>
      <w:r>
        <w:rPr>
          <w:rFonts w:eastAsia="Arial"/>
        </w:rPr>
        <w:t>oftalmolog MUDr. Petr Bulíř, primář očního oddělení Krajské nemocnice Liberec, a.s.</w:t>
      </w:r>
    </w:p>
    <w:p w14:paraId="120C504A" w14:textId="77777777" w:rsidR="00197747" w:rsidRDefault="00197747" w:rsidP="00197747">
      <w:pPr>
        <w:ind w:left="284" w:hanging="284"/>
        <w:contextualSpacing/>
        <w:jc w:val="both"/>
        <w:rPr>
          <w:rFonts w:eastAsia="Arial"/>
        </w:rPr>
      </w:pPr>
      <w:r w:rsidRPr="00EB2DC5">
        <w:rPr>
          <w:rFonts w:eastAsia="Arial"/>
        </w:rPr>
        <w:t>oftalmolog S4</w:t>
      </w:r>
      <w:r>
        <w:rPr>
          <w:rFonts w:eastAsia="Arial"/>
        </w:rPr>
        <w:t xml:space="preserve"> MUDr. Tomáš Josefík</w:t>
      </w:r>
    </w:p>
    <w:p w14:paraId="7D70E43F" w14:textId="77777777" w:rsidR="00197747" w:rsidRDefault="00197747" w:rsidP="00197747">
      <w:pPr>
        <w:ind w:left="284" w:hanging="284"/>
        <w:contextualSpacing/>
        <w:jc w:val="both"/>
        <w:rPr>
          <w:rFonts w:eastAsia="Arial"/>
        </w:rPr>
      </w:pPr>
      <w:r>
        <w:rPr>
          <w:rFonts w:eastAsia="Arial"/>
        </w:rPr>
        <w:t>další oční lékaři v Libereckém kraji</w:t>
      </w:r>
    </w:p>
    <w:p w14:paraId="6EF13C05" w14:textId="77777777" w:rsidR="00197747" w:rsidRPr="00BB4B17" w:rsidRDefault="00197747" w:rsidP="00197747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  <w:b/>
        </w:rPr>
      </w:pPr>
      <w:r w:rsidRPr="00BB4B17">
        <w:rPr>
          <w:rFonts w:eastAsia="Arial"/>
          <w:b/>
        </w:rPr>
        <w:t>optikám</w:t>
      </w:r>
    </w:p>
    <w:p w14:paraId="379884D4" w14:textId="77777777" w:rsidR="00197747" w:rsidRPr="00BB4B17" w:rsidRDefault="00197747" w:rsidP="00197747">
      <w:pPr>
        <w:ind w:left="284" w:hanging="284"/>
        <w:contextualSpacing/>
        <w:jc w:val="both"/>
        <w:rPr>
          <w:rFonts w:eastAsia="Arial"/>
        </w:rPr>
      </w:pPr>
      <w:r w:rsidRPr="00F0102C">
        <w:rPr>
          <w:rFonts w:eastAsia="Arial"/>
        </w:rPr>
        <w:t>J&amp;M Optik Liberec s.r.o.</w:t>
      </w:r>
      <w:r w:rsidRPr="00BB4B17">
        <w:rPr>
          <w:rFonts w:eastAsia="Arial"/>
        </w:rPr>
        <w:t xml:space="preserve"> </w:t>
      </w:r>
    </w:p>
    <w:p w14:paraId="712C79FA" w14:textId="77777777" w:rsidR="00197747" w:rsidRDefault="00197747" w:rsidP="00197747">
      <w:pPr>
        <w:ind w:left="284" w:hanging="284"/>
        <w:contextualSpacing/>
        <w:jc w:val="both"/>
        <w:rPr>
          <w:rFonts w:eastAsia="Arial"/>
        </w:rPr>
      </w:pPr>
      <w:r>
        <w:rPr>
          <w:rFonts w:eastAsia="Arial"/>
        </w:rPr>
        <w:t>Optika</w:t>
      </w:r>
      <w:r w:rsidRPr="00BB4B17">
        <w:rPr>
          <w:rFonts w:eastAsia="Arial"/>
        </w:rPr>
        <w:t xml:space="preserve"> </w:t>
      </w:r>
      <w:proofErr w:type="spellStart"/>
      <w:r w:rsidRPr="00BB4B17">
        <w:rPr>
          <w:rFonts w:eastAsia="Arial"/>
        </w:rPr>
        <w:t>Palaščák</w:t>
      </w:r>
      <w:proofErr w:type="spellEnd"/>
    </w:p>
    <w:p w14:paraId="5250582A" w14:textId="77777777" w:rsidR="00197747" w:rsidRDefault="00197747" w:rsidP="00197747">
      <w:pPr>
        <w:ind w:left="284" w:hanging="284"/>
        <w:contextualSpacing/>
        <w:jc w:val="both"/>
        <w:rPr>
          <w:rFonts w:eastAsia="Arial"/>
        </w:rPr>
      </w:pPr>
      <w:r>
        <w:rPr>
          <w:rFonts w:eastAsia="Arial"/>
        </w:rPr>
        <w:t>další optiky v Libereckém kraji</w:t>
      </w:r>
    </w:p>
    <w:p w14:paraId="6F533645" w14:textId="77777777" w:rsidR="00197747" w:rsidRPr="00353481" w:rsidRDefault="00197747" w:rsidP="00197747">
      <w:pPr>
        <w:ind w:left="284" w:hanging="284"/>
        <w:contextualSpacing/>
        <w:jc w:val="both"/>
        <w:rPr>
          <w:rFonts w:eastAsia="Arial"/>
        </w:rPr>
      </w:pPr>
    </w:p>
    <w:p w14:paraId="6655EE4C" w14:textId="77777777" w:rsidR="00197747" w:rsidRDefault="00197747" w:rsidP="00197747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</w:rPr>
      </w:pPr>
      <w:r w:rsidRPr="00537D65">
        <w:rPr>
          <w:rFonts w:eastAsia="Arial"/>
          <w:b/>
        </w:rPr>
        <w:t>organizacím</w:t>
      </w:r>
    </w:p>
    <w:p w14:paraId="09A3D5EB" w14:textId="77777777" w:rsidR="00197747" w:rsidRDefault="00197747" w:rsidP="00197747">
      <w:pPr>
        <w:contextualSpacing/>
        <w:jc w:val="both"/>
      </w:pPr>
      <w:r w:rsidRPr="00294756">
        <w:lastRenderedPageBreak/>
        <w:t xml:space="preserve">Sjednocená organizace nevidomých a slabozrakých České republiky, </w:t>
      </w:r>
      <w:r>
        <w:t>z.s.</w:t>
      </w:r>
    </w:p>
    <w:p w14:paraId="6D5258F5" w14:textId="77777777" w:rsidR="00197747" w:rsidRDefault="00197747" w:rsidP="00197747">
      <w:pPr>
        <w:contextualSpacing/>
        <w:jc w:val="both"/>
        <w:rPr>
          <w:rFonts w:eastAsia="Arial"/>
        </w:rPr>
      </w:pPr>
      <w:r>
        <w:rPr>
          <w:rFonts w:eastAsia="Arial"/>
        </w:rPr>
        <w:t>TyfloCentrum Liberec, o.p.s.</w:t>
      </w:r>
    </w:p>
    <w:p w14:paraId="0B2B9EE0" w14:textId="77777777" w:rsidR="00197747" w:rsidRPr="00353481" w:rsidRDefault="00197747" w:rsidP="00197747">
      <w:pPr>
        <w:ind w:left="284" w:hanging="284"/>
        <w:contextualSpacing/>
        <w:jc w:val="both"/>
      </w:pPr>
      <w:r w:rsidRPr="00A76B3F">
        <w:t>Tyflopomůcky SONS s.r.o.</w:t>
      </w:r>
    </w:p>
    <w:p w14:paraId="237AB232" w14:textId="77777777" w:rsidR="00197747" w:rsidRPr="00537D65" w:rsidRDefault="00197747" w:rsidP="00197747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  <w:b/>
        </w:rPr>
      </w:pPr>
      <w:r>
        <w:rPr>
          <w:rFonts w:eastAsia="Arial"/>
          <w:b/>
        </w:rPr>
        <w:t xml:space="preserve">úřadům </w:t>
      </w:r>
    </w:p>
    <w:p w14:paraId="3512F232" w14:textId="77777777" w:rsidR="00197747" w:rsidRDefault="00197747" w:rsidP="00197747">
      <w:pPr>
        <w:ind w:left="284" w:hanging="284"/>
        <w:contextualSpacing/>
        <w:jc w:val="both"/>
        <w:rPr>
          <w:rFonts w:eastAsia="Arial"/>
        </w:rPr>
      </w:pPr>
      <w:r>
        <w:rPr>
          <w:rFonts w:eastAsia="Arial"/>
        </w:rPr>
        <w:t>Krajský úřad Libereckého kraje</w:t>
      </w:r>
    </w:p>
    <w:p w14:paraId="32E22D53" w14:textId="77777777" w:rsidR="00197747" w:rsidRDefault="00197747" w:rsidP="00197747">
      <w:pPr>
        <w:ind w:left="284" w:hanging="284"/>
        <w:contextualSpacing/>
        <w:jc w:val="both"/>
        <w:rPr>
          <w:rFonts w:eastAsia="Arial"/>
        </w:rPr>
      </w:pPr>
      <w:r>
        <w:rPr>
          <w:rFonts w:eastAsia="Arial"/>
        </w:rPr>
        <w:t>Magistrát města Liberec</w:t>
      </w:r>
    </w:p>
    <w:p w14:paraId="29F195BB" w14:textId="77777777" w:rsidR="00197747" w:rsidRDefault="00197747" w:rsidP="00197747">
      <w:pPr>
        <w:ind w:left="284" w:hanging="284"/>
        <w:contextualSpacing/>
        <w:jc w:val="both"/>
        <w:rPr>
          <w:rFonts w:eastAsia="Arial"/>
        </w:rPr>
      </w:pPr>
      <w:r>
        <w:rPr>
          <w:rFonts w:eastAsia="Arial"/>
        </w:rPr>
        <w:t>Úřad práce ČR – krajská pobočka a kontaktní pracoviště v Libereckém kraji</w:t>
      </w:r>
    </w:p>
    <w:p w14:paraId="3409F2D6" w14:textId="77777777" w:rsidR="00197747" w:rsidRPr="00D22681" w:rsidRDefault="00197747" w:rsidP="00197747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  <w:b/>
        </w:rPr>
      </w:pPr>
      <w:r>
        <w:rPr>
          <w:rFonts w:eastAsia="Arial"/>
          <w:b/>
        </w:rPr>
        <w:t>v</w:t>
      </w:r>
      <w:r w:rsidRPr="00D22681">
        <w:rPr>
          <w:rFonts w:eastAsia="Arial"/>
          <w:b/>
        </w:rPr>
        <w:t>zdělávací</w:t>
      </w:r>
      <w:r>
        <w:rPr>
          <w:rFonts w:eastAsia="Arial"/>
          <w:b/>
        </w:rPr>
        <w:t>m</w:t>
      </w:r>
      <w:r w:rsidRPr="00D22681">
        <w:rPr>
          <w:rFonts w:eastAsia="Arial"/>
          <w:b/>
        </w:rPr>
        <w:t xml:space="preserve"> instituc</w:t>
      </w:r>
      <w:r>
        <w:rPr>
          <w:rFonts w:eastAsia="Arial"/>
          <w:b/>
        </w:rPr>
        <w:t>ím</w:t>
      </w:r>
    </w:p>
    <w:p w14:paraId="7CB5D5A7" w14:textId="77777777" w:rsidR="00197747" w:rsidRDefault="00197747" w:rsidP="00197747">
      <w:pPr>
        <w:ind w:left="284" w:hanging="284"/>
        <w:contextualSpacing/>
        <w:jc w:val="both"/>
        <w:rPr>
          <w:rFonts w:eastAsia="Arial"/>
        </w:rPr>
      </w:pPr>
      <w:r>
        <w:rPr>
          <w:rFonts w:eastAsia="Arial"/>
        </w:rPr>
        <w:t>Technická univerzita</w:t>
      </w:r>
      <w:r w:rsidRPr="00DC3C32">
        <w:rPr>
          <w:rFonts w:eastAsia="Arial"/>
        </w:rPr>
        <w:t xml:space="preserve"> v Liberci</w:t>
      </w:r>
    </w:p>
    <w:p w14:paraId="66D266AB" w14:textId="77777777" w:rsidR="00197747" w:rsidRPr="00EC0E43" w:rsidRDefault="00197747" w:rsidP="00197747">
      <w:pPr>
        <w:pStyle w:val="Nadpis3"/>
        <w:ind w:left="284" w:hanging="284"/>
        <w:contextualSpacing/>
      </w:pPr>
      <w:r w:rsidRPr="00EC0E43">
        <w:t xml:space="preserve">Děkujeme za </w:t>
      </w:r>
      <w:r>
        <w:t>pomoc při realizaci sbírky Bílá pastelka</w:t>
      </w:r>
    </w:p>
    <w:p w14:paraId="30B9A9D4" w14:textId="77777777" w:rsidR="00197747" w:rsidRPr="0046111C" w:rsidRDefault="00197747" w:rsidP="00197747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</w:rPr>
      </w:pPr>
      <w:r w:rsidRPr="0046111C">
        <w:rPr>
          <w:rFonts w:eastAsia="Arial"/>
          <w:b/>
        </w:rPr>
        <w:t>školám</w:t>
      </w:r>
      <w:r>
        <w:rPr>
          <w:rFonts w:eastAsia="Arial"/>
          <w:b/>
        </w:rPr>
        <w:t xml:space="preserve">, jejich pedagogům a dobrovolníkům </w:t>
      </w:r>
    </w:p>
    <w:p w14:paraId="5DB4FF95" w14:textId="77777777" w:rsidR="00197747" w:rsidRPr="005E25D4" w:rsidRDefault="00197747" w:rsidP="00197747">
      <w:pPr>
        <w:contextualSpacing/>
        <w:jc w:val="both"/>
        <w:rPr>
          <w:rFonts w:eastAsia="Arial"/>
        </w:rPr>
      </w:pPr>
      <w:r w:rsidRPr="005E25D4">
        <w:rPr>
          <w:rFonts w:eastAsia="Arial"/>
        </w:rPr>
        <w:t>Gymnázium a Střední odborná škola pedagogická, Liberec, Jeronýmova 425/27, příspěvková organizace</w:t>
      </w:r>
    </w:p>
    <w:p w14:paraId="03BDE19B" w14:textId="77777777" w:rsidR="00197747" w:rsidRDefault="00197747" w:rsidP="00197747">
      <w:pPr>
        <w:contextualSpacing/>
        <w:jc w:val="both"/>
        <w:rPr>
          <w:rFonts w:eastAsia="Arial"/>
        </w:rPr>
      </w:pPr>
      <w:r w:rsidRPr="005E25D4">
        <w:rPr>
          <w:rFonts w:eastAsia="Arial"/>
        </w:rPr>
        <w:t>Gymnázium</w:t>
      </w:r>
      <w:r>
        <w:rPr>
          <w:rFonts w:eastAsia="Arial"/>
        </w:rPr>
        <w:t xml:space="preserve"> </w:t>
      </w:r>
      <w:r w:rsidRPr="005E25D4">
        <w:rPr>
          <w:rFonts w:eastAsia="Arial"/>
        </w:rPr>
        <w:t>Ivana Olbrachta, Semily, Nad Špejcharem 574, příspěvková organizace</w:t>
      </w:r>
    </w:p>
    <w:p w14:paraId="2684AF0F" w14:textId="77777777" w:rsidR="00197747" w:rsidRDefault="00197747" w:rsidP="00197747">
      <w:pPr>
        <w:contextualSpacing/>
        <w:jc w:val="both"/>
        <w:rPr>
          <w:rFonts w:eastAsia="Arial"/>
        </w:rPr>
      </w:pPr>
      <w:r>
        <w:rPr>
          <w:rFonts w:eastAsia="Arial"/>
        </w:rPr>
        <w:t>Gymnázium, Střední odborná škola a Střední zdravotnická škola, Jilemnice, příspěvková organizace</w:t>
      </w:r>
    </w:p>
    <w:p w14:paraId="4B3C8B52" w14:textId="77777777" w:rsidR="00197747" w:rsidRPr="005E25D4" w:rsidRDefault="00197747" w:rsidP="00197747">
      <w:pPr>
        <w:contextualSpacing/>
        <w:jc w:val="both"/>
        <w:rPr>
          <w:rFonts w:eastAsia="Arial"/>
        </w:rPr>
      </w:pPr>
      <w:r w:rsidRPr="005E25D4">
        <w:rPr>
          <w:rFonts w:eastAsia="Arial"/>
        </w:rPr>
        <w:t>Gymnázium, Tanvald, příspěvková organizace</w:t>
      </w:r>
    </w:p>
    <w:p w14:paraId="6CB99D75" w14:textId="77777777" w:rsidR="00197747" w:rsidRPr="005E25D4" w:rsidRDefault="00197747" w:rsidP="00197747">
      <w:pPr>
        <w:ind w:left="284" w:hanging="284"/>
        <w:contextualSpacing/>
        <w:jc w:val="both"/>
        <w:rPr>
          <w:rFonts w:eastAsia="Arial"/>
        </w:rPr>
      </w:pPr>
      <w:r w:rsidRPr="005E25D4">
        <w:rPr>
          <w:rFonts w:eastAsia="Arial"/>
        </w:rPr>
        <w:t>Střední průmyslová škola, Česká Lípa, Havlíčkova 426, příspěvková organizace</w:t>
      </w:r>
    </w:p>
    <w:p w14:paraId="27DA7516" w14:textId="77777777" w:rsidR="00197747" w:rsidRPr="005E25D4" w:rsidRDefault="00197747" w:rsidP="00197747">
      <w:pPr>
        <w:contextualSpacing/>
        <w:jc w:val="both"/>
        <w:rPr>
          <w:rFonts w:eastAsia="Arial"/>
        </w:rPr>
      </w:pPr>
      <w:r w:rsidRPr="005E25D4">
        <w:rPr>
          <w:rFonts w:eastAsia="Arial"/>
        </w:rPr>
        <w:t>Střední škola hospodářská a lesnická, Frýdlant, Bělíkova 1387, příspěvková organizace</w:t>
      </w:r>
    </w:p>
    <w:p w14:paraId="02CA8FE8" w14:textId="77777777" w:rsidR="00197747" w:rsidRPr="005E25D4" w:rsidRDefault="00197747" w:rsidP="00197747">
      <w:pPr>
        <w:contextualSpacing/>
        <w:jc w:val="both"/>
        <w:rPr>
          <w:rFonts w:eastAsia="Arial"/>
        </w:rPr>
      </w:pPr>
      <w:r w:rsidRPr="005E25D4">
        <w:rPr>
          <w:rFonts w:eastAsia="Arial"/>
        </w:rPr>
        <w:t>Střední zdravotnická škola, Turnov, 28. října 1390, příspěvková organizace</w:t>
      </w:r>
    </w:p>
    <w:p w14:paraId="2FFF72A0" w14:textId="77777777" w:rsidR="00197747" w:rsidRPr="005E25D4" w:rsidRDefault="00197747" w:rsidP="00197747">
      <w:pPr>
        <w:contextualSpacing/>
        <w:jc w:val="both"/>
        <w:rPr>
          <w:rFonts w:eastAsia="Arial"/>
        </w:rPr>
      </w:pPr>
      <w:r w:rsidRPr="005E25D4">
        <w:rPr>
          <w:rFonts w:eastAsia="Arial"/>
        </w:rPr>
        <w:t>Základní škola Bohumila Hynka Cvikov, příspěvková organizace</w:t>
      </w:r>
    </w:p>
    <w:p w14:paraId="75DD3892" w14:textId="77777777" w:rsidR="00197747" w:rsidRPr="005E25D4" w:rsidRDefault="00197747" w:rsidP="00197747">
      <w:pPr>
        <w:contextualSpacing/>
        <w:jc w:val="both"/>
        <w:rPr>
          <w:rFonts w:eastAsia="Arial"/>
        </w:rPr>
      </w:pPr>
      <w:r w:rsidRPr="005E25D4">
        <w:rPr>
          <w:rFonts w:eastAsia="Arial"/>
        </w:rPr>
        <w:t>Základní škola, Česká Lípa, Partyzánská 1053, příspěvková organizace</w:t>
      </w:r>
    </w:p>
    <w:p w14:paraId="42D01EB8" w14:textId="77777777" w:rsidR="00197747" w:rsidRDefault="00197747" w:rsidP="00197747">
      <w:pPr>
        <w:contextualSpacing/>
        <w:jc w:val="both"/>
        <w:rPr>
          <w:rFonts w:eastAsia="Arial"/>
        </w:rPr>
      </w:pPr>
      <w:r w:rsidRPr="005E25D4">
        <w:rPr>
          <w:rFonts w:eastAsia="Arial"/>
        </w:rPr>
        <w:t>Základní škola, Liberec, Lesní 575/12, příspěvková organizace</w:t>
      </w:r>
    </w:p>
    <w:p w14:paraId="45373F0D" w14:textId="77777777" w:rsidR="00197747" w:rsidRPr="005E25D4" w:rsidRDefault="00197747" w:rsidP="00197747">
      <w:pPr>
        <w:contextualSpacing/>
        <w:jc w:val="both"/>
        <w:rPr>
          <w:rFonts w:eastAsia="Arial"/>
        </w:rPr>
      </w:pPr>
      <w:r>
        <w:rPr>
          <w:rFonts w:eastAsia="Arial"/>
        </w:rPr>
        <w:t>Základní škola, Liberec, Oblačná 101/15, příspěvková organizace</w:t>
      </w:r>
    </w:p>
    <w:p w14:paraId="737AB720" w14:textId="77777777" w:rsidR="00197747" w:rsidRPr="009006FE" w:rsidRDefault="00197747" w:rsidP="00197747">
      <w:pPr>
        <w:pStyle w:val="Odstavecseseznamem"/>
        <w:numPr>
          <w:ilvl w:val="0"/>
          <w:numId w:val="11"/>
        </w:numPr>
        <w:spacing w:after="120" w:line="240" w:lineRule="auto"/>
        <w:ind w:left="142" w:hanging="142"/>
        <w:jc w:val="both"/>
        <w:rPr>
          <w:rFonts w:eastAsia="Arial"/>
          <w:b/>
        </w:rPr>
      </w:pPr>
      <w:r w:rsidRPr="009006FE">
        <w:rPr>
          <w:rFonts w:eastAsia="Arial"/>
          <w:b/>
        </w:rPr>
        <w:t xml:space="preserve">organizacím za umístění sbírkových kas </w:t>
      </w:r>
    </w:p>
    <w:p w14:paraId="45D04BEC" w14:textId="77777777" w:rsidR="00197747" w:rsidRPr="00954102" w:rsidRDefault="00197747" w:rsidP="00197747">
      <w:pPr>
        <w:contextualSpacing/>
        <w:jc w:val="both"/>
        <w:rPr>
          <w:rFonts w:eastAsia="Arial"/>
          <w:bCs/>
        </w:rPr>
      </w:pPr>
      <w:r w:rsidRPr="005E25D4">
        <w:rPr>
          <w:rFonts w:eastAsia="Arial"/>
          <w:bCs/>
        </w:rPr>
        <w:t>Albert Česká republika, s.r.o</w:t>
      </w:r>
      <w:r w:rsidRPr="00954102">
        <w:rPr>
          <w:rFonts w:eastAsia="Arial"/>
          <w:bCs/>
        </w:rPr>
        <w:t>. – Hypermarket Česká Lípa, Borská 3215</w:t>
      </w:r>
    </w:p>
    <w:p w14:paraId="62FD7BF7" w14:textId="77777777" w:rsidR="00197747" w:rsidRPr="00C4082F" w:rsidRDefault="00197747" w:rsidP="00197747">
      <w:pPr>
        <w:contextualSpacing/>
        <w:jc w:val="both"/>
        <w:rPr>
          <w:rFonts w:eastAsia="Arial"/>
          <w:bCs/>
        </w:rPr>
      </w:pPr>
      <w:r w:rsidRPr="00954102">
        <w:rPr>
          <w:rFonts w:eastAsia="Arial"/>
          <w:bCs/>
        </w:rPr>
        <w:t xml:space="preserve">HAMIO s.r.o. – Léčivé rostliny </w:t>
      </w:r>
      <w:proofErr w:type="spellStart"/>
      <w:r w:rsidRPr="00954102">
        <w:rPr>
          <w:rFonts w:eastAsia="Arial"/>
          <w:bCs/>
        </w:rPr>
        <w:t>Havič</w:t>
      </w:r>
      <w:proofErr w:type="spellEnd"/>
    </w:p>
    <w:p w14:paraId="3189ADC4" w14:textId="77777777" w:rsidR="00197747" w:rsidRPr="00C4082F" w:rsidRDefault="00197747" w:rsidP="00197747">
      <w:pPr>
        <w:contextualSpacing/>
        <w:jc w:val="both"/>
        <w:rPr>
          <w:rFonts w:eastAsia="Arial"/>
          <w:bCs/>
        </w:rPr>
      </w:pPr>
      <w:r w:rsidRPr="00C4082F">
        <w:rPr>
          <w:rFonts w:eastAsia="Arial"/>
          <w:bCs/>
        </w:rPr>
        <w:t>IQLANDIA, o.p.s.</w:t>
      </w:r>
    </w:p>
    <w:p w14:paraId="09DBF56C" w14:textId="77777777" w:rsidR="00197747" w:rsidRPr="00C4082F" w:rsidRDefault="00197747" w:rsidP="00197747">
      <w:pPr>
        <w:contextualSpacing/>
        <w:jc w:val="both"/>
        <w:rPr>
          <w:rFonts w:eastAsia="Arial"/>
          <w:bCs/>
        </w:rPr>
      </w:pPr>
      <w:r w:rsidRPr="00F0102C">
        <w:rPr>
          <w:rFonts w:eastAsia="Arial"/>
          <w:bCs/>
        </w:rPr>
        <w:t>J&amp;M Optik Liberec s.r.o.</w:t>
      </w:r>
    </w:p>
    <w:p w14:paraId="5662F312" w14:textId="77777777" w:rsidR="00BC2D4D" w:rsidRDefault="00197747" w:rsidP="00197747">
      <w:pPr>
        <w:spacing w:after="160" w:line="259" w:lineRule="auto"/>
      </w:pPr>
      <w:r w:rsidRPr="00C4082F">
        <w:rPr>
          <w:rFonts w:eastAsia="Arial"/>
          <w:bCs/>
        </w:rPr>
        <w:t xml:space="preserve">MAKRO Cash &amp; Carry ČR s.r.o. – prodejna </w:t>
      </w:r>
      <w:r>
        <w:rPr>
          <w:rFonts w:eastAsia="Arial"/>
          <w:bCs/>
        </w:rPr>
        <w:t xml:space="preserve">MAKRO </w:t>
      </w:r>
      <w:r w:rsidRPr="00C4082F">
        <w:rPr>
          <w:rFonts w:eastAsia="Arial"/>
          <w:bCs/>
        </w:rPr>
        <w:t>Liberec</w:t>
      </w:r>
      <w:r w:rsidR="00BC2D4D">
        <w:br w:type="page"/>
      </w:r>
    </w:p>
    <w:p w14:paraId="2D13D447" w14:textId="77777777" w:rsidR="00CE2C61" w:rsidRDefault="00CE2C61" w:rsidP="00CE2C61">
      <w:pPr>
        <w:tabs>
          <w:tab w:val="left" w:pos="1134"/>
        </w:tabs>
        <w:spacing w:after="0"/>
      </w:pPr>
      <w:r>
        <w:lastRenderedPageBreak/>
        <w:t>krajské středisko</w:t>
      </w:r>
    </w:p>
    <w:p w14:paraId="6CC3805B" w14:textId="77777777" w:rsidR="00CE2C61" w:rsidRDefault="00CE2C61" w:rsidP="00CE2C61">
      <w:pPr>
        <w:pStyle w:val="VZ20213"/>
      </w:pPr>
      <w:bookmarkStart w:id="117" w:name="_Toc107495316"/>
      <w:bookmarkStart w:id="118" w:name="_Toc169878760"/>
      <w:r>
        <w:t>OLOMOUC</w:t>
      </w:r>
      <w:bookmarkEnd w:id="117"/>
      <w:bookmarkEnd w:id="118"/>
    </w:p>
    <w:p w14:paraId="232017B9" w14:textId="77777777" w:rsidR="00807C5F" w:rsidRDefault="00807C5F" w:rsidP="00807C5F">
      <w:pPr>
        <w:tabs>
          <w:tab w:val="left" w:pos="1134"/>
        </w:tabs>
        <w:spacing w:after="0"/>
        <w:rPr>
          <w:b/>
        </w:rPr>
      </w:pPr>
      <w:r>
        <w:rPr>
          <w:b/>
        </w:rPr>
        <w:t>Kontakty:</w:t>
      </w:r>
    </w:p>
    <w:p w14:paraId="213AE701" w14:textId="77777777" w:rsidR="00807C5F" w:rsidRDefault="00807C5F" w:rsidP="00807C5F">
      <w:pPr>
        <w:tabs>
          <w:tab w:val="left" w:pos="1134"/>
        </w:tabs>
        <w:spacing w:after="0"/>
      </w:pPr>
      <w:r>
        <w:t>I. P. Pavlova 184A/69, 779 00 Olomouc</w:t>
      </w:r>
    </w:p>
    <w:p w14:paraId="6BBCE02F" w14:textId="77777777" w:rsidR="00807C5F" w:rsidRDefault="00807C5F" w:rsidP="00807C5F">
      <w:pPr>
        <w:tabs>
          <w:tab w:val="left" w:pos="1134"/>
        </w:tabs>
        <w:spacing w:after="0"/>
      </w:pPr>
      <w:r>
        <w:t xml:space="preserve">tel.: 585 428 111, e-mail: olomouc@tyfloservis.cz </w:t>
      </w:r>
    </w:p>
    <w:p w14:paraId="47F16E93" w14:textId="77777777" w:rsidR="00807C5F" w:rsidRDefault="00807C5F" w:rsidP="00807C5F">
      <w:pPr>
        <w:tabs>
          <w:tab w:val="left" w:pos="1134"/>
        </w:tabs>
        <w:spacing w:after="0"/>
        <w:rPr>
          <w:b/>
        </w:rPr>
      </w:pPr>
      <w:r>
        <w:rPr>
          <w:b/>
        </w:rPr>
        <w:t>Pracovníci:</w:t>
      </w:r>
    </w:p>
    <w:p w14:paraId="142BCEDA" w14:textId="77777777" w:rsidR="00807C5F" w:rsidRDefault="00807C5F" w:rsidP="00807C5F">
      <w:pPr>
        <w:tabs>
          <w:tab w:val="left" w:pos="1134"/>
        </w:tabs>
        <w:spacing w:after="0"/>
      </w:pPr>
      <w:r>
        <w:t xml:space="preserve">vedoucí: </w:t>
      </w:r>
      <w:r>
        <w:tab/>
        <w:t xml:space="preserve">Mgr. Veronika Haiclová </w:t>
      </w:r>
    </w:p>
    <w:p w14:paraId="6FAB45AD" w14:textId="77777777" w:rsidR="00807C5F" w:rsidRDefault="00807C5F" w:rsidP="00807C5F">
      <w:pPr>
        <w:tabs>
          <w:tab w:val="left" w:pos="1134"/>
        </w:tabs>
        <w:spacing w:after="0"/>
      </w:pPr>
      <w:r>
        <w:t>instruktoři:</w:t>
      </w:r>
      <w:r>
        <w:tab/>
        <w:t>Bc. Karolína Duchoňová</w:t>
      </w:r>
      <w:r>
        <w:rPr>
          <w:i/>
        </w:rPr>
        <w:t xml:space="preserve"> </w:t>
      </w:r>
    </w:p>
    <w:p w14:paraId="189CFECD" w14:textId="77777777" w:rsidR="00807C5F" w:rsidRDefault="00807C5F" w:rsidP="00807C5F">
      <w:pPr>
        <w:tabs>
          <w:tab w:val="left" w:pos="1134"/>
        </w:tabs>
        <w:spacing w:after="0"/>
      </w:pPr>
      <w:r>
        <w:tab/>
        <w:t>Bc. Michaela Ševčíková, DiS.</w:t>
      </w:r>
    </w:p>
    <w:p w14:paraId="59E7C92D" w14:textId="77777777" w:rsidR="00807C5F" w:rsidRDefault="00807C5F" w:rsidP="00807C5F">
      <w:pPr>
        <w:tabs>
          <w:tab w:val="left" w:pos="1134"/>
        </w:tabs>
        <w:spacing w:after="0"/>
        <w:rPr>
          <w:b/>
        </w:rPr>
      </w:pPr>
      <w:r>
        <w:rPr>
          <w:b/>
        </w:rPr>
        <w:t>Registr poskytovatelů soc. služeb:</w:t>
      </w:r>
    </w:p>
    <w:p w14:paraId="2C1DA0DC" w14:textId="77777777" w:rsidR="00807C5F" w:rsidRDefault="00807C5F" w:rsidP="00807C5F">
      <w:pPr>
        <w:tabs>
          <w:tab w:val="left" w:pos="1134"/>
        </w:tabs>
        <w:spacing w:after="0"/>
      </w:pPr>
      <w:r>
        <w:t xml:space="preserve">Název zařízení: Tyfloservis, o.p.s. </w:t>
      </w:r>
    </w:p>
    <w:p w14:paraId="07B0E5C7" w14:textId="77777777" w:rsidR="00807C5F" w:rsidRDefault="00807C5F" w:rsidP="00807C5F">
      <w:pPr>
        <w:tabs>
          <w:tab w:val="left" w:pos="1134"/>
        </w:tabs>
        <w:spacing w:after="0"/>
      </w:pPr>
      <w:r>
        <w:t>– Krajské ambulantní středisko Olomouc</w:t>
      </w:r>
    </w:p>
    <w:p w14:paraId="286BAC35" w14:textId="77777777" w:rsidR="00807C5F" w:rsidRDefault="00807C5F" w:rsidP="00807C5F">
      <w:pPr>
        <w:tabs>
          <w:tab w:val="left" w:pos="1134"/>
        </w:tabs>
        <w:spacing w:after="0"/>
      </w:pPr>
      <w:r>
        <w:t xml:space="preserve">Registrovaná sociální služba (identifikátor): </w:t>
      </w:r>
    </w:p>
    <w:p w14:paraId="45BA2779" w14:textId="77777777" w:rsidR="00807C5F" w:rsidRDefault="00807C5F" w:rsidP="00807C5F">
      <w:pPr>
        <w:tabs>
          <w:tab w:val="left" w:pos="1134"/>
        </w:tabs>
        <w:spacing w:after="0"/>
      </w:pPr>
      <w:r>
        <w:t>sociální rehabilitace (5217292)</w:t>
      </w:r>
    </w:p>
    <w:p w14:paraId="11892BF8" w14:textId="77777777" w:rsidR="0004063D" w:rsidRDefault="0004063D" w:rsidP="0004063D">
      <w:pPr>
        <w:spacing w:after="0"/>
      </w:pPr>
    </w:p>
    <w:p w14:paraId="566888DB" w14:textId="77777777" w:rsidR="0004063D" w:rsidRPr="00EC0E43" w:rsidRDefault="0004063D" w:rsidP="0004063D">
      <w:pPr>
        <w:pStyle w:val="Nadpis3"/>
        <w:ind w:left="284" w:hanging="284"/>
        <w:contextualSpacing/>
      </w:pPr>
      <w:r w:rsidRPr="00EC0E43">
        <w:t>Děkujeme za podporu služby sociální rehabilitace</w:t>
      </w:r>
    </w:p>
    <w:p w14:paraId="03572981" w14:textId="77777777" w:rsidR="0004063D" w:rsidRDefault="0004063D" w:rsidP="0004063D">
      <w:pPr>
        <w:pStyle w:val="Odstavecseseznamem"/>
        <w:numPr>
          <w:ilvl w:val="0"/>
          <w:numId w:val="26"/>
        </w:numPr>
        <w:spacing w:after="120" w:line="240" w:lineRule="auto"/>
        <w:ind w:left="284" w:hanging="284"/>
        <w:jc w:val="both"/>
        <w:rPr>
          <w:rFonts w:eastAsia="Times New Roman"/>
          <w:b/>
          <w:lang w:eastAsia="cs-CZ"/>
        </w:rPr>
      </w:pPr>
      <w:r w:rsidRPr="00EC0E43">
        <w:rPr>
          <w:rFonts w:eastAsia="Times New Roman"/>
          <w:b/>
          <w:lang w:eastAsia="cs-CZ"/>
        </w:rPr>
        <w:t>Ministerstv</w:t>
      </w:r>
      <w:r>
        <w:rPr>
          <w:rFonts w:eastAsia="Times New Roman"/>
          <w:b/>
          <w:lang w:eastAsia="cs-CZ"/>
        </w:rPr>
        <w:t>o</w:t>
      </w:r>
      <w:r w:rsidRPr="00EC0E43">
        <w:rPr>
          <w:rFonts w:eastAsia="Times New Roman"/>
          <w:b/>
          <w:lang w:eastAsia="cs-CZ"/>
        </w:rPr>
        <w:t xml:space="preserve"> práce a sociálních věcí</w:t>
      </w:r>
      <w:r>
        <w:rPr>
          <w:rFonts w:eastAsia="Times New Roman"/>
          <w:b/>
          <w:lang w:eastAsia="cs-CZ"/>
        </w:rPr>
        <w:t xml:space="preserve"> </w:t>
      </w:r>
      <w:bookmarkStart w:id="119" w:name="_Hlk200012598"/>
      <w:r>
        <w:t>(oblast podpory: Poskytování služeb s nadregionálním či celostátním charakterem pro rok 2024)</w:t>
      </w:r>
      <w:bookmarkEnd w:id="119"/>
    </w:p>
    <w:p w14:paraId="41DFFB93" w14:textId="77777777" w:rsidR="0004063D" w:rsidRDefault="0004063D" w:rsidP="0004063D">
      <w:pPr>
        <w:pStyle w:val="Odstavecseseznamem"/>
        <w:numPr>
          <w:ilvl w:val="0"/>
          <w:numId w:val="26"/>
        </w:numPr>
        <w:spacing w:after="120" w:line="240" w:lineRule="auto"/>
        <w:ind w:left="284" w:hanging="284"/>
        <w:rPr>
          <w:rFonts w:eastAsia="Times New Roman"/>
          <w:lang w:eastAsia="cs-CZ"/>
        </w:rPr>
      </w:pPr>
      <w:r w:rsidRPr="00EC0E43">
        <w:rPr>
          <w:rFonts w:eastAsia="Times New Roman"/>
          <w:b/>
          <w:lang w:eastAsia="cs-CZ"/>
        </w:rPr>
        <w:t>Olomouck</w:t>
      </w:r>
      <w:r>
        <w:rPr>
          <w:rFonts w:eastAsia="Times New Roman"/>
          <w:b/>
          <w:lang w:eastAsia="cs-CZ"/>
        </w:rPr>
        <w:t>ý</w:t>
      </w:r>
      <w:r w:rsidRPr="00EC0E43">
        <w:rPr>
          <w:rFonts w:eastAsia="Times New Roman"/>
          <w:b/>
          <w:lang w:eastAsia="cs-CZ"/>
        </w:rPr>
        <w:t xml:space="preserve"> kraj </w:t>
      </w:r>
      <w:r w:rsidRPr="00EC0E43">
        <w:rPr>
          <w:rFonts w:eastAsia="Times New Roman"/>
          <w:lang w:eastAsia="cs-CZ"/>
        </w:rPr>
        <w:t>(projekt: Sociální rehabilitace nevidomých a slabozrakých osob v Olomouckém kraji)</w:t>
      </w:r>
    </w:p>
    <w:p w14:paraId="48C31BB5" w14:textId="77777777" w:rsidR="0004063D" w:rsidRPr="008D1CCC" w:rsidRDefault="0004063D" w:rsidP="0004063D">
      <w:pPr>
        <w:pStyle w:val="Odstavecseseznamem"/>
        <w:numPr>
          <w:ilvl w:val="0"/>
          <w:numId w:val="10"/>
        </w:numPr>
        <w:tabs>
          <w:tab w:val="left" w:pos="1134"/>
        </w:tabs>
        <w:spacing w:after="120" w:line="240" w:lineRule="auto"/>
        <w:ind w:left="284" w:hanging="284"/>
        <w:jc w:val="both"/>
      </w:pPr>
      <w:r w:rsidRPr="00EC0E43">
        <w:rPr>
          <w:rFonts w:eastAsia="Times New Roman"/>
          <w:b/>
          <w:lang w:eastAsia="cs-CZ"/>
        </w:rPr>
        <w:t>Statutární měst</w:t>
      </w:r>
      <w:r>
        <w:rPr>
          <w:rFonts w:eastAsia="Times New Roman"/>
          <w:b/>
          <w:lang w:eastAsia="cs-CZ"/>
        </w:rPr>
        <w:t>o</w:t>
      </w:r>
      <w:r w:rsidRPr="00EC0E43">
        <w:rPr>
          <w:rFonts w:eastAsia="Times New Roman"/>
          <w:b/>
          <w:lang w:eastAsia="cs-CZ"/>
        </w:rPr>
        <w:t xml:space="preserve"> Olomouc</w:t>
      </w:r>
      <w:r w:rsidRPr="00EC0E43">
        <w:rPr>
          <w:rFonts w:eastAsia="Times New Roman"/>
          <w:lang w:eastAsia="cs-CZ"/>
        </w:rPr>
        <w:t xml:space="preserve"> (projekt: Sociální rehabilitace nevidomých a</w:t>
      </w:r>
      <w:r>
        <w:rPr>
          <w:rFonts w:eastAsia="Times New Roman"/>
          <w:lang w:eastAsia="cs-CZ"/>
        </w:rPr>
        <w:t> </w:t>
      </w:r>
      <w:r w:rsidRPr="00EC0E43">
        <w:rPr>
          <w:rFonts w:eastAsia="Times New Roman"/>
          <w:lang w:eastAsia="cs-CZ"/>
        </w:rPr>
        <w:t>slabozrakých)</w:t>
      </w:r>
    </w:p>
    <w:p w14:paraId="000AB86A" w14:textId="77777777" w:rsidR="0004063D" w:rsidRPr="001C0D85" w:rsidRDefault="0004063D" w:rsidP="0004063D">
      <w:pPr>
        <w:pStyle w:val="Odstavecseseznamem"/>
        <w:numPr>
          <w:ilvl w:val="0"/>
          <w:numId w:val="10"/>
        </w:numPr>
        <w:tabs>
          <w:tab w:val="left" w:pos="1134"/>
        </w:tabs>
        <w:spacing w:after="120" w:line="240" w:lineRule="auto"/>
        <w:ind w:left="284" w:hanging="284"/>
        <w:jc w:val="both"/>
      </w:pPr>
      <w:r w:rsidRPr="008D1CCC">
        <w:rPr>
          <w:rFonts w:eastAsia="Times New Roman"/>
          <w:b/>
          <w:lang w:eastAsia="cs-CZ"/>
        </w:rPr>
        <w:t>Nadační</w:t>
      </w:r>
      <w:r w:rsidRPr="00F103B7">
        <w:rPr>
          <w:b/>
        </w:rPr>
        <w:t xml:space="preserve"> fond Českého rozhlasu </w:t>
      </w:r>
      <w:bookmarkStart w:id="120" w:name="_Hlk200013104"/>
      <w:r w:rsidRPr="00EC0E43">
        <w:t>(</w:t>
      </w:r>
      <w:r w:rsidRPr="001C0D85">
        <w:t>projekty</w:t>
      </w:r>
      <w:r>
        <w:t>: HGŘ 2024 – Kurz instruktorů prostorové orientace a samostatného pohybu nevidomých a slabozrakých I.; Fond Kaufland –Digitalizace a automatizace procesů v Tyfloservisu, o.p.s.)</w:t>
      </w:r>
    </w:p>
    <w:bookmarkEnd w:id="120"/>
    <w:p w14:paraId="36515CD3" w14:textId="77777777" w:rsidR="0004063D" w:rsidRPr="00EC0E43" w:rsidRDefault="0004063D" w:rsidP="0004063D">
      <w:pPr>
        <w:pStyle w:val="Nadpis3"/>
        <w:ind w:left="284" w:hanging="284"/>
        <w:contextualSpacing/>
      </w:pPr>
      <w:r w:rsidRPr="00EC0E43">
        <w:t>Děkujeme za podporu zdravotně-edukačních služeb (rehabilitace zraku)</w:t>
      </w:r>
    </w:p>
    <w:p w14:paraId="6A62EBD5" w14:textId="77777777" w:rsidR="0004063D" w:rsidRPr="00DF0CA9" w:rsidRDefault="0004063D" w:rsidP="00966328">
      <w:pPr>
        <w:pStyle w:val="Odstavecseseznamem"/>
        <w:numPr>
          <w:ilvl w:val="0"/>
          <w:numId w:val="26"/>
        </w:numPr>
        <w:spacing w:after="120" w:line="240" w:lineRule="auto"/>
        <w:ind w:left="284" w:hanging="284"/>
        <w:jc w:val="both"/>
        <w:rPr>
          <w:b/>
        </w:rPr>
      </w:pPr>
      <w:r w:rsidRPr="00DF0CA9">
        <w:rPr>
          <w:b/>
        </w:rPr>
        <w:t xml:space="preserve">Ministerstvo zdravotnictví </w:t>
      </w:r>
      <w:bookmarkStart w:id="121" w:name="_Hlk200012629"/>
      <w:r w:rsidRPr="00DF0CA9">
        <w:t xml:space="preserve">(projekty: </w:t>
      </w:r>
      <w:r w:rsidRPr="00DF0CA9">
        <w:rPr>
          <w:iCs/>
        </w:rPr>
        <w:t>Tyfloservis – rehabilitace a kompenzace zrakových funkcí u osob s těžkým zrakovým postižením; Mám problémy se zrakem, a co dál? Informační materiály pro osoby s těžkým zrakovým handicapem a jejich blízké)</w:t>
      </w:r>
    </w:p>
    <w:bookmarkEnd w:id="121"/>
    <w:p w14:paraId="6FFE4868" w14:textId="77777777" w:rsidR="0004063D" w:rsidRDefault="0004063D" w:rsidP="0004063D">
      <w:pPr>
        <w:pStyle w:val="Odstavecseseznamem"/>
        <w:numPr>
          <w:ilvl w:val="0"/>
          <w:numId w:val="16"/>
        </w:numPr>
        <w:spacing w:after="120" w:line="240" w:lineRule="auto"/>
        <w:ind w:left="284" w:hanging="284"/>
        <w:jc w:val="both"/>
      </w:pPr>
      <w:r w:rsidRPr="00EC0E43">
        <w:rPr>
          <w:b/>
        </w:rPr>
        <w:t xml:space="preserve">Nadační fond Českého rozhlasu </w:t>
      </w:r>
      <w:bookmarkStart w:id="122" w:name="_Hlk200012680"/>
      <w:r w:rsidRPr="00EC0E43">
        <w:t>(</w:t>
      </w:r>
      <w:r w:rsidRPr="0038674F">
        <w:t>projekty</w:t>
      </w:r>
      <w:r>
        <w:t xml:space="preserve">: HGŘ 2024 – </w:t>
      </w:r>
      <w:r w:rsidRPr="00963A18">
        <w:t>Zdravotně-edukační služby pro osoby s těžkým zrakovým postižením</w:t>
      </w:r>
      <w:r>
        <w:t xml:space="preserve">; </w:t>
      </w:r>
      <w:r w:rsidRPr="0038674F">
        <w:t>F</w:t>
      </w:r>
      <w:r>
        <w:t>ond Kaufland – Zdravotně-edukační služby pro osoby s těžkým zrakovým postižením v Olomouckém kraji</w:t>
      </w:r>
      <w:r w:rsidRPr="0038674F">
        <w:t>)</w:t>
      </w:r>
      <w:bookmarkEnd w:id="122"/>
    </w:p>
    <w:p w14:paraId="092CAB8E" w14:textId="77777777" w:rsidR="0004063D" w:rsidRPr="00EC0E43" w:rsidRDefault="0004063D" w:rsidP="0004063D">
      <w:pPr>
        <w:pStyle w:val="Odstavecseseznamem"/>
        <w:numPr>
          <w:ilvl w:val="0"/>
          <w:numId w:val="16"/>
        </w:numPr>
        <w:spacing w:after="120" w:line="240" w:lineRule="auto"/>
        <w:ind w:left="284" w:hanging="284"/>
        <w:jc w:val="both"/>
      </w:pPr>
      <w:r w:rsidRPr="00353481">
        <w:rPr>
          <w:rFonts w:eastAsia="Times New Roman"/>
          <w:b/>
          <w:lang w:eastAsia="cs-CZ"/>
        </w:rPr>
        <w:t xml:space="preserve">Olomoucký kraj </w:t>
      </w:r>
      <w:r w:rsidRPr="00353481">
        <w:rPr>
          <w:rFonts w:eastAsia="Times New Roman"/>
          <w:lang w:eastAsia="cs-CZ"/>
        </w:rPr>
        <w:t>(projekt: Rehabilitace zraku pro osoby se zrakovým h</w:t>
      </w:r>
      <w:r>
        <w:rPr>
          <w:rFonts w:eastAsia="Times New Roman"/>
          <w:lang w:eastAsia="cs-CZ"/>
        </w:rPr>
        <w:t>en</w:t>
      </w:r>
      <w:r w:rsidRPr="00353481">
        <w:rPr>
          <w:rFonts w:eastAsia="Times New Roman"/>
          <w:lang w:eastAsia="cs-CZ"/>
        </w:rPr>
        <w:t>di</w:t>
      </w:r>
      <w:r>
        <w:rPr>
          <w:rFonts w:eastAsia="Times New Roman"/>
          <w:lang w:eastAsia="cs-CZ"/>
        </w:rPr>
        <w:t>ke</w:t>
      </w:r>
      <w:r w:rsidRPr="00353481">
        <w:rPr>
          <w:rFonts w:eastAsia="Times New Roman"/>
          <w:lang w:eastAsia="cs-CZ"/>
        </w:rPr>
        <w:t>pem v Olomouckém kraji)</w:t>
      </w:r>
    </w:p>
    <w:p w14:paraId="11BE1E1C" w14:textId="77777777" w:rsidR="0004063D" w:rsidRPr="00EC0E43" w:rsidRDefault="0004063D" w:rsidP="0004063D">
      <w:pPr>
        <w:pStyle w:val="Nadpis3"/>
        <w:ind w:left="284" w:hanging="284"/>
        <w:contextualSpacing/>
      </w:pPr>
      <w:r>
        <w:t>Děkujeme</w:t>
      </w:r>
      <w:r w:rsidRPr="00EC0E43">
        <w:t xml:space="preserve"> za finanční a další podporu</w:t>
      </w:r>
    </w:p>
    <w:p w14:paraId="4595E280" w14:textId="77777777" w:rsidR="0004063D" w:rsidRPr="00B03AC2" w:rsidRDefault="0004063D" w:rsidP="00856B39">
      <w:pPr>
        <w:pStyle w:val="Odstavecseseznamem"/>
        <w:numPr>
          <w:ilvl w:val="0"/>
          <w:numId w:val="22"/>
        </w:numPr>
        <w:spacing w:after="120" w:line="240" w:lineRule="auto"/>
        <w:ind w:left="284" w:hanging="284"/>
        <w:jc w:val="both"/>
        <w:rPr>
          <w:iCs/>
        </w:rPr>
      </w:pPr>
      <w:r w:rsidRPr="00B03AC2">
        <w:rPr>
          <w:iCs/>
        </w:rPr>
        <w:t>anonymní dárc</w:t>
      </w:r>
      <w:r>
        <w:rPr>
          <w:iCs/>
        </w:rPr>
        <w:t>i</w:t>
      </w:r>
      <w:r w:rsidRPr="00B03AC2">
        <w:rPr>
          <w:iCs/>
        </w:rPr>
        <w:t xml:space="preserve"> </w:t>
      </w:r>
    </w:p>
    <w:p w14:paraId="221F2989" w14:textId="77777777" w:rsidR="0004063D" w:rsidRPr="00B03AC2" w:rsidRDefault="0004063D" w:rsidP="00856B39">
      <w:pPr>
        <w:pStyle w:val="Odstavecseseznamem"/>
        <w:numPr>
          <w:ilvl w:val="0"/>
          <w:numId w:val="22"/>
        </w:numPr>
        <w:spacing w:after="120" w:line="240" w:lineRule="auto"/>
        <w:ind w:left="284" w:hanging="284"/>
        <w:jc w:val="both"/>
        <w:rPr>
          <w:iCs/>
        </w:rPr>
      </w:pPr>
      <w:r w:rsidRPr="00B03AC2">
        <w:rPr>
          <w:iCs/>
        </w:rPr>
        <w:t>Československ</w:t>
      </w:r>
      <w:r>
        <w:rPr>
          <w:iCs/>
        </w:rPr>
        <w:t>á</w:t>
      </w:r>
      <w:r w:rsidRPr="00B03AC2">
        <w:rPr>
          <w:iCs/>
        </w:rPr>
        <w:t xml:space="preserve"> obchodní ban</w:t>
      </w:r>
      <w:r>
        <w:rPr>
          <w:iCs/>
        </w:rPr>
        <w:t>ka</w:t>
      </w:r>
      <w:r w:rsidRPr="00B03AC2">
        <w:rPr>
          <w:iCs/>
        </w:rPr>
        <w:t>, a. s.</w:t>
      </w:r>
    </w:p>
    <w:p w14:paraId="208928DD" w14:textId="77777777" w:rsidR="0004063D" w:rsidRPr="00B9741C" w:rsidRDefault="0004063D" w:rsidP="00856B39">
      <w:pPr>
        <w:pStyle w:val="Odstavecseseznamem"/>
        <w:numPr>
          <w:ilvl w:val="0"/>
          <w:numId w:val="22"/>
        </w:numPr>
        <w:spacing w:after="120" w:line="240" w:lineRule="auto"/>
        <w:ind w:left="284" w:hanging="284"/>
        <w:jc w:val="both"/>
        <w:rPr>
          <w:iCs/>
        </w:rPr>
      </w:pPr>
      <w:r w:rsidRPr="00B9741C">
        <w:rPr>
          <w:iCs/>
        </w:rPr>
        <w:t>pan Mgr. Stanislav Jílek</w:t>
      </w:r>
    </w:p>
    <w:p w14:paraId="48F173B0" w14:textId="77777777" w:rsidR="00852F8D" w:rsidRPr="00DA30F6" w:rsidRDefault="00852F8D" w:rsidP="00856B39">
      <w:pPr>
        <w:pStyle w:val="Odstavecseseznamem"/>
        <w:numPr>
          <w:ilvl w:val="0"/>
          <w:numId w:val="22"/>
        </w:numPr>
        <w:spacing w:after="120"/>
        <w:ind w:left="284" w:hanging="284"/>
        <w:rPr>
          <w:rStyle w:val="Siln"/>
          <w:b w:val="0"/>
        </w:rPr>
      </w:pPr>
      <w:r w:rsidRPr="00DA30F6">
        <w:rPr>
          <w:rStyle w:val="Siln"/>
          <w:b w:val="0"/>
        </w:rPr>
        <w:t>Globus ČR, v.o.s. – Hypermarket Globus Olomouc</w:t>
      </w:r>
    </w:p>
    <w:p w14:paraId="71EFF2C3" w14:textId="77777777" w:rsidR="00852F8D" w:rsidRDefault="00852F8D" w:rsidP="00856B39">
      <w:pPr>
        <w:pStyle w:val="Odstavecseseznamem"/>
        <w:numPr>
          <w:ilvl w:val="0"/>
          <w:numId w:val="22"/>
        </w:numPr>
        <w:spacing w:after="120" w:line="240" w:lineRule="auto"/>
        <w:ind w:left="284" w:hanging="284"/>
        <w:jc w:val="both"/>
        <w:rPr>
          <w:iCs/>
        </w:rPr>
      </w:pPr>
      <w:r w:rsidRPr="00B03AC2">
        <w:rPr>
          <w:iCs/>
        </w:rPr>
        <w:t xml:space="preserve">Nadační fond Mathilda </w:t>
      </w:r>
    </w:p>
    <w:p w14:paraId="1D411C27" w14:textId="77777777" w:rsidR="0004063D" w:rsidRPr="00DA30F6" w:rsidRDefault="0004063D" w:rsidP="00856B39">
      <w:pPr>
        <w:pStyle w:val="Odstavecseseznamem"/>
        <w:numPr>
          <w:ilvl w:val="0"/>
          <w:numId w:val="22"/>
        </w:numPr>
        <w:spacing w:after="120"/>
        <w:ind w:left="284" w:hanging="284"/>
        <w:rPr>
          <w:rStyle w:val="Siln"/>
          <w:b w:val="0"/>
        </w:rPr>
      </w:pPr>
      <w:r w:rsidRPr="00DA30F6">
        <w:rPr>
          <w:rStyle w:val="Siln"/>
          <w:b w:val="0"/>
        </w:rPr>
        <w:t>OBI Česká republika s.r.o. – OBI prodejna Olomouc</w:t>
      </w:r>
    </w:p>
    <w:p w14:paraId="65E1BAA4" w14:textId="77777777" w:rsidR="0004063D" w:rsidRPr="00353481" w:rsidRDefault="0004063D" w:rsidP="00856B39">
      <w:pPr>
        <w:pStyle w:val="Odstavecseseznamem"/>
        <w:numPr>
          <w:ilvl w:val="0"/>
          <w:numId w:val="22"/>
        </w:numPr>
        <w:spacing w:after="120" w:line="240" w:lineRule="auto"/>
        <w:ind w:left="284" w:hanging="284"/>
        <w:jc w:val="both"/>
        <w:rPr>
          <w:iCs/>
        </w:rPr>
      </w:pPr>
      <w:r>
        <w:rPr>
          <w:iCs/>
        </w:rPr>
        <w:t>všichni,</w:t>
      </w:r>
      <w:r w:rsidRPr="000968DA">
        <w:rPr>
          <w:iCs/>
        </w:rPr>
        <w:t xml:space="preserve"> kteří přispívají na sbírku Bílá pastelka </w:t>
      </w:r>
      <w:r>
        <w:rPr>
          <w:iCs/>
        </w:rPr>
        <w:t>koupí pastelky a do pokladniček vodicí pes</w:t>
      </w:r>
    </w:p>
    <w:p w14:paraId="1FC20171" w14:textId="77777777" w:rsidR="0004063D" w:rsidRPr="00EC0E43" w:rsidRDefault="0004063D" w:rsidP="0004063D">
      <w:pPr>
        <w:pStyle w:val="Nadpis3"/>
        <w:ind w:left="284" w:hanging="284"/>
        <w:contextualSpacing/>
      </w:pPr>
      <w:r w:rsidRPr="00EC0E43">
        <w:t xml:space="preserve">Děkujeme za dobrou spolupráci </w:t>
      </w:r>
    </w:p>
    <w:p w14:paraId="70BE1A0C" w14:textId="77777777" w:rsidR="0004063D" w:rsidRPr="00537D65" w:rsidRDefault="0004063D" w:rsidP="0004063D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  <w:b/>
        </w:rPr>
      </w:pPr>
      <w:r>
        <w:rPr>
          <w:rFonts w:eastAsia="Arial"/>
          <w:b/>
        </w:rPr>
        <w:t>lékařům a zdravotnickým zařízením</w:t>
      </w:r>
    </w:p>
    <w:p w14:paraId="47FA41EF" w14:textId="77777777" w:rsidR="0004063D" w:rsidRDefault="0004063D" w:rsidP="0004063D">
      <w:pPr>
        <w:ind w:left="284" w:hanging="284"/>
        <w:contextualSpacing/>
        <w:jc w:val="both"/>
        <w:rPr>
          <w:rFonts w:eastAsia="Arial"/>
        </w:rPr>
      </w:pPr>
      <w:r>
        <w:rPr>
          <w:rFonts w:eastAsia="SegoeUI" w:cs="Arial"/>
          <w:color w:val="000000"/>
        </w:rPr>
        <w:t>doc. MUDr. Miloš Vymazal</w:t>
      </w:r>
      <w:r w:rsidRPr="00D35A73">
        <w:rPr>
          <w:rFonts w:eastAsia="SegoeUI" w:cs="Arial"/>
          <w:color w:val="000000"/>
        </w:rPr>
        <w:t>, CSc.</w:t>
      </w:r>
    </w:p>
    <w:p w14:paraId="66C0462A" w14:textId="77777777" w:rsidR="0004063D" w:rsidRDefault="0004063D" w:rsidP="0004063D">
      <w:pPr>
        <w:ind w:left="284" w:hanging="284"/>
        <w:contextualSpacing/>
        <w:jc w:val="both"/>
        <w:rPr>
          <w:rFonts w:eastAsia="Arial"/>
        </w:rPr>
      </w:pPr>
      <w:r w:rsidRPr="00D35A73">
        <w:rPr>
          <w:rFonts w:eastAsia="SegoeUI" w:cs="Arial"/>
          <w:color w:val="000000"/>
        </w:rPr>
        <w:t>Fakultní nemocnic</w:t>
      </w:r>
      <w:r>
        <w:rPr>
          <w:rFonts w:eastAsia="SegoeUI" w:cs="Arial"/>
          <w:color w:val="000000"/>
        </w:rPr>
        <w:t>e</w:t>
      </w:r>
      <w:r w:rsidRPr="00D35A73">
        <w:rPr>
          <w:rFonts w:eastAsia="SegoeUI" w:cs="Arial"/>
          <w:color w:val="000000"/>
        </w:rPr>
        <w:t xml:space="preserve"> Olomouc</w:t>
      </w:r>
    </w:p>
    <w:p w14:paraId="79509903" w14:textId="77777777" w:rsidR="0004063D" w:rsidRDefault="0004063D" w:rsidP="0004063D">
      <w:pPr>
        <w:ind w:left="284" w:hanging="284"/>
        <w:contextualSpacing/>
        <w:jc w:val="both"/>
        <w:rPr>
          <w:rFonts w:eastAsia="Arial"/>
        </w:rPr>
      </w:pPr>
      <w:r>
        <w:rPr>
          <w:rFonts w:eastAsia="SegoeUI" w:cs="Arial"/>
          <w:color w:val="000000"/>
        </w:rPr>
        <w:t>oční lékaři</w:t>
      </w:r>
      <w:r w:rsidRPr="00D35A73">
        <w:rPr>
          <w:rFonts w:eastAsia="SegoeUI" w:cs="Arial"/>
          <w:color w:val="000000"/>
        </w:rPr>
        <w:t xml:space="preserve"> v Olomouckém kraji</w:t>
      </w:r>
    </w:p>
    <w:p w14:paraId="240B0D8A" w14:textId="77777777" w:rsidR="0004063D" w:rsidRPr="00BB4B17" w:rsidRDefault="0004063D" w:rsidP="0004063D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  <w:b/>
        </w:rPr>
      </w:pPr>
      <w:r w:rsidRPr="00BB4B17">
        <w:rPr>
          <w:rFonts w:eastAsia="Arial"/>
          <w:b/>
        </w:rPr>
        <w:t>optikám</w:t>
      </w:r>
    </w:p>
    <w:p w14:paraId="57132DF0" w14:textId="77777777" w:rsidR="0004063D" w:rsidRDefault="0004063D" w:rsidP="0004063D">
      <w:pPr>
        <w:ind w:left="284" w:hanging="284"/>
        <w:contextualSpacing/>
        <w:jc w:val="both"/>
        <w:rPr>
          <w:rFonts w:eastAsia="Arial"/>
          <w:b/>
        </w:rPr>
      </w:pPr>
      <w:r>
        <w:rPr>
          <w:rFonts w:eastAsia="SegoeUI" w:cs="Arial"/>
          <w:color w:val="000000"/>
        </w:rPr>
        <w:t>Oční optika</w:t>
      </w:r>
      <w:r w:rsidRPr="00D35A73">
        <w:rPr>
          <w:rFonts w:eastAsia="SegoeUI" w:cs="Arial"/>
          <w:color w:val="000000"/>
        </w:rPr>
        <w:t xml:space="preserve"> Beryl</w:t>
      </w:r>
    </w:p>
    <w:p w14:paraId="15D642FB" w14:textId="77777777" w:rsidR="0004063D" w:rsidRPr="00A63649" w:rsidRDefault="0004063D" w:rsidP="00A63649">
      <w:pPr>
        <w:pStyle w:val="Odstavecseseznamem"/>
        <w:numPr>
          <w:ilvl w:val="0"/>
          <w:numId w:val="11"/>
        </w:numPr>
        <w:spacing w:after="80" w:line="240" w:lineRule="auto"/>
        <w:ind w:left="284" w:hanging="284"/>
        <w:jc w:val="both"/>
        <w:rPr>
          <w:rFonts w:eastAsia="Arial"/>
          <w:b/>
        </w:rPr>
      </w:pPr>
      <w:r w:rsidRPr="00537D65">
        <w:rPr>
          <w:rFonts w:eastAsia="Arial"/>
          <w:b/>
        </w:rPr>
        <w:lastRenderedPageBreak/>
        <w:t>organizacím</w:t>
      </w:r>
    </w:p>
    <w:p w14:paraId="57D45526" w14:textId="77777777" w:rsidR="0004063D" w:rsidRDefault="0004063D" w:rsidP="0004063D">
      <w:pPr>
        <w:contextualSpacing/>
        <w:jc w:val="both"/>
        <w:rPr>
          <w:rFonts w:eastAsia="SegoeUI" w:cs="Arial"/>
          <w:color w:val="000000"/>
        </w:rPr>
      </w:pPr>
      <w:r w:rsidRPr="00294756">
        <w:t xml:space="preserve">Sjednocená organizace nevidomých a slabozrakých České republiky, </w:t>
      </w:r>
      <w:r>
        <w:t>z.s.</w:t>
      </w:r>
      <w:r>
        <w:rPr>
          <w:rFonts w:eastAsia="SegoeUI" w:cs="Arial"/>
          <w:color w:val="000000"/>
        </w:rPr>
        <w:t xml:space="preserve"> (oblastní odbočky</w:t>
      </w:r>
      <w:r w:rsidRPr="00D35A73">
        <w:rPr>
          <w:rFonts w:eastAsia="SegoeUI" w:cs="Arial"/>
          <w:color w:val="000000"/>
        </w:rPr>
        <w:t xml:space="preserve"> v</w:t>
      </w:r>
      <w:r>
        <w:rPr>
          <w:rFonts w:eastAsia="SegoeUI" w:cs="Arial"/>
          <w:color w:val="000000"/>
        </w:rPr>
        <w:t> </w:t>
      </w:r>
      <w:r w:rsidRPr="00D35A73">
        <w:rPr>
          <w:rFonts w:eastAsia="SegoeUI" w:cs="Arial"/>
          <w:color w:val="000000"/>
        </w:rPr>
        <w:t>Olomouckém kraji)</w:t>
      </w:r>
    </w:p>
    <w:p w14:paraId="07D374F7" w14:textId="77777777" w:rsidR="0004063D" w:rsidRDefault="0004063D" w:rsidP="0004063D">
      <w:pPr>
        <w:contextualSpacing/>
        <w:jc w:val="both"/>
        <w:rPr>
          <w:rFonts w:eastAsia="SegoeUI" w:cs="Arial"/>
          <w:color w:val="000000"/>
        </w:rPr>
      </w:pPr>
      <w:r>
        <w:rPr>
          <w:rFonts w:eastAsia="SegoeUI" w:cs="Arial"/>
          <w:color w:val="000000"/>
        </w:rPr>
        <w:t>sociální firma</w:t>
      </w:r>
      <w:r w:rsidRPr="00D35A73">
        <w:rPr>
          <w:rFonts w:eastAsia="SegoeUI" w:cs="Arial"/>
          <w:color w:val="000000"/>
        </w:rPr>
        <w:t xml:space="preserve"> </w:t>
      </w:r>
      <w:proofErr w:type="spellStart"/>
      <w:r w:rsidRPr="00D35A73">
        <w:rPr>
          <w:rFonts w:eastAsia="SegoeUI" w:cs="Arial"/>
          <w:color w:val="000000"/>
        </w:rPr>
        <w:t>Ergones</w:t>
      </w:r>
      <w:proofErr w:type="spellEnd"/>
    </w:p>
    <w:p w14:paraId="563AD942" w14:textId="77777777" w:rsidR="0004063D" w:rsidRDefault="0004063D" w:rsidP="0004063D">
      <w:pPr>
        <w:ind w:left="284" w:hanging="284"/>
        <w:contextualSpacing/>
        <w:jc w:val="both"/>
        <w:rPr>
          <w:rFonts w:eastAsia="SegoeUI" w:cs="Arial"/>
          <w:color w:val="000000"/>
        </w:rPr>
      </w:pPr>
      <w:r w:rsidRPr="00D35A73">
        <w:rPr>
          <w:rFonts w:eastAsia="SegoeUI" w:cs="Arial"/>
          <w:color w:val="000000"/>
        </w:rPr>
        <w:t>TyfloCentru</w:t>
      </w:r>
      <w:r>
        <w:rPr>
          <w:rFonts w:eastAsia="SegoeUI" w:cs="Arial"/>
          <w:color w:val="000000"/>
        </w:rPr>
        <w:t>m</w:t>
      </w:r>
      <w:r w:rsidRPr="00D35A73">
        <w:rPr>
          <w:rFonts w:eastAsia="SegoeUI" w:cs="Arial"/>
          <w:color w:val="000000"/>
        </w:rPr>
        <w:t xml:space="preserve"> Olomouc, o.p.s.</w:t>
      </w:r>
    </w:p>
    <w:p w14:paraId="2AAD954A" w14:textId="77777777" w:rsidR="0004063D" w:rsidRPr="00353481" w:rsidRDefault="0004063D" w:rsidP="0004063D">
      <w:pPr>
        <w:ind w:left="284" w:hanging="284"/>
        <w:contextualSpacing/>
        <w:jc w:val="both"/>
        <w:rPr>
          <w:rFonts w:eastAsia="SegoeUI" w:cs="Arial"/>
          <w:color w:val="000000"/>
        </w:rPr>
      </w:pPr>
      <w:r w:rsidRPr="00B7623E">
        <w:rPr>
          <w:rFonts w:eastAsia="SegoeUI" w:cs="Arial"/>
          <w:color w:val="000000"/>
        </w:rPr>
        <w:t>Tyflopomůcky SONS s.r.o.</w:t>
      </w:r>
      <w:r>
        <w:rPr>
          <w:rFonts w:eastAsia="SegoeUI" w:cs="Arial"/>
          <w:color w:val="000000"/>
        </w:rPr>
        <w:t xml:space="preserve"> – prodejna Olomouc</w:t>
      </w:r>
    </w:p>
    <w:p w14:paraId="60450954" w14:textId="77777777" w:rsidR="0004063D" w:rsidRPr="00537D65" w:rsidRDefault="0004063D" w:rsidP="00A63649">
      <w:pPr>
        <w:pStyle w:val="Odstavecseseznamem"/>
        <w:numPr>
          <w:ilvl w:val="0"/>
          <w:numId w:val="11"/>
        </w:numPr>
        <w:spacing w:after="80" w:line="240" w:lineRule="auto"/>
        <w:ind w:left="284" w:hanging="284"/>
        <w:jc w:val="both"/>
        <w:rPr>
          <w:rFonts w:eastAsia="Arial"/>
          <w:b/>
        </w:rPr>
      </w:pPr>
      <w:r>
        <w:rPr>
          <w:rFonts w:eastAsia="Arial"/>
          <w:b/>
        </w:rPr>
        <w:t xml:space="preserve">úřadům </w:t>
      </w:r>
    </w:p>
    <w:p w14:paraId="5383C65D" w14:textId="77777777" w:rsidR="0004063D" w:rsidRDefault="0004063D" w:rsidP="0004063D">
      <w:pPr>
        <w:ind w:left="284" w:hanging="284"/>
        <w:contextualSpacing/>
        <w:jc w:val="both"/>
        <w:rPr>
          <w:rFonts w:eastAsia="SegoeUI" w:cs="Arial"/>
          <w:color w:val="000000"/>
        </w:rPr>
      </w:pPr>
      <w:r>
        <w:rPr>
          <w:rFonts w:eastAsia="SegoeUI" w:cs="Arial"/>
          <w:color w:val="000000"/>
        </w:rPr>
        <w:t>Krajský úřad Olomouckého kraje</w:t>
      </w:r>
    </w:p>
    <w:p w14:paraId="015DB861" w14:textId="77777777" w:rsidR="0004063D" w:rsidRDefault="0004063D" w:rsidP="0004063D">
      <w:pPr>
        <w:ind w:left="284" w:hanging="284"/>
        <w:contextualSpacing/>
        <w:jc w:val="both"/>
        <w:rPr>
          <w:rFonts w:eastAsia="Arial"/>
        </w:rPr>
      </w:pPr>
      <w:r>
        <w:rPr>
          <w:rFonts w:eastAsia="SegoeUI" w:cs="Arial"/>
          <w:color w:val="000000"/>
        </w:rPr>
        <w:t>Magistrát</w:t>
      </w:r>
      <w:r w:rsidRPr="00D35A73">
        <w:rPr>
          <w:rFonts w:eastAsia="SegoeUI" w:cs="Arial"/>
          <w:color w:val="000000"/>
        </w:rPr>
        <w:t xml:space="preserve"> města Olomouce</w:t>
      </w:r>
    </w:p>
    <w:p w14:paraId="03770582" w14:textId="77777777" w:rsidR="0004063D" w:rsidRDefault="0004063D" w:rsidP="0004063D">
      <w:pPr>
        <w:ind w:left="284" w:hanging="284"/>
        <w:contextualSpacing/>
        <w:jc w:val="both"/>
        <w:rPr>
          <w:rFonts w:eastAsia="Arial"/>
        </w:rPr>
      </w:pPr>
      <w:r>
        <w:rPr>
          <w:rFonts w:eastAsia="SegoeUI" w:cs="Arial"/>
          <w:color w:val="000000"/>
        </w:rPr>
        <w:t xml:space="preserve">Úřad práce ČR - </w:t>
      </w:r>
      <w:r w:rsidRPr="00D35A73">
        <w:rPr>
          <w:rFonts w:eastAsia="SegoeUI" w:cs="Arial"/>
          <w:color w:val="000000"/>
        </w:rPr>
        <w:t>krajsk</w:t>
      </w:r>
      <w:r>
        <w:rPr>
          <w:rFonts w:eastAsia="SegoeUI" w:cs="Arial"/>
          <w:color w:val="000000"/>
        </w:rPr>
        <w:t>á pobočka v Olomouci a kontaktní pracoviště</w:t>
      </w:r>
      <w:r w:rsidRPr="00D35A73">
        <w:rPr>
          <w:rFonts w:eastAsia="SegoeUI" w:cs="Arial"/>
          <w:color w:val="000000"/>
        </w:rPr>
        <w:t xml:space="preserve"> v Olomouckém kraji</w:t>
      </w:r>
    </w:p>
    <w:p w14:paraId="081AFC69" w14:textId="77777777" w:rsidR="0004063D" w:rsidRPr="00EC0E43" w:rsidRDefault="0004063D" w:rsidP="0004063D">
      <w:pPr>
        <w:pStyle w:val="Nadpis3"/>
        <w:ind w:left="284" w:hanging="284"/>
        <w:contextualSpacing/>
      </w:pPr>
      <w:r w:rsidRPr="00EC0E43">
        <w:t xml:space="preserve">Děkujeme za </w:t>
      </w:r>
      <w:r>
        <w:t>pomoc při realizaci sbírky Bílá pastelka</w:t>
      </w:r>
    </w:p>
    <w:p w14:paraId="0E51FF41" w14:textId="77777777" w:rsidR="0004063D" w:rsidRPr="00A63649" w:rsidRDefault="0004063D" w:rsidP="00A63649">
      <w:pPr>
        <w:pStyle w:val="Odstavecseseznamem"/>
        <w:numPr>
          <w:ilvl w:val="0"/>
          <w:numId w:val="11"/>
        </w:numPr>
        <w:spacing w:after="80" w:line="240" w:lineRule="auto"/>
        <w:ind w:left="284" w:hanging="284"/>
        <w:jc w:val="both"/>
        <w:rPr>
          <w:rFonts w:eastAsia="Arial"/>
          <w:b/>
        </w:rPr>
      </w:pPr>
      <w:r w:rsidRPr="0046111C">
        <w:rPr>
          <w:rFonts w:eastAsia="Arial"/>
          <w:b/>
        </w:rPr>
        <w:t>školám</w:t>
      </w:r>
      <w:r>
        <w:rPr>
          <w:rFonts w:eastAsia="Arial"/>
          <w:b/>
        </w:rPr>
        <w:t xml:space="preserve">, jejich pedagogům a dobrovolníkům </w:t>
      </w:r>
    </w:p>
    <w:p w14:paraId="7ABA102C" w14:textId="77777777" w:rsidR="0004063D" w:rsidRPr="006C162E" w:rsidRDefault="0004063D" w:rsidP="0004063D">
      <w:pPr>
        <w:ind w:left="284" w:hanging="284"/>
        <w:contextualSpacing/>
        <w:rPr>
          <w:color w:val="FF0000"/>
        </w:rPr>
      </w:pPr>
      <w:r w:rsidRPr="00C235B9">
        <w:t>CARITAS – Vyšší odborná škola sociální Olomouc</w:t>
      </w:r>
    </w:p>
    <w:p w14:paraId="4F0B56C9" w14:textId="77777777" w:rsidR="0004063D" w:rsidRPr="00FE245D" w:rsidRDefault="0004063D" w:rsidP="0004063D">
      <w:pPr>
        <w:ind w:left="284" w:hanging="284"/>
        <w:contextualSpacing/>
        <w:rPr>
          <w:color w:val="FF0000"/>
        </w:rPr>
      </w:pPr>
      <w:r w:rsidRPr="00C235B9">
        <w:t>CÍRKEVNÍ GYMNÁZIUM NĚMECKÉHO ŘÁDU</w:t>
      </w:r>
    </w:p>
    <w:p w14:paraId="010D312B" w14:textId="77777777" w:rsidR="0004063D" w:rsidRPr="00C235B9" w:rsidRDefault="0004063D" w:rsidP="0004063D">
      <w:pPr>
        <w:ind w:left="284" w:hanging="284"/>
        <w:contextualSpacing/>
      </w:pPr>
      <w:r w:rsidRPr="00C235B9">
        <w:t>Gymnázium Jana Opletala, Litovel, Opletalova 189</w:t>
      </w:r>
    </w:p>
    <w:p w14:paraId="7223F16B" w14:textId="77777777" w:rsidR="0004063D" w:rsidRPr="00C235B9" w:rsidRDefault="0004063D" w:rsidP="0004063D">
      <w:pPr>
        <w:ind w:left="284" w:hanging="284"/>
        <w:contextualSpacing/>
      </w:pPr>
      <w:r w:rsidRPr="00C235B9">
        <w:t>Gymnázium, Olomouc, Čajkovského 9</w:t>
      </w:r>
    </w:p>
    <w:p w14:paraId="67F19BEB" w14:textId="77777777" w:rsidR="0004063D" w:rsidRDefault="0004063D" w:rsidP="0004063D">
      <w:pPr>
        <w:ind w:left="284" w:hanging="284"/>
        <w:contextualSpacing/>
      </w:pPr>
      <w:r w:rsidRPr="00B7623E">
        <w:t>Katedra optiky Přírodovědecké fakulty Univerzity Palackého v</w:t>
      </w:r>
      <w:r>
        <w:t> </w:t>
      </w:r>
      <w:r w:rsidRPr="00B7623E">
        <w:t>Olomouci</w:t>
      </w:r>
    </w:p>
    <w:p w14:paraId="3AF76A1A" w14:textId="77777777" w:rsidR="0004063D" w:rsidRPr="00EC40D6" w:rsidRDefault="0004063D" w:rsidP="0004063D">
      <w:pPr>
        <w:ind w:left="284" w:hanging="284"/>
        <w:contextualSpacing/>
      </w:pPr>
      <w:r w:rsidRPr="00EC40D6">
        <w:t>Lékařská fakulta Univerzit</w:t>
      </w:r>
      <w:r>
        <w:t>y</w:t>
      </w:r>
      <w:r w:rsidRPr="00EC40D6">
        <w:t xml:space="preserve"> Palackého v Olomouci</w:t>
      </w:r>
    </w:p>
    <w:p w14:paraId="40AE3838" w14:textId="77777777" w:rsidR="0004063D" w:rsidRDefault="0004063D" w:rsidP="0004063D">
      <w:pPr>
        <w:ind w:left="284" w:hanging="284"/>
        <w:contextualSpacing/>
      </w:pPr>
      <w:r w:rsidRPr="00B7623E">
        <w:t>Pedagogická fakulta Univerzity Palackého v</w:t>
      </w:r>
      <w:r>
        <w:t> </w:t>
      </w:r>
      <w:r w:rsidRPr="00B7623E">
        <w:t>Olomouci</w:t>
      </w:r>
    </w:p>
    <w:p w14:paraId="76AF8ED6" w14:textId="77777777" w:rsidR="0004063D" w:rsidRPr="00FF6C30" w:rsidRDefault="0004063D" w:rsidP="0004063D">
      <w:pPr>
        <w:contextualSpacing/>
      </w:pPr>
      <w:r w:rsidRPr="00FF6C30">
        <w:t>Střední průmyslová škola elektrotechniky a informatiky Mohelnice</w:t>
      </w:r>
      <w:r w:rsidRPr="00FF6C30">
        <w:br/>
        <w:t>Střední škola elektrotechnická, Lipník nad Bečvou, Tyršova 781</w:t>
      </w:r>
      <w:r w:rsidRPr="00FF6C30">
        <w:br/>
        <w:t>Střední škola řezbářská</w:t>
      </w:r>
      <w:r>
        <w:t>,</w:t>
      </w:r>
      <w:r w:rsidRPr="00FF6C30">
        <w:t xml:space="preserve"> Tovačov, Nádražní 146</w:t>
      </w:r>
    </w:p>
    <w:p w14:paraId="4807A76B" w14:textId="77777777" w:rsidR="0004063D" w:rsidRPr="00FF6C30" w:rsidRDefault="0004063D" w:rsidP="0004063D">
      <w:pPr>
        <w:contextualSpacing/>
      </w:pPr>
      <w:r w:rsidRPr="00FF6C30">
        <w:t xml:space="preserve">Střední zdravotnická škola a Vyšší odborná škola zdravotnická Emanuela </w:t>
      </w:r>
      <w:proofErr w:type="spellStart"/>
      <w:r w:rsidRPr="00FF6C30">
        <w:t>Pöttinga</w:t>
      </w:r>
      <w:proofErr w:type="spellEnd"/>
      <w:r w:rsidRPr="00FF6C30">
        <w:t xml:space="preserve"> a Jazyková škola s právem státní jazykové zkoušky Olomouc</w:t>
      </w:r>
    </w:p>
    <w:p w14:paraId="68AEA17D" w14:textId="77777777" w:rsidR="0004063D" w:rsidRPr="00FF6C30" w:rsidRDefault="0004063D" w:rsidP="0004063D">
      <w:pPr>
        <w:contextualSpacing/>
      </w:pPr>
      <w:r w:rsidRPr="00FF6C30">
        <w:t>Střední zdravotnická škola, Hranice, Nová 1820</w:t>
      </w:r>
      <w:r w:rsidRPr="00FF6C30">
        <w:br/>
        <w:t>Základní škola a gymnázium města Konice, příspěvková organizace</w:t>
      </w:r>
    </w:p>
    <w:p w14:paraId="0E762EA6" w14:textId="77777777" w:rsidR="0004063D" w:rsidRPr="00C235B9" w:rsidRDefault="0004063D" w:rsidP="00A63649">
      <w:pPr>
        <w:pStyle w:val="Odstavecseseznamem"/>
        <w:numPr>
          <w:ilvl w:val="0"/>
          <w:numId w:val="11"/>
        </w:numPr>
        <w:spacing w:after="80" w:line="240" w:lineRule="auto"/>
        <w:ind w:left="284" w:hanging="284"/>
        <w:jc w:val="both"/>
        <w:rPr>
          <w:rFonts w:eastAsia="Arial"/>
          <w:b/>
        </w:rPr>
      </w:pPr>
      <w:r>
        <w:rPr>
          <w:rFonts w:eastAsia="Arial"/>
          <w:b/>
        </w:rPr>
        <w:t>z</w:t>
      </w:r>
      <w:r w:rsidRPr="00C235B9">
        <w:rPr>
          <w:rFonts w:eastAsia="Arial"/>
          <w:b/>
        </w:rPr>
        <w:t>a podporu při informování veřejnosti o sbírce</w:t>
      </w:r>
    </w:p>
    <w:p w14:paraId="66E861E8" w14:textId="77777777" w:rsidR="0004063D" w:rsidRDefault="0004063D" w:rsidP="0004063D">
      <w:pPr>
        <w:contextualSpacing/>
        <w:rPr>
          <w:rFonts w:eastAsia="SegoeUI"/>
          <w:color w:val="000000"/>
        </w:rPr>
      </w:pPr>
      <w:r w:rsidRPr="005C4BFB">
        <w:rPr>
          <w:rFonts w:eastAsia="SegoeUI"/>
          <w:color w:val="000000"/>
        </w:rPr>
        <w:t>Mohelnické kulturní a sportovní centrum, s.r.o.</w:t>
      </w:r>
    </w:p>
    <w:p w14:paraId="7C00E5AF" w14:textId="77777777" w:rsidR="0004063D" w:rsidRPr="005C4BFB" w:rsidRDefault="0004063D" w:rsidP="0004063D">
      <w:pPr>
        <w:contextualSpacing/>
        <w:rPr>
          <w:rFonts w:eastAsia="SegoeUI"/>
          <w:color w:val="000000"/>
        </w:rPr>
      </w:pPr>
      <w:r w:rsidRPr="008B6F2F">
        <w:rPr>
          <w:rFonts w:eastAsia="SegoeUI" w:cs="Arial"/>
          <w:color w:val="000000"/>
        </w:rPr>
        <w:t>redakce Hranického zpravodaje</w:t>
      </w:r>
    </w:p>
    <w:p w14:paraId="497853B3" w14:textId="77777777" w:rsidR="0004063D" w:rsidRDefault="0004063D" w:rsidP="0004063D">
      <w:pPr>
        <w:contextualSpacing/>
        <w:rPr>
          <w:rFonts w:eastAsia="SegoeUI" w:cs="Arial"/>
          <w:color w:val="000000"/>
        </w:rPr>
      </w:pPr>
      <w:r w:rsidRPr="00E126DE">
        <w:rPr>
          <w:rFonts w:eastAsia="SegoeUI" w:cs="Arial"/>
          <w:color w:val="000000"/>
        </w:rPr>
        <w:t>redakce Litovelských novin</w:t>
      </w:r>
    </w:p>
    <w:p w14:paraId="282FCDE0" w14:textId="77777777" w:rsidR="0004063D" w:rsidRDefault="0004063D" w:rsidP="0004063D">
      <w:pPr>
        <w:contextualSpacing/>
        <w:rPr>
          <w:rFonts w:eastAsia="SegoeUI" w:cs="Arial"/>
          <w:color w:val="000000"/>
        </w:rPr>
      </w:pPr>
      <w:r w:rsidRPr="00E126DE">
        <w:rPr>
          <w:rFonts w:eastAsia="SegoeUI" w:cs="Arial"/>
          <w:color w:val="000000"/>
        </w:rPr>
        <w:t>redakce Olomouckých listů</w:t>
      </w:r>
    </w:p>
    <w:p w14:paraId="4CF9C7AA" w14:textId="77777777" w:rsidR="0004063D" w:rsidRPr="009006FE" w:rsidRDefault="0004063D" w:rsidP="00A63649">
      <w:pPr>
        <w:pStyle w:val="Odstavecseseznamem"/>
        <w:numPr>
          <w:ilvl w:val="0"/>
          <w:numId w:val="11"/>
        </w:numPr>
        <w:spacing w:after="80" w:line="240" w:lineRule="auto"/>
        <w:ind w:left="284" w:hanging="284"/>
        <w:jc w:val="both"/>
        <w:rPr>
          <w:rFonts w:eastAsia="Arial"/>
          <w:b/>
        </w:rPr>
      </w:pPr>
      <w:r w:rsidRPr="009006FE">
        <w:rPr>
          <w:rFonts w:eastAsia="Arial"/>
          <w:b/>
        </w:rPr>
        <w:t>organizacím za umístění sbírkových kas</w:t>
      </w:r>
    </w:p>
    <w:p w14:paraId="256DB4ED" w14:textId="77777777" w:rsidR="0004063D" w:rsidRPr="0004063D" w:rsidRDefault="0004063D" w:rsidP="0004063D">
      <w:pPr>
        <w:ind w:left="284" w:hanging="284"/>
        <w:contextualSpacing/>
        <w:rPr>
          <w:rStyle w:val="Siln"/>
          <w:b w:val="0"/>
          <w:bCs w:val="0"/>
        </w:rPr>
      </w:pPr>
      <w:r w:rsidRPr="0004063D">
        <w:rPr>
          <w:rStyle w:val="Siln"/>
          <w:b w:val="0"/>
          <w:bCs w:val="0"/>
        </w:rPr>
        <w:t xml:space="preserve">Albert Česká republika, s.r.o. – Hypermarket Olomouc, Galerie </w:t>
      </w:r>
      <w:proofErr w:type="spellStart"/>
      <w:r w:rsidRPr="0004063D">
        <w:rPr>
          <w:rStyle w:val="Siln"/>
          <w:b w:val="0"/>
          <w:bCs w:val="0"/>
        </w:rPr>
        <w:t>Šantovka</w:t>
      </w:r>
      <w:proofErr w:type="spellEnd"/>
    </w:p>
    <w:p w14:paraId="7CC2BEB6" w14:textId="77777777" w:rsidR="0004063D" w:rsidRPr="0004063D" w:rsidRDefault="0004063D" w:rsidP="0004063D">
      <w:pPr>
        <w:ind w:left="284" w:hanging="284"/>
        <w:contextualSpacing/>
        <w:rPr>
          <w:rStyle w:val="Siln"/>
          <w:b w:val="0"/>
          <w:bCs w:val="0"/>
        </w:rPr>
      </w:pPr>
      <w:r w:rsidRPr="0004063D">
        <w:rPr>
          <w:rStyle w:val="Siln"/>
          <w:b w:val="0"/>
          <w:bCs w:val="0"/>
        </w:rPr>
        <w:t>AQUAPARK OLOMOUC, a.s. a Plavecký stadion Olomouc</w:t>
      </w:r>
    </w:p>
    <w:p w14:paraId="561B4B6B" w14:textId="77777777" w:rsidR="0004063D" w:rsidRPr="0004063D" w:rsidRDefault="0004063D" w:rsidP="0004063D">
      <w:pPr>
        <w:ind w:left="284" w:hanging="284"/>
        <w:contextualSpacing/>
        <w:rPr>
          <w:rStyle w:val="Siln"/>
          <w:b w:val="0"/>
          <w:bCs w:val="0"/>
        </w:rPr>
      </w:pPr>
      <w:r w:rsidRPr="0004063D">
        <w:rPr>
          <w:rStyle w:val="Siln"/>
          <w:b w:val="0"/>
          <w:bCs w:val="0"/>
        </w:rPr>
        <w:t>Bartošek CZ s.r.o. – masna Olomouc</w:t>
      </w:r>
    </w:p>
    <w:p w14:paraId="70293916" w14:textId="77777777" w:rsidR="0004063D" w:rsidRPr="0004063D" w:rsidRDefault="0004063D" w:rsidP="0004063D">
      <w:pPr>
        <w:contextualSpacing/>
        <w:rPr>
          <w:rStyle w:val="Siln"/>
          <w:b w:val="0"/>
          <w:bCs w:val="0"/>
        </w:rPr>
      </w:pPr>
      <w:r w:rsidRPr="0004063D">
        <w:rPr>
          <w:rStyle w:val="Siln"/>
          <w:b w:val="0"/>
          <w:bCs w:val="0"/>
        </w:rPr>
        <w:t xml:space="preserve">BM ČESKO s.r.o. – prodejna </w:t>
      </w:r>
      <w:proofErr w:type="spellStart"/>
      <w:r w:rsidRPr="0004063D">
        <w:rPr>
          <w:rStyle w:val="Siln"/>
          <w:b w:val="0"/>
          <w:bCs w:val="0"/>
        </w:rPr>
        <w:t>bauMax</w:t>
      </w:r>
      <w:proofErr w:type="spellEnd"/>
      <w:r w:rsidRPr="0004063D">
        <w:rPr>
          <w:rStyle w:val="Siln"/>
          <w:b w:val="0"/>
          <w:bCs w:val="0"/>
        </w:rPr>
        <w:t xml:space="preserve"> Olomouc</w:t>
      </w:r>
    </w:p>
    <w:p w14:paraId="787FEC70" w14:textId="77777777" w:rsidR="0004063D" w:rsidRPr="00DF0CA9" w:rsidRDefault="0004063D" w:rsidP="00966328">
      <w:pPr>
        <w:contextualSpacing/>
        <w:jc w:val="both"/>
        <w:rPr>
          <w:rStyle w:val="Siln"/>
          <w:b w:val="0"/>
          <w:bCs w:val="0"/>
        </w:rPr>
      </w:pPr>
      <w:r w:rsidRPr="00DF0CA9">
        <w:rPr>
          <w:rStyle w:val="Siln"/>
          <w:b w:val="0"/>
          <w:bCs w:val="0"/>
        </w:rPr>
        <w:t>Česká pošta, s.p. – pobočka Olomouc 2 (Jeremenkova 104/19) a pobočka Olomouc 10 (</w:t>
      </w:r>
      <w:hyperlink r:id="rId13" w:history="1">
        <w:r w:rsidRPr="00DF0CA9">
          <w:rPr>
            <w:rStyle w:val="Siln"/>
            <w:b w:val="0"/>
            <w:bCs w:val="0"/>
          </w:rPr>
          <w:t>Foerstrova 717/21)</w:t>
        </w:r>
      </w:hyperlink>
    </w:p>
    <w:p w14:paraId="5E9E70CF" w14:textId="77777777" w:rsidR="0004063D" w:rsidRPr="0004063D" w:rsidRDefault="0004063D" w:rsidP="0004063D">
      <w:pPr>
        <w:contextualSpacing/>
        <w:rPr>
          <w:rStyle w:val="Siln"/>
          <w:b w:val="0"/>
          <w:bCs w:val="0"/>
        </w:rPr>
      </w:pPr>
      <w:r w:rsidRPr="00DF0CA9">
        <w:rPr>
          <w:rStyle w:val="Siln"/>
          <w:b w:val="0"/>
          <w:bCs w:val="0"/>
        </w:rPr>
        <w:t>České dráhy, a.s. –</w:t>
      </w:r>
      <w:r w:rsidRPr="0004063D">
        <w:rPr>
          <w:rStyle w:val="Siln"/>
          <w:b w:val="0"/>
          <w:bCs w:val="0"/>
        </w:rPr>
        <w:t xml:space="preserve"> Olomouc hlavní nádraží</w:t>
      </w:r>
    </w:p>
    <w:p w14:paraId="7F5A933B" w14:textId="77777777" w:rsidR="0004063D" w:rsidRPr="0004063D" w:rsidRDefault="0004063D" w:rsidP="0004063D">
      <w:pPr>
        <w:contextualSpacing/>
        <w:rPr>
          <w:rStyle w:val="Siln"/>
          <w:b w:val="0"/>
          <w:bCs w:val="0"/>
        </w:rPr>
      </w:pPr>
      <w:r w:rsidRPr="0004063D">
        <w:rPr>
          <w:rStyle w:val="Siln"/>
          <w:b w:val="0"/>
          <w:bCs w:val="0"/>
        </w:rPr>
        <w:t>Dobrůtky od Věrky</w:t>
      </w:r>
    </w:p>
    <w:p w14:paraId="50CF3D10" w14:textId="77777777" w:rsidR="0004063D" w:rsidRPr="0004063D" w:rsidRDefault="0004063D" w:rsidP="0004063D">
      <w:pPr>
        <w:contextualSpacing/>
        <w:rPr>
          <w:rStyle w:val="Siln"/>
          <w:b w:val="0"/>
          <w:bCs w:val="0"/>
        </w:rPr>
      </w:pPr>
      <w:r w:rsidRPr="0004063D">
        <w:rPr>
          <w:rStyle w:val="Siln"/>
          <w:b w:val="0"/>
          <w:bCs w:val="0"/>
        </w:rPr>
        <w:t>Fakultní nemocnice Olomouc</w:t>
      </w:r>
    </w:p>
    <w:p w14:paraId="396667C1" w14:textId="77777777" w:rsidR="0004063D" w:rsidRPr="0004063D" w:rsidRDefault="0004063D" w:rsidP="0004063D">
      <w:pPr>
        <w:contextualSpacing/>
        <w:rPr>
          <w:rStyle w:val="Siln"/>
          <w:b w:val="0"/>
          <w:bCs w:val="0"/>
        </w:rPr>
      </w:pPr>
      <w:r w:rsidRPr="0004063D">
        <w:rPr>
          <w:rStyle w:val="Siln"/>
          <w:b w:val="0"/>
          <w:bCs w:val="0"/>
        </w:rPr>
        <w:t>Globus ČR, v.o.s. – Hypermarket Globus Olomouc</w:t>
      </w:r>
    </w:p>
    <w:p w14:paraId="28A721E5" w14:textId="77777777" w:rsidR="0004063D" w:rsidRPr="0004063D" w:rsidRDefault="0004063D" w:rsidP="0004063D">
      <w:pPr>
        <w:contextualSpacing/>
        <w:rPr>
          <w:rStyle w:val="Siln"/>
          <w:b w:val="0"/>
          <w:bCs w:val="0"/>
        </w:rPr>
      </w:pPr>
      <w:r w:rsidRPr="0004063D">
        <w:rPr>
          <w:rStyle w:val="Siln"/>
          <w:b w:val="0"/>
          <w:bCs w:val="0"/>
        </w:rPr>
        <w:t>Hlavní lékárna Fakultní nemocnice Olomouc</w:t>
      </w:r>
    </w:p>
    <w:p w14:paraId="2ECC0C4F" w14:textId="77777777" w:rsidR="0004063D" w:rsidRPr="0004063D" w:rsidRDefault="0004063D" w:rsidP="0004063D">
      <w:pPr>
        <w:contextualSpacing/>
        <w:rPr>
          <w:rStyle w:val="Siln"/>
          <w:b w:val="0"/>
          <w:bCs w:val="0"/>
        </w:rPr>
      </w:pPr>
      <w:r w:rsidRPr="0004063D">
        <w:rPr>
          <w:rStyle w:val="Siln"/>
          <w:b w:val="0"/>
          <w:bCs w:val="0"/>
        </w:rPr>
        <w:t>HORNBACH BAUMARKT CS spol. s r.o. – HORNBACH Olomouc</w:t>
      </w:r>
    </w:p>
    <w:p w14:paraId="6500FC6D" w14:textId="77777777" w:rsidR="0004063D" w:rsidRPr="0004063D" w:rsidRDefault="0004063D" w:rsidP="0004063D">
      <w:pPr>
        <w:contextualSpacing/>
        <w:rPr>
          <w:rStyle w:val="Siln"/>
          <w:b w:val="0"/>
          <w:bCs w:val="0"/>
        </w:rPr>
      </w:pPr>
      <w:r w:rsidRPr="0004063D">
        <w:rPr>
          <w:rStyle w:val="Siln"/>
          <w:b w:val="0"/>
          <w:bCs w:val="0"/>
        </w:rPr>
        <w:t>JEDNOTA, spotřební družstvo České Budějovice – prodejna Terno Olomouc</w:t>
      </w:r>
    </w:p>
    <w:p w14:paraId="71E0D79B" w14:textId="77777777" w:rsidR="0004063D" w:rsidRPr="0004063D" w:rsidRDefault="0004063D" w:rsidP="0004063D">
      <w:pPr>
        <w:contextualSpacing/>
        <w:rPr>
          <w:rStyle w:val="Siln"/>
          <w:b w:val="0"/>
          <w:bCs w:val="0"/>
        </w:rPr>
      </w:pPr>
      <w:r w:rsidRPr="0004063D">
        <w:rPr>
          <w:rStyle w:val="Siln"/>
          <w:b w:val="0"/>
          <w:bCs w:val="0"/>
        </w:rPr>
        <w:t>MO PARTNER a.s. – N+H MARKET JALTA, Olomouc</w:t>
      </w:r>
    </w:p>
    <w:p w14:paraId="59BC58BB" w14:textId="77777777" w:rsidR="0004063D" w:rsidRPr="0004063D" w:rsidRDefault="0004063D" w:rsidP="0004063D">
      <w:pPr>
        <w:spacing w:after="0"/>
        <w:rPr>
          <w:rStyle w:val="Siln"/>
          <w:b w:val="0"/>
          <w:bCs w:val="0"/>
        </w:rPr>
      </w:pPr>
      <w:r w:rsidRPr="0004063D">
        <w:rPr>
          <w:rStyle w:val="Siln"/>
          <w:b w:val="0"/>
          <w:bCs w:val="0"/>
        </w:rPr>
        <w:t>OBI Česká republika s.r.o. – OBI prodejna Olomouc</w:t>
      </w:r>
    </w:p>
    <w:p w14:paraId="29A4EEDA" w14:textId="77777777" w:rsidR="0004063D" w:rsidRPr="0004063D" w:rsidRDefault="0004063D" w:rsidP="0004063D">
      <w:pPr>
        <w:spacing w:after="0"/>
        <w:rPr>
          <w:rStyle w:val="Siln"/>
          <w:b w:val="0"/>
          <w:bCs w:val="0"/>
        </w:rPr>
      </w:pPr>
      <w:r w:rsidRPr="0004063D">
        <w:rPr>
          <w:rStyle w:val="Siln"/>
          <w:b w:val="0"/>
          <w:bCs w:val="0"/>
        </w:rPr>
        <w:t>Pekařství M a M, s.r.o.</w:t>
      </w:r>
    </w:p>
    <w:p w14:paraId="376BF0C5" w14:textId="77777777" w:rsidR="0004063D" w:rsidRPr="0004063D" w:rsidRDefault="0004063D" w:rsidP="0004063D">
      <w:pPr>
        <w:spacing w:after="0"/>
        <w:rPr>
          <w:rStyle w:val="Siln"/>
          <w:b w:val="0"/>
          <w:bCs w:val="0"/>
        </w:rPr>
      </w:pPr>
      <w:r w:rsidRPr="0004063D">
        <w:rPr>
          <w:rStyle w:val="Siln"/>
          <w:b w:val="0"/>
          <w:bCs w:val="0"/>
        </w:rPr>
        <w:t>Potraviny Klárka, Olomouc</w:t>
      </w:r>
    </w:p>
    <w:p w14:paraId="43008BA9" w14:textId="77777777" w:rsidR="0004063D" w:rsidRPr="0004063D" w:rsidRDefault="0004063D" w:rsidP="0004063D">
      <w:pPr>
        <w:spacing w:after="0"/>
        <w:rPr>
          <w:rStyle w:val="Siln"/>
          <w:b w:val="0"/>
          <w:bCs w:val="0"/>
        </w:rPr>
      </w:pPr>
      <w:r w:rsidRPr="0004063D">
        <w:rPr>
          <w:rStyle w:val="Siln"/>
          <w:b w:val="0"/>
          <w:bCs w:val="0"/>
        </w:rPr>
        <w:t>Restaurant u Macků s.r.o.</w:t>
      </w:r>
    </w:p>
    <w:p w14:paraId="06FAA0EC" w14:textId="77777777" w:rsidR="0004063D" w:rsidRPr="0004063D" w:rsidRDefault="0004063D" w:rsidP="0004063D">
      <w:pPr>
        <w:spacing w:after="0"/>
        <w:rPr>
          <w:rStyle w:val="Siln"/>
          <w:b w:val="0"/>
          <w:bCs w:val="0"/>
        </w:rPr>
      </w:pPr>
      <w:r w:rsidRPr="0004063D">
        <w:rPr>
          <w:rStyle w:val="Siln"/>
          <w:b w:val="0"/>
          <w:bCs w:val="0"/>
        </w:rPr>
        <w:t>Svoboda a Březík – pečivo s.r.o. – prodejna Prostějov</w:t>
      </w:r>
    </w:p>
    <w:p w14:paraId="03099E7F" w14:textId="77777777" w:rsidR="00CE2C61" w:rsidRDefault="00CE2C61" w:rsidP="00CE2C61">
      <w:pPr>
        <w:tabs>
          <w:tab w:val="left" w:pos="1134"/>
        </w:tabs>
        <w:spacing w:after="0"/>
      </w:pPr>
      <w:r>
        <w:lastRenderedPageBreak/>
        <w:t>krajské středisko</w:t>
      </w:r>
    </w:p>
    <w:p w14:paraId="23122A28" w14:textId="77777777" w:rsidR="00CE2C61" w:rsidRDefault="00CE2C61" w:rsidP="00CE2C61">
      <w:pPr>
        <w:pStyle w:val="VZ20213"/>
      </w:pPr>
      <w:bookmarkStart w:id="123" w:name="_Toc107495317"/>
      <w:bookmarkStart w:id="124" w:name="_Toc169878761"/>
      <w:r>
        <w:t>OSTRAVA</w:t>
      </w:r>
      <w:bookmarkEnd w:id="123"/>
      <w:bookmarkEnd w:id="124"/>
    </w:p>
    <w:p w14:paraId="0AE806F8" w14:textId="77777777" w:rsidR="00807C5F" w:rsidRDefault="00807C5F" w:rsidP="00807C5F">
      <w:pPr>
        <w:tabs>
          <w:tab w:val="left" w:pos="1134"/>
        </w:tabs>
        <w:spacing w:after="0"/>
        <w:rPr>
          <w:b/>
        </w:rPr>
      </w:pPr>
      <w:r>
        <w:rPr>
          <w:b/>
        </w:rPr>
        <w:t>Kontakty:</w:t>
      </w:r>
    </w:p>
    <w:p w14:paraId="026018B0" w14:textId="77777777" w:rsidR="00807C5F" w:rsidRDefault="00807C5F" w:rsidP="00807C5F">
      <w:pPr>
        <w:tabs>
          <w:tab w:val="left" w:pos="1134"/>
        </w:tabs>
        <w:spacing w:after="0"/>
      </w:pPr>
      <w:r>
        <w:t>Prokešovo náměstí 634/5, 702 00 Ostrava</w:t>
      </w:r>
    </w:p>
    <w:p w14:paraId="3B9FBB14" w14:textId="77777777" w:rsidR="00807C5F" w:rsidRDefault="00807C5F" w:rsidP="00807C5F">
      <w:pPr>
        <w:tabs>
          <w:tab w:val="left" w:pos="1134"/>
        </w:tabs>
        <w:spacing w:after="0"/>
      </w:pPr>
      <w:r>
        <w:t xml:space="preserve">tel.: 596 783 227, e-mail: ostrava@tyfloservis.cz </w:t>
      </w:r>
    </w:p>
    <w:p w14:paraId="79D8CF5F" w14:textId="77777777" w:rsidR="00807C5F" w:rsidRDefault="00807C5F" w:rsidP="00807C5F">
      <w:pPr>
        <w:tabs>
          <w:tab w:val="left" w:pos="1134"/>
        </w:tabs>
        <w:spacing w:after="0"/>
        <w:rPr>
          <w:b/>
        </w:rPr>
      </w:pPr>
      <w:r>
        <w:rPr>
          <w:b/>
        </w:rPr>
        <w:t>Pracovníci:</w:t>
      </w:r>
    </w:p>
    <w:p w14:paraId="0D986FF1" w14:textId="77777777" w:rsidR="00807C5F" w:rsidRDefault="00807C5F" w:rsidP="00807C5F">
      <w:pPr>
        <w:tabs>
          <w:tab w:val="left" w:pos="1134"/>
        </w:tabs>
        <w:spacing w:after="0"/>
      </w:pPr>
      <w:r>
        <w:t xml:space="preserve">vedoucí: </w:t>
      </w:r>
      <w:r>
        <w:tab/>
        <w:t xml:space="preserve">Monika </w:t>
      </w:r>
      <w:proofErr w:type="spellStart"/>
      <w:r>
        <w:t>Morcinková</w:t>
      </w:r>
      <w:proofErr w:type="spellEnd"/>
      <w:r>
        <w:t>, DiS. et DiS.</w:t>
      </w:r>
    </w:p>
    <w:p w14:paraId="2C0B30EA" w14:textId="77777777" w:rsidR="00807C5F" w:rsidRDefault="00807C5F" w:rsidP="00807C5F">
      <w:pPr>
        <w:tabs>
          <w:tab w:val="left" w:pos="1134"/>
        </w:tabs>
        <w:spacing w:after="0"/>
      </w:pPr>
      <w:r>
        <w:t xml:space="preserve">instruktoři: </w:t>
      </w:r>
      <w:r>
        <w:tab/>
        <w:t>Bc. Edita Janková</w:t>
      </w:r>
    </w:p>
    <w:p w14:paraId="44605BF9" w14:textId="77777777" w:rsidR="00807C5F" w:rsidRDefault="00807C5F" w:rsidP="00807C5F">
      <w:pPr>
        <w:tabs>
          <w:tab w:val="left" w:pos="1134"/>
        </w:tabs>
        <w:spacing w:after="0"/>
      </w:pPr>
      <w:r>
        <w:tab/>
        <w:t xml:space="preserve">Bc. Eva </w:t>
      </w:r>
      <w:proofErr w:type="spellStart"/>
      <w:r>
        <w:t>Jedziniaková</w:t>
      </w:r>
      <w:proofErr w:type="spellEnd"/>
    </w:p>
    <w:p w14:paraId="3FB52690" w14:textId="77777777" w:rsidR="00807C5F" w:rsidRDefault="00807C5F" w:rsidP="00807C5F">
      <w:pPr>
        <w:tabs>
          <w:tab w:val="left" w:pos="1134"/>
        </w:tabs>
        <w:spacing w:after="0"/>
      </w:pPr>
      <w:r>
        <w:tab/>
      </w:r>
      <w:r w:rsidRPr="0032582A">
        <w:t>Mgr.</w:t>
      </w:r>
      <w:r>
        <w:t xml:space="preserve"> Ivona </w:t>
      </w:r>
      <w:proofErr w:type="spellStart"/>
      <w:r>
        <w:t>Malurková</w:t>
      </w:r>
      <w:proofErr w:type="spellEnd"/>
    </w:p>
    <w:p w14:paraId="23954A9D" w14:textId="77777777" w:rsidR="00807C5F" w:rsidRDefault="00807C5F" w:rsidP="00807C5F">
      <w:pPr>
        <w:tabs>
          <w:tab w:val="left" w:pos="1134"/>
        </w:tabs>
        <w:spacing w:after="0"/>
        <w:rPr>
          <w:b/>
        </w:rPr>
      </w:pPr>
      <w:r>
        <w:rPr>
          <w:b/>
        </w:rPr>
        <w:t>Registr poskytovatelů soc. služeb:</w:t>
      </w:r>
    </w:p>
    <w:p w14:paraId="315C3CE2" w14:textId="77777777" w:rsidR="00807C5F" w:rsidRDefault="00807C5F" w:rsidP="00807C5F">
      <w:pPr>
        <w:tabs>
          <w:tab w:val="left" w:pos="1134"/>
        </w:tabs>
        <w:spacing w:after="0"/>
      </w:pPr>
      <w:r>
        <w:t xml:space="preserve">Název zařízení: Tyfloservis, o.p.s. </w:t>
      </w:r>
    </w:p>
    <w:p w14:paraId="3A986765" w14:textId="77777777" w:rsidR="00807C5F" w:rsidRDefault="00807C5F" w:rsidP="00807C5F">
      <w:pPr>
        <w:tabs>
          <w:tab w:val="left" w:pos="1134"/>
        </w:tabs>
        <w:spacing w:after="0"/>
      </w:pPr>
      <w:r>
        <w:t>– Krajské ambulantní středisko Ostrava</w:t>
      </w:r>
    </w:p>
    <w:p w14:paraId="03C35780" w14:textId="77777777" w:rsidR="00807C5F" w:rsidRDefault="00807C5F" w:rsidP="00807C5F">
      <w:pPr>
        <w:tabs>
          <w:tab w:val="left" w:pos="1134"/>
        </w:tabs>
        <w:spacing w:after="0"/>
      </w:pPr>
      <w:r>
        <w:t xml:space="preserve">Registrovaná sociální služba (identifikátor): </w:t>
      </w:r>
    </w:p>
    <w:p w14:paraId="780079C0" w14:textId="77777777" w:rsidR="00807C5F" w:rsidRDefault="00807C5F" w:rsidP="00807C5F">
      <w:pPr>
        <w:tabs>
          <w:tab w:val="left" w:pos="1134"/>
        </w:tabs>
        <w:spacing w:after="0"/>
      </w:pPr>
      <w:r>
        <w:t>sociální rehabilitace (4276818)</w:t>
      </w:r>
    </w:p>
    <w:p w14:paraId="454BBA0E" w14:textId="77777777" w:rsidR="006F2849" w:rsidRPr="008D2B4C" w:rsidRDefault="006F2849" w:rsidP="000C0ED7">
      <w:pPr>
        <w:pStyle w:val="Nadpis3"/>
        <w:spacing w:before="0" w:after="0"/>
        <w:ind w:left="284" w:hanging="284"/>
        <w:contextualSpacing/>
        <w:rPr>
          <w:sz w:val="22"/>
          <w:szCs w:val="22"/>
        </w:rPr>
      </w:pPr>
    </w:p>
    <w:p w14:paraId="052D75F1" w14:textId="77777777" w:rsidR="006F2849" w:rsidRPr="00BD3AA5" w:rsidRDefault="006F2849" w:rsidP="006F2849">
      <w:pPr>
        <w:pStyle w:val="Nadpis3"/>
        <w:ind w:left="284" w:hanging="284"/>
        <w:contextualSpacing/>
      </w:pPr>
      <w:r w:rsidRPr="00BD3AA5">
        <w:t xml:space="preserve">Děkujeme za podporu služby sociální rehabilitace </w:t>
      </w:r>
    </w:p>
    <w:p w14:paraId="3C1263A3" w14:textId="77777777" w:rsidR="006F2849" w:rsidRPr="00EC0E43" w:rsidRDefault="006F2849" w:rsidP="00246533">
      <w:pPr>
        <w:pStyle w:val="Bezmezer"/>
        <w:numPr>
          <w:ilvl w:val="0"/>
          <w:numId w:val="28"/>
        </w:numPr>
        <w:spacing w:after="120"/>
        <w:ind w:left="284" w:hanging="284"/>
        <w:contextualSpacing/>
        <w:jc w:val="both"/>
        <w:rPr>
          <w:rFonts w:ascii="Arial" w:hAnsi="Arial" w:cs="Arial"/>
        </w:rPr>
      </w:pPr>
      <w:r w:rsidRPr="00EC0E43">
        <w:rPr>
          <w:rFonts w:ascii="Arial" w:hAnsi="Arial" w:cs="Arial"/>
          <w:b/>
        </w:rPr>
        <w:t>Ministerstv</w:t>
      </w:r>
      <w:r>
        <w:rPr>
          <w:rFonts w:ascii="Arial" w:hAnsi="Arial" w:cs="Arial"/>
          <w:b/>
        </w:rPr>
        <w:t>o</w:t>
      </w:r>
      <w:r w:rsidRPr="00EC0E43">
        <w:rPr>
          <w:rFonts w:ascii="Arial" w:hAnsi="Arial" w:cs="Arial"/>
          <w:b/>
        </w:rPr>
        <w:t xml:space="preserve"> práce a sociálních věcí</w:t>
      </w:r>
      <w:r>
        <w:rPr>
          <w:rFonts w:ascii="Arial" w:hAnsi="Arial" w:cs="Arial"/>
          <w:b/>
        </w:rPr>
        <w:t xml:space="preserve"> </w:t>
      </w:r>
      <w:r w:rsidRPr="002648B6">
        <w:rPr>
          <w:rFonts w:ascii="Arial" w:hAnsi="Arial" w:cs="Arial"/>
        </w:rPr>
        <w:t>(oblast podpory: Poskytování služeb s nadregionálním či celostátním charakterem pro rok 2024)</w:t>
      </w:r>
    </w:p>
    <w:p w14:paraId="288529D3" w14:textId="77777777" w:rsidR="006F2849" w:rsidRPr="002648B6" w:rsidRDefault="006F2849" w:rsidP="00246533">
      <w:pPr>
        <w:pStyle w:val="Bezmezer"/>
        <w:numPr>
          <w:ilvl w:val="0"/>
          <w:numId w:val="28"/>
        </w:numPr>
        <w:spacing w:after="120"/>
        <w:ind w:left="284" w:hanging="284"/>
        <w:contextualSpacing/>
        <w:jc w:val="both"/>
        <w:rPr>
          <w:rFonts w:ascii="Arial" w:hAnsi="Arial" w:cs="Arial"/>
        </w:rPr>
      </w:pPr>
      <w:r w:rsidRPr="002648B6">
        <w:rPr>
          <w:rFonts w:ascii="Arial" w:hAnsi="Arial" w:cs="Arial"/>
          <w:b/>
        </w:rPr>
        <w:t>Moravskoslezský kraj</w:t>
      </w:r>
      <w:r w:rsidRPr="002648B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oblast podpory: </w:t>
      </w:r>
      <w:r w:rsidRPr="002648B6">
        <w:rPr>
          <w:rFonts w:ascii="Arial" w:hAnsi="Arial" w:cs="Arial"/>
        </w:rPr>
        <w:t>Podpora sociálních služeb zařazených v Krajské síti sociálních služeb s nadregionální a celostátní</w:t>
      </w:r>
      <w:r>
        <w:rPr>
          <w:rFonts w:ascii="Arial" w:hAnsi="Arial" w:cs="Arial"/>
        </w:rPr>
        <w:t xml:space="preserve"> </w:t>
      </w:r>
      <w:r w:rsidRPr="002648B6">
        <w:rPr>
          <w:rFonts w:ascii="Arial" w:hAnsi="Arial" w:cs="Arial"/>
        </w:rPr>
        <w:t>působností)</w:t>
      </w:r>
    </w:p>
    <w:p w14:paraId="17A253AE" w14:textId="77777777" w:rsidR="006F2849" w:rsidRDefault="006F2849" w:rsidP="00246533">
      <w:pPr>
        <w:pStyle w:val="Bezmezer"/>
        <w:numPr>
          <w:ilvl w:val="0"/>
          <w:numId w:val="28"/>
        </w:numPr>
        <w:spacing w:after="120"/>
        <w:ind w:left="284" w:hanging="284"/>
        <w:contextualSpacing/>
        <w:jc w:val="both"/>
        <w:rPr>
          <w:rFonts w:ascii="Arial" w:hAnsi="Arial" w:cs="Arial"/>
        </w:rPr>
      </w:pPr>
      <w:r w:rsidRPr="00F103B7">
        <w:rPr>
          <w:rFonts w:ascii="Arial" w:hAnsi="Arial" w:cs="Arial"/>
          <w:b/>
        </w:rPr>
        <w:t>Statutární město Ostrava</w:t>
      </w:r>
      <w:r w:rsidRPr="00F103B7">
        <w:rPr>
          <w:rFonts w:ascii="Arial" w:hAnsi="Arial" w:cs="Arial"/>
        </w:rPr>
        <w:t xml:space="preserve"> (projekt</w:t>
      </w:r>
      <w:r>
        <w:rPr>
          <w:rFonts w:ascii="Arial" w:hAnsi="Arial" w:cs="Arial"/>
        </w:rPr>
        <w:t>y</w:t>
      </w:r>
      <w:r w:rsidRPr="00F103B7">
        <w:rPr>
          <w:rFonts w:ascii="Arial" w:hAnsi="Arial" w:cs="Arial"/>
        </w:rPr>
        <w:t>: Sociální rehabilitace zrakově znevýhodněných osob</w:t>
      </w:r>
      <w:r>
        <w:rPr>
          <w:rFonts w:ascii="Arial" w:hAnsi="Arial" w:cs="Arial"/>
        </w:rPr>
        <w:t xml:space="preserve">; </w:t>
      </w:r>
      <w:r w:rsidRPr="002648B6">
        <w:rPr>
          <w:rFonts w:ascii="Arial" w:hAnsi="Arial" w:cs="Arial"/>
        </w:rPr>
        <w:t>Kompenzační pomůcky pro osoby s těžkým zrakovým postižením v rámci sociální rehabilitace</w:t>
      </w:r>
      <w:r w:rsidRPr="00F103B7">
        <w:rPr>
          <w:rFonts w:ascii="Arial" w:hAnsi="Arial" w:cs="Arial"/>
        </w:rPr>
        <w:t>)</w:t>
      </w:r>
    </w:p>
    <w:p w14:paraId="4970ED63" w14:textId="77777777" w:rsidR="006F2849" w:rsidRDefault="006F2849" w:rsidP="00246533">
      <w:pPr>
        <w:pStyle w:val="Bezmezer"/>
        <w:numPr>
          <w:ilvl w:val="0"/>
          <w:numId w:val="28"/>
        </w:numPr>
        <w:spacing w:after="120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Městský obvod Ostrava-Jih </w:t>
      </w:r>
      <w:r w:rsidRPr="002648B6">
        <w:rPr>
          <w:rFonts w:ascii="Arial" w:hAnsi="Arial" w:cs="Arial"/>
          <w:bCs/>
        </w:rPr>
        <w:t>(projekt:</w:t>
      </w:r>
      <w:r>
        <w:rPr>
          <w:rFonts w:ascii="Arial" w:hAnsi="Arial" w:cs="Arial"/>
          <w:b/>
        </w:rPr>
        <w:t xml:space="preserve"> </w:t>
      </w:r>
      <w:r w:rsidRPr="00000B30">
        <w:rPr>
          <w:rFonts w:ascii="Arial" w:hAnsi="Arial" w:cs="Arial"/>
        </w:rPr>
        <w:t>Sociální rehabilitace zrakově znevýhodněných osob</w:t>
      </w:r>
      <w:r>
        <w:rPr>
          <w:rFonts w:ascii="Arial" w:hAnsi="Arial" w:cs="Arial"/>
        </w:rPr>
        <w:t>)</w:t>
      </w:r>
    </w:p>
    <w:p w14:paraId="0C4FCB21" w14:textId="77777777" w:rsidR="006F2849" w:rsidRPr="002648B6" w:rsidRDefault="006F2849" w:rsidP="00246533">
      <w:pPr>
        <w:pStyle w:val="Bezmezer"/>
        <w:numPr>
          <w:ilvl w:val="0"/>
          <w:numId w:val="28"/>
        </w:numPr>
        <w:spacing w:after="120"/>
        <w:ind w:left="284" w:hanging="284"/>
        <w:contextualSpacing/>
        <w:jc w:val="both"/>
        <w:rPr>
          <w:rFonts w:ascii="Arial" w:hAnsi="Arial" w:cs="Arial"/>
        </w:rPr>
      </w:pPr>
      <w:r w:rsidRPr="002648B6">
        <w:rPr>
          <w:rFonts w:ascii="Arial" w:hAnsi="Arial" w:cs="Arial"/>
          <w:b/>
        </w:rPr>
        <w:t xml:space="preserve">Nadační fond Českého rozhlasu </w:t>
      </w:r>
      <w:r w:rsidRPr="002648B6">
        <w:rPr>
          <w:rFonts w:ascii="Arial" w:hAnsi="Arial" w:cs="Arial"/>
        </w:rPr>
        <w:t>(projekty: HGŘ 2024 – Kurz instruktorů prostorové orientace a samostatného pohybu nevidomých a slabozrakých I.; Fond Kaufland –Digitalizace a automatizace procesů v Tyfloservisu, o.p.s.)</w:t>
      </w:r>
    </w:p>
    <w:p w14:paraId="6C30747F" w14:textId="77777777" w:rsidR="006F2849" w:rsidRPr="00BD3AA5" w:rsidRDefault="006F2849" w:rsidP="006F2849">
      <w:pPr>
        <w:pStyle w:val="Nadpis3"/>
        <w:contextualSpacing/>
      </w:pPr>
      <w:r w:rsidRPr="00BD3AA5">
        <w:t>Děkujeme za podporu zdravotně-edukačních služeb (rehabilitace zraku)</w:t>
      </w:r>
    </w:p>
    <w:p w14:paraId="19F21F3B" w14:textId="77777777" w:rsidR="006F2849" w:rsidRPr="00EC0E43" w:rsidRDefault="006F2849" w:rsidP="00246533">
      <w:pPr>
        <w:pStyle w:val="Odstavecseseznamem"/>
        <w:numPr>
          <w:ilvl w:val="0"/>
          <w:numId w:val="26"/>
        </w:numPr>
        <w:spacing w:after="120" w:line="240" w:lineRule="auto"/>
        <w:ind w:left="284" w:hanging="284"/>
        <w:jc w:val="both"/>
        <w:rPr>
          <w:b/>
        </w:rPr>
      </w:pPr>
      <w:r w:rsidRPr="00EC0E43">
        <w:rPr>
          <w:b/>
        </w:rPr>
        <w:t>Ministerstv</w:t>
      </w:r>
      <w:r>
        <w:rPr>
          <w:b/>
        </w:rPr>
        <w:t>o</w:t>
      </w:r>
      <w:r w:rsidRPr="00EC0E43">
        <w:rPr>
          <w:b/>
        </w:rPr>
        <w:t xml:space="preserve"> zdravotnictví</w:t>
      </w:r>
      <w:r>
        <w:rPr>
          <w:b/>
        </w:rPr>
        <w:t xml:space="preserve"> </w:t>
      </w:r>
      <w:r>
        <w:t xml:space="preserve">(projekty: </w:t>
      </w:r>
      <w:r>
        <w:rPr>
          <w:iCs/>
        </w:rPr>
        <w:t>Tyfloservis – rehabilitace a kompenzace zrakových funkcí u osob s těžkým zrakovým postižením; Mám problémy se zrakem, a co dál? Informační materiály pro osoby s těžkým zrakovým handicapem a jejich blízké)</w:t>
      </w:r>
    </w:p>
    <w:p w14:paraId="78A4CDE8" w14:textId="77777777" w:rsidR="006F2849" w:rsidRPr="00000B30" w:rsidRDefault="006F2849" w:rsidP="00246533">
      <w:pPr>
        <w:pStyle w:val="Odstavecseseznamem"/>
        <w:numPr>
          <w:ilvl w:val="0"/>
          <w:numId w:val="17"/>
        </w:numPr>
        <w:spacing w:after="120" w:line="240" w:lineRule="auto"/>
        <w:ind w:left="284" w:hanging="284"/>
        <w:jc w:val="both"/>
        <w:rPr>
          <w:b/>
        </w:rPr>
      </w:pPr>
      <w:r w:rsidRPr="00000B30">
        <w:rPr>
          <w:b/>
        </w:rPr>
        <w:t xml:space="preserve">Nadační fond Českého rozhlasu </w:t>
      </w:r>
      <w:r w:rsidRPr="00000B30">
        <w:t>(projekty: HGŘ 2024 – Zdravotně-edukační služby pro osoby s těžkým zrakovým postižením; Fond Kaufland – Zdravotně-edukační služby pro osoby s těžkým zrakovým postižením v Moravskoslezském kraji)</w:t>
      </w:r>
    </w:p>
    <w:p w14:paraId="657C3550" w14:textId="77777777" w:rsidR="006F2849" w:rsidRPr="005955E8" w:rsidRDefault="006F2849" w:rsidP="00246533">
      <w:pPr>
        <w:pStyle w:val="Odstavecseseznamem"/>
        <w:numPr>
          <w:ilvl w:val="0"/>
          <w:numId w:val="16"/>
        </w:numPr>
        <w:spacing w:after="120" w:line="240" w:lineRule="auto"/>
        <w:ind w:left="284" w:hanging="284"/>
        <w:jc w:val="both"/>
        <w:rPr>
          <w:b/>
        </w:rPr>
      </w:pPr>
      <w:r w:rsidRPr="00EC0E43">
        <w:rPr>
          <w:b/>
        </w:rPr>
        <w:t>NADAC</w:t>
      </w:r>
      <w:r>
        <w:rPr>
          <w:b/>
        </w:rPr>
        <w:t>E</w:t>
      </w:r>
      <w:r w:rsidRPr="00EC0E43">
        <w:rPr>
          <w:b/>
        </w:rPr>
        <w:t xml:space="preserve"> LEONTINKA</w:t>
      </w:r>
      <w:r>
        <w:rPr>
          <w:b/>
        </w:rPr>
        <w:t xml:space="preserve"> </w:t>
      </w:r>
      <w:r>
        <w:t>(projekt: Zdravotně-edukační služby pro osoby s těžkým postižením zraku)</w:t>
      </w:r>
    </w:p>
    <w:p w14:paraId="69163DF7" w14:textId="77777777" w:rsidR="006F2849" w:rsidRPr="00BD3AA5" w:rsidRDefault="006F2849" w:rsidP="006F2849">
      <w:pPr>
        <w:pStyle w:val="Nadpis3"/>
        <w:ind w:left="284" w:hanging="284"/>
        <w:contextualSpacing/>
      </w:pPr>
      <w:r>
        <w:t>Děkujeme</w:t>
      </w:r>
      <w:r w:rsidRPr="00BD3AA5">
        <w:t xml:space="preserve"> za finanční a další podporu</w:t>
      </w:r>
    </w:p>
    <w:p w14:paraId="155408E5" w14:textId="77777777" w:rsidR="006F2849" w:rsidRPr="00EC0E43" w:rsidRDefault="006F2849" w:rsidP="006F2849">
      <w:pPr>
        <w:pStyle w:val="Bezmezer"/>
        <w:numPr>
          <w:ilvl w:val="0"/>
          <w:numId w:val="27"/>
        </w:numPr>
        <w:spacing w:after="120"/>
        <w:ind w:left="284" w:hanging="284"/>
        <w:contextualSpacing/>
        <w:rPr>
          <w:rFonts w:ascii="Arial" w:hAnsi="Arial" w:cs="Arial"/>
        </w:rPr>
      </w:pPr>
      <w:r w:rsidRPr="00EC0E43">
        <w:rPr>
          <w:rFonts w:ascii="Arial" w:hAnsi="Arial" w:cs="Arial"/>
        </w:rPr>
        <w:t>anonymní dárc</w:t>
      </w:r>
      <w:r>
        <w:rPr>
          <w:rFonts w:ascii="Arial" w:hAnsi="Arial" w:cs="Arial"/>
        </w:rPr>
        <w:t>i</w:t>
      </w:r>
    </w:p>
    <w:p w14:paraId="53E5FCB3" w14:textId="77777777" w:rsidR="006F2849" w:rsidRPr="00EC0E43" w:rsidRDefault="006F2849" w:rsidP="006F2849">
      <w:pPr>
        <w:pStyle w:val="Bezmezer"/>
        <w:numPr>
          <w:ilvl w:val="0"/>
          <w:numId w:val="27"/>
        </w:numPr>
        <w:spacing w:after="120"/>
        <w:ind w:left="284" w:hanging="284"/>
        <w:contextualSpacing/>
        <w:rPr>
          <w:rFonts w:ascii="Arial" w:hAnsi="Arial" w:cs="Arial"/>
        </w:rPr>
      </w:pPr>
      <w:r w:rsidRPr="00EC0E43">
        <w:rPr>
          <w:rFonts w:ascii="Arial" w:hAnsi="Arial" w:cs="Arial"/>
        </w:rPr>
        <w:t>Československ</w:t>
      </w:r>
      <w:r>
        <w:rPr>
          <w:rFonts w:ascii="Arial" w:hAnsi="Arial" w:cs="Arial"/>
        </w:rPr>
        <w:t>á</w:t>
      </w:r>
      <w:r w:rsidRPr="00EC0E43">
        <w:rPr>
          <w:rFonts w:ascii="Arial" w:hAnsi="Arial" w:cs="Arial"/>
        </w:rPr>
        <w:t xml:space="preserve"> obchodní ban</w:t>
      </w:r>
      <w:r>
        <w:rPr>
          <w:rFonts w:ascii="Arial" w:hAnsi="Arial" w:cs="Arial"/>
        </w:rPr>
        <w:t>ka</w:t>
      </w:r>
      <w:r w:rsidRPr="00EC0E43">
        <w:rPr>
          <w:rFonts w:ascii="Arial" w:hAnsi="Arial" w:cs="Arial"/>
        </w:rPr>
        <w:t>, a. s.</w:t>
      </w:r>
    </w:p>
    <w:p w14:paraId="391C521E" w14:textId="77777777" w:rsidR="006F2849" w:rsidRPr="00EC0E43" w:rsidRDefault="006F2849" w:rsidP="006F2849">
      <w:pPr>
        <w:pStyle w:val="Bezmezer"/>
        <w:numPr>
          <w:ilvl w:val="0"/>
          <w:numId w:val="27"/>
        </w:numPr>
        <w:spacing w:after="120"/>
        <w:ind w:left="284" w:hanging="284"/>
        <w:contextualSpacing/>
        <w:rPr>
          <w:rFonts w:ascii="Arial" w:hAnsi="Arial" w:cs="Arial"/>
        </w:rPr>
      </w:pPr>
      <w:r w:rsidRPr="00EC0E43">
        <w:rPr>
          <w:rFonts w:ascii="Arial" w:hAnsi="Arial" w:cs="Arial"/>
        </w:rPr>
        <w:t>Nadační fond Mathilda</w:t>
      </w:r>
    </w:p>
    <w:p w14:paraId="0E8722BE" w14:textId="77777777" w:rsidR="006F2849" w:rsidRPr="004D5153" w:rsidRDefault="006F2849" w:rsidP="006F2849">
      <w:pPr>
        <w:pStyle w:val="Bezmezer"/>
        <w:numPr>
          <w:ilvl w:val="0"/>
          <w:numId w:val="27"/>
        </w:numPr>
        <w:spacing w:after="120"/>
        <w:ind w:left="284" w:hanging="284"/>
        <w:contextualSpacing/>
        <w:rPr>
          <w:rFonts w:ascii="Arial" w:hAnsi="Arial" w:cs="Arial"/>
        </w:rPr>
      </w:pPr>
      <w:r w:rsidRPr="004D5153">
        <w:rPr>
          <w:rFonts w:ascii="Arial" w:hAnsi="Arial" w:cs="Arial"/>
          <w:shd w:val="clear" w:color="auto" w:fill="FFFFFF"/>
        </w:rPr>
        <w:t>TOP KRAFT CZ s.r.o.</w:t>
      </w:r>
    </w:p>
    <w:p w14:paraId="714C7E54" w14:textId="77777777" w:rsidR="006F2849" w:rsidRDefault="006F2849" w:rsidP="006F2849">
      <w:pPr>
        <w:pStyle w:val="Bezmezer"/>
        <w:numPr>
          <w:ilvl w:val="0"/>
          <w:numId w:val="27"/>
        </w:numPr>
        <w:spacing w:after="120"/>
        <w:ind w:left="284" w:hanging="284"/>
        <w:contextualSpacing/>
        <w:rPr>
          <w:rFonts w:ascii="Arial" w:hAnsi="Arial" w:cs="Arial"/>
        </w:rPr>
      </w:pPr>
      <w:r w:rsidRPr="00EC0E43">
        <w:rPr>
          <w:rFonts w:ascii="Arial" w:hAnsi="Arial" w:cs="Arial"/>
          <w:lang w:eastAsia="cs-CZ"/>
        </w:rPr>
        <w:t>vš</w:t>
      </w:r>
      <w:r>
        <w:rPr>
          <w:rFonts w:ascii="Arial" w:hAnsi="Arial" w:cs="Arial"/>
          <w:lang w:eastAsia="cs-CZ"/>
        </w:rPr>
        <w:t>ichni</w:t>
      </w:r>
      <w:r w:rsidRPr="00EC0E43">
        <w:rPr>
          <w:rFonts w:ascii="Arial" w:hAnsi="Arial" w:cs="Arial"/>
          <w:lang w:eastAsia="cs-CZ"/>
        </w:rPr>
        <w:t xml:space="preserve">, kteří přispívají na sbírku Bílá pastelka </w:t>
      </w:r>
      <w:r>
        <w:rPr>
          <w:rFonts w:ascii="Arial" w:hAnsi="Arial" w:cs="Arial"/>
        </w:rPr>
        <w:t>koupí pastelky a do pokladniček vodicí pes</w:t>
      </w:r>
    </w:p>
    <w:p w14:paraId="1E975C45" w14:textId="77777777" w:rsidR="006F2849" w:rsidRPr="00EC0E43" w:rsidRDefault="006F2849" w:rsidP="006F2849">
      <w:pPr>
        <w:pStyle w:val="Nadpis3"/>
        <w:ind w:left="284" w:hanging="284"/>
        <w:contextualSpacing/>
      </w:pPr>
      <w:r w:rsidRPr="00EC0E43">
        <w:t>Děkujeme za dobrou spolupráci</w:t>
      </w:r>
    </w:p>
    <w:p w14:paraId="2FBB915E" w14:textId="77777777" w:rsidR="006F2849" w:rsidRPr="00537D65" w:rsidRDefault="006F2849" w:rsidP="006F2849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  <w:b/>
        </w:rPr>
      </w:pPr>
      <w:r>
        <w:rPr>
          <w:rFonts w:eastAsia="Arial"/>
          <w:b/>
        </w:rPr>
        <w:t>lékařům a zdravotnickým zařízením</w:t>
      </w:r>
    </w:p>
    <w:p w14:paraId="49C495DE" w14:textId="77777777" w:rsidR="006F2849" w:rsidRDefault="006F2849" w:rsidP="006F2849">
      <w:pPr>
        <w:ind w:left="284" w:hanging="284"/>
        <w:contextualSpacing/>
        <w:jc w:val="both"/>
        <w:rPr>
          <w:rFonts w:eastAsia="Arial"/>
        </w:rPr>
      </w:pPr>
      <w:r w:rsidRPr="00D21536">
        <w:t>oftalmolog S4 MUDr. Marcel</w:t>
      </w:r>
      <w:r>
        <w:t>a Sobotková</w:t>
      </w:r>
    </w:p>
    <w:p w14:paraId="15B653DF" w14:textId="461A0149" w:rsidR="006F2849" w:rsidRDefault="006F2849" w:rsidP="006F2849">
      <w:pPr>
        <w:ind w:left="284" w:hanging="284"/>
        <w:contextualSpacing/>
        <w:jc w:val="both"/>
      </w:pPr>
      <w:r>
        <w:t>o</w:t>
      </w:r>
      <w:r w:rsidRPr="00D21536">
        <w:t>ční</w:t>
      </w:r>
      <w:r>
        <w:t xml:space="preserve"> lékaři</w:t>
      </w:r>
      <w:r w:rsidRPr="00D21536">
        <w:t xml:space="preserve"> v Moravskoslezském kraji</w:t>
      </w:r>
    </w:p>
    <w:p w14:paraId="6EB02A47" w14:textId="7752E10C" w:rsidR="003F0415" w:rsidRDefault="003F0415" w:rsidP="006F2849">
      <w:pPr>
        <w:ind w:left="284" w:hanging="284"/>
        <w:contextualSpacing/>
        <w:jc w:val="both"/>
      </w:pPr>
    </w:p>
    <w:p w14:paraId="419081EB" w14:textId="77777777" w:rsidR="003F0415" w:rsidRDefault="003F0415" w:rsidP="006F2849">
      <w:pPr>
        <w:ind w:left="284" w:hanging="284"/>
        <w:contextualSpacing/>
        <w:jc w:val="both"/>
      </w:pPr>
    </w:p>
    <w:p w14:paraId="68DF3147" w14:textId="77777777" w:rsidR="006F2849" w:rsidRPr="00BB4B17" w:rsidRDefault="006F2849" w:rsidP="003F0415">
      <w:pPr>
        <w:pStyle w:val="Odstavecseseznamem"/>
        <w:numPr>
          <w:ilvl w:val="0"/>
          <w:numId w:val="11"/>
        </w:numPr>
        <w:spacing w:after="80" w:line="240" w:lineRule="auto"/>
        <w:ind w:left="284" w:hanging="284"/>
        <w:jc w:val="both"/>
        <w:rPr>
          <w:rFonts w:eastAsia="Arial"/>
          <w:b/>
        </w:rPr>
      </w:pPr>
      <w:r w:rsidRPr="00BB4B17">
        <w:rPr>
          <w:rFonts w:eastAsia="Arial"/>
          <w:b/>
        </w:rPr>
        <w:lastRenderedPageBreak/>
        <w:t>optikám</w:t>
      </w:r>
    </w:p>
    <w:p w14:paraId="55725831" w14:textId="77777777" w:rsidR="006F2849" w:rsidRDefault="006F2849" w:rsidP="006F2849">
      <w:pPr>
        <w:ind w:left="284" w:hanging="284"/>
        <w:contextualSpacing/>
        <w:jc w:val="both"/>
      </w:pPr>
      <w:proofErr w:type="spellStart"/>
      <w:r w:rsidRPr="00D21536">
        <w:t>Falhar</w:t>
      </w:r>
      <w:proofErr w:type="spellEnd"/>
      <w:r w:rsidRPr="00D21536">
        <w:t xml:space="preserve"> Optik s.r.o</w:t>
      </w:r>
      <w:r>
        <w:t>.</w:t>
      </w:r>
    </w:p>
    <w:p w14:paraId="1EAE431E" w14:textId="77777777" w:rsidR="006F2849" w:rsidRDefault="006F2849" w:rsidP="006F2849">
      <w:pPr>
        <w:contextualSpacing/>
        <w:jc w:val="both"/>
        <w:rPr>
          <w:rFonts w:eastAsia="Arial"/>
          <w:b/>
        </w:rPr>
      </w:pPr>
      <w:r w:rsidRPr="00EA072B">
        <w:t>OPTIKA JAKEŠOVÁ, s.r.o.</w:t>
      </w:r>
    </w:p>
    <w:p w14:paraId="1E519E48" w14:textId="77777777" w:rsidR="006F2849" w:rsidRDefault="006F2849" w:rsidP="006F2849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</w:rPr>
      </w:pPr>
      <w:r w:rsidRPr="00537D65">
        <w:rPr>
          <w:rFonts w:eastAsia="Arial"/>
          <w:b/>
        </w:rPr>
        <w:t>organizacím</w:t>
      </w:r>
    </w:p>
    <w:p w14:paraId="3C31F577" w14:textId="77777777" w:rsidR="006F2849" w:rsidRDefault="006F2849" w:rsidP="006F2849">
      <w:pPr>
        <w:contextualSpacing/>
        <w:jc w:val="both"/>
        <w:rPr>
          <w:rFonts w:eastAsia="Arial"/>
        </w:rPr>
      </w:pPr>
      <w:r w:rsidRPr="00294756">
        <w:t>Sjednocená organizace nevidomých a slabozrakých České republiky,</w:t>
      </w:r>
      <w:r>
        <w:t xml:space="preserve"> z.s. (oblastní odbočky</w:t>
      </w:r>
      <w:r w:rsidRPr="00EA43C5">
        <w:t xml:space="preserve"> Frýdek-Místek, Nový Jičín, Opava, Ostrava a Třinec)</w:t>
      </w:r>
    </w:p>
    <w:p w14:paraId="63A2B0BE" w14:textId="77777777" w:rsidR="006F2849" w:rsidRDefault="006F2849" w:rsidP="006F2849">
      <w:pPr>
        <w:contextualSpacing/>
        <w:jc w:val="both"/>
        <w:rPr>
          <w:rFonts w:eastAsia="Arial"/>
        </w:rPr>
      </w:pPr>
      <w:r>
        <w:t>Společnost pro ranou péči, z.s. (pobočka</w:t>
      </w:r>
      <w:r w:rsidRPr="00EA43C5">
        <w:t xml:space="preserve"> Ostrava)</w:t>
      </w:r>
    </w:p>
    <w:p w14:paraId="7363530B" w14:textId="77777777" w:rsidR="006F2849" w:rsidRDefault="006F2849" w:rsidP="006F2849">
      <w:pPr>
        <w:ind w:left="284" w:hanging="284"/>
        <w:contextualSpacing/>
        <w:jc w:val="both"/>
      </w:pPr>
      <w:r w:rsidRPr="00EA43C5">
        <w:t>TyfloCentru</w:t>
      </w:r>
      <w:r>
        <w:t>m</w:t>
      </w:r>
      <w:r w:rsidRPr="00EA43C5">
        <w:t xml:space="preserve"> Ostrava, o.p.s.</w:t>
      </w:r>
    </w:p>
    <w:p w14:paraId="4475CE06" w14:textId="77777777" w:rsidR="006F2849" w:rsidRDefault="006F2849" w:rsidP="006F2849">
      <w:pPr>
        <w:ind w:left="284" w:hanging="284"/>
        <w:contextualSpacing/>
        <w:jc w:val="both"/>
        <w:rPr>
          <w:rFonts w:eastAsia="Arial"/>
        </w:rPr>
      </w:pPr>
      <w:r>
        <w:t>CENTROM z.s.</w:t>
      </w:r>
    </w:p>
    <w:p w14:paraId="766D8DEC" w14:textId="77777777" w:rsidR="006F2849" w:rsidRPr="00537D65" w:rsidRDefault="006F2849" w:rsidP="006F2849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  <w:b/>
        </w:rPr>
      </w:pPr>
      <w:r>
        <w:rPr>
          <w:rFonts w:eastAsia="Arial"/>
          <w:b/>
        </w:rPr>
        <w:t xml:space="preserve">úřadům </w:t>
      </w:r>
    </w:p>
    <w:p w14:paraId="63EA9D74" w14:textId="77777777" w:rsidR="006F2849" w:rsidRDefault="006F2849" w:rsidP="006F2849">
      <w:pPr>
        <w:ind w:left="284" w:hanging="284"/>
        <w:contextualSpacing/>
        <w:jc w:val="both"/>
        <w:rPr>
          <w:rFonts w:eastAsia="Arial"/>
        </w:rPr>
      </w:pPr>
      <w:r>
        <w:t>Magistrát města</w:t>
      </w:r>
      <w:r w:rsidRPr="00EA43C5">
        <w:t xml:space="preserve"> Ostrav</w:t>
      </w:r>
      <w:r>
        <w:t>y</w:t>
      </w:r>
      <w:r w:rsidRPr="00EA43C5">
        <w:t xml:space="preserve"> (</w:t>
      </w:r>
      <w:r>
        <w:t>odbor</w:t>
      </w:r>
      <w:r w:rsidRPr="00EA43C5">
        <w:t xml:space="preserve"> sociálních věcí a zdravotnictví)</w:t>
      </w:r>
    </w:p>
    <w:p w14:paraId="3AA75BC2" w14:textId="77777777" w:rsidR="006F2849" w:rsidRDefault="006F2849" w:rsidP="006F2849">
      <w:pPr>
        <w:ind w:left="284" w:hanging="284"/>
        <w:contextualSpacing/>
        <w:jc w:val="both"/>
        <w:rPr>
          <w:rFonts w:eastAsia="Arial"/>
        </w:rPr>
      </w:pPr>
      <w:r>
        <w:t>Úřad práce ČR – krajská pobočka</w:t>
      </w:r>
      <w:r w:rsidRPr="00EA43C5">
        <w:t xml:space="preserve"> v Ostravě</w:t>
      </w:r>
    </w:p>
    <w:p w14:paraId="4177FB8A" w14:textId="77777777" w:rsidR="006F2849" w:rsidRPr="00D22681" w:rsidRDefault="006F2849" w:rsidP="006F2849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  <w:b/>
        </w:rPr>
      </w:pPr>
      <w:r>
        <w:rPr>
          <w:rFonts w:eastAsia="Arial"/>
          <w:b/>
        </w:rPr>
        <w:t>v</w:t>
      </w:r>
      <w:r w:rsidRPr="00D22681">
        <w:rPr>
          <w:rFonts w:eastAsia="Arial"/>
          <w:b/>
        </w:rPr>
        <w:t>zdělávací</w:t>
      </w:r>
      <w:r>
        <w:rPr>
          <w:rFonts w:eastAsia="Arial"/>
          <w:b/>
        </w:rPr>
        <w:t>m</w:t>
      </w:r>
      <w:r w:rsidRPr="00D22681">
        <w:rPr>
          <w:rFonts w:eastAsia="Arial"/>
          <w:b/>
        </w:rPr>
        <w:t xml:space="preserve"> instituc</w:t>
      </w:r>
      <w:r>
        <w:rPr>
          <w:rFonts w:eastAsia="Arial"/>
          <w:b/>
        </w:rPr>
        <w:t>ím</w:t>
      </w:r>
    </w:p>
    <w:p w14:paraId="32F9C3B6" w14:textId="77777777" w:rsidR="006F2849" w:rsidRDefault="006F2849" w:rsidP="006F2849">
      <w:pPr>
        <w:contextualSpacing/>
        <w:jc w:val="both"/>
      </w:pPr>
      <w:r>
        <w:t>Knihovna města Ostravy, příspěvková organizace – Zvuková knihovna</w:t>
      </w:r>
      <w:r w:rsidRPr="00D21536">
        <w:t xml:space="preserve"> pro nevidomé a</w:t>
      </w:r>
      <w:r w:rsidR="00246533">
        <w:t> </w:t>
      </w:r>
      <w:r w:rsidRPr="00D21536">
        <w:t>slabozraké</w:t>
      </w:r>
    </w:p>
    <w:p w14:paraId="32D5EA25" w14:textId="77777777" w:rsidR="006F2849" w:rsidRDefault="006F2849" w:rsidP="006F2849">
      <w:pPr>
        <w:ind w:left="284" w:hanging="284"/>
        <w:contextualSpacing/>
        <w:jc w:val="both"/>
      </w:pPr>
      <w:r>
        <w:t xml:space="preserve">Lékařská fakulta </w:t>
      </w:r>
      <w:r w:rsidRPr="00D21536">
        <w:t>Ostravské univerzit</w:t>
      </w:r>
      <w:r>
        <w:t>y</w:t>
      </w:r>
    </w:p>
    <w:p w14:paraId="53845CCA" w14:textId="77777777" w:rsidR="006F2849" w:rsidRPr="00202878" w:rsidRDefault="006F2849" w:rsidP="006F2849">
      <w:pPr>
        <w:ind w:left="284" w:hanging="284"/>
        <w:contextualSpacing/>
        <w:jc w:val="both"/>
      </w:pPr>
      <w:r>
        <w:t>Moravskoslezská vědecká knihovna</w:t>
      </w:r>
      <w:r w:rsidRPr="00D21536">
        <w:t xml:space="preserve"> v</w:t>
      </w:r>
      <w:r>
        <w:t> </w:t>
      </w:r>
      <w:r w:rsidRPr="00D21536">
        <w:t>Ostravě</w:t>
      </w:r>
      <w:r>
        <w:t>, příspěvková organizace</w:t>
      </w:r>
    </w:p>
    <w:p w14:paraId="17E898F0" w14:textId="77777777" w:rsidR="006F2849" w:rsidRPr="00EC0E43" w:rsidRDefault="006F2849" w:rsidP="006F2849">
      <w:pPr>
        <w:pStyle w:val="Nadpis3"/>
        <w:ind w:left="284" w:hanging="284"/>
        <w:contextualSpacing/>
      </w:pPr>
      <w:r w:rsidRPr="00EC0E43">
        <w:t xml:space="preserve">Děkujeme za </w:t>
      </w:r>
      <w:r>
        <w:t>pomoc při realizaci sbírky Bílá pastelka</w:t>
      </w:r>
    </w:p>
    <w:p w14:paraId="513FE3B6" w14:textId="77777777" w:rsidR="006F2849" w:rsidRPr="0046111C" w:rsidRDefault="006F2849" w:rsidP="006F2849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</w:rPr>
      </w:pPr>
      <w:r w:rsidRPr="0046111C">
        <w:rPr>
          <w:rFonts w:eastAsia="Arial"/>
          <w:b/>
        </w:rPr>
        <w:t>školám</w:t>
      </w:r>
      <w:r>
        <w:rPr>
          <w:rFonts w:eastAsia="Arial"/>
          <w:b/>
        </w:rPr>
        <w:t>, jejich pedagogům a dobrovolníkům</w:t>
      </w:r>
    </w:p>
    <w:p w14:paraId="1B0FA39F" w14:textId="77777777" w:rsidR="006F2849" w:rsidRPr="008464E3" w:rsidRDefault="006F2849" w:rsidP="006F2849">
      <w:pPr>
        <w:contextualSpacing/>
        <w:jc w:val="both"/>
      </w:pPr>
      <w:r>
        <w:t>AHOL - Střední škola gastronomie, turismu a lázeňství</w:t>
      </w:r>
    </w:p>
    <w:p w14:paraId="4204D0D2" w14:textId="77777777" w:rsidR="006F2849" w:rsidRPr="0046111C" w:rsidRDefault="006F2849" w:rsidP="006F2849">
      <w:pPr>
        <w:contextualSpacing/>
        <w:jc w:val="both"/>
      </w:pPr>
      <w:r w:rsidRPr="00F437AD">
        <w:t>Obchodní akademie a Vyšší odborná škola sociálně právní, Ostrava, příspěvková organizace</w:t>
      </w:r>
    </w:p>
    <w:p w14:paraId="4DCBDBC2" w14:textId="77777777" w:rsidR="006F2849" w:rsidRDefault="006F2849" w:rsidP="006F2849">
      <w:pPr>
        <w:contextualSpacing/>
        <w:jc w:val="both"/>
        <w:rPr>
          <w:rFonts w:eastAsia="Arial"/>
        </w:rPr>
      </w:pPr>
      <w:r>
        <w:t>Polské</w:t>
      </w:r>
      <w:r w:rsidRPr="00D21536">
        <w:t xml:space="preserve"> </w:t>
      </w:r>
      <w:r>
        <w:t>g</w:t>
      </w:r>
      <w:r w:rsidRPr="00D21536">
        <w:t>ymnáziu</w:t>
      </w:r>
      <w:r>
        <w:t>m</w:t>
      </w:r>
      <w:r w:rsidRPr="00D21536">
        <w:t xml:space="preserve"> – </w:t>
      </w:r>
      <w:proofErr w:type="spellStart"/>
      <w:r w:rsidRPr="00D21536">
        <w:t>Polskie</w:t>
      </w:r>
      <w:proofErr w:type="spellEnd"/>
      <w:r w:rsidRPr="00D21536">
        <w:t xml:space="preserve"> </w:t>
      </w:r>
      <w:proofErr w:type="spellStart"/>
      <w:r w:rsidRPr="00D21536">
        <w:t>Gimnazjum</w:t>
      </w:r>
      <w:proofErr w:type="spellEnd"/>
      <w:r w:rsidRPr="00D21536">
        <w:t xml:space="preserve"> </w:t>
      </w:r>
      <w:proofErr w:type="spellStart"/>
      <w:r w:rsidRPr="00D21536">
        <w:t>im</w:t>
      </w:r>
      <w:proofErr w:type="spellEnd"/>
      <w:r w:rsidRPr="00D21536">
        <w:t xml:space="preserve">. </w:t>
      </w:r>
      <w:proofErr w:type="spellStart"/>
      <w:r w:rsidRPr="00D21536">
        <w:t>Juliusza</w:t>
      </w:r>
      <w:proofErr w:type="spellEnd"/>
      <w:r w:rsidRPr="00D21536">
        <w:t xml:space="preserve"> </w:t>
      </w:r>
      <w:proofErr w:type="spellStart"/>
      <w:r w:rsidRPr="00D21536">
        <w:t>Słowackiego</w:t>
      </w:r>
      <w:proofErr w:type="spellEnd"/>
      <w:r w:rsidRPr="00D21536">
        <w:t>, Český Těšín</w:t>
      </w:r>
      <w:r>
        <w:t>, příspěvková organizace</w:t>
      </w:r>
    </w:p>
    <w:p w14:paraId="20BA88A8" w14:textId="77777777" w:rsidR="006F2849" w:rsidRDefault="006F2849" w:rsidP="006F2849">
      <w:pPr>
        <w:contextualSpacing/>
        <w:jc w:val="both"/>
      </w:pPr>
      <w:r>
        <w:t>Soukromá obchodní akademie Opava</w:t>
      </w:r>
      <w:r w:rsidRPr="0046111C">
        <w:t xml:space="preserve"> </w:t>
      </w:r>
      <w:r>
        <w:t>s.r.o.</w:t>
      </w:r>
    </w:p>
    <w:p w14:paraId="2F194D14" w14:textId="77777777" w:rsidR="006F2849" w:rsidRDefault="006F2849" w:rsidP="006F2849">
      <w:pPr>
        <w:contextualSpacing/>
        <w:jc w:val="both"/>
        <w:rPr>
          <w:rFonts w:eastAsia="Arial"/>
        </w:rPr>
      </w:pPr>
      <w:r>
        <w:t>Střední škola</w:t>
      </w:r>
      <w:r w:rsidRPr="00EA43C5">
        <w:t>, Havířov-Prostřední Suchá</w:t>
      </w:r>
      <w:r>
        <w:t>, příspěvková organizace</w:t>
      </w:r>
    </w:p>
    <w:p w14:paraId="78AECD02" w14:textId="77777777" w:rsidR="006F2849" w:rsidRDefault="006F2849" w:rsidP="006F2849">
      <w:pPr>
        <w:contextualSpacing/>
        <w:jc w:val="both"/>
      </w:pPr>
      <w:r>
        <w:t>Střední škola</w:t>
      </w:r>
      <w:r w:rsidRPr="00EA43C5">
        <w:t xml:space="preserve"> společného stravování</w:t>
      </w:r>
      <w:r>
        <w:t>,</w:t>
      </w:r>
      <w:r w:rsidRPr="00EA43C5">
        <w:t xml:space="preserve"> Ostrava</w:t>
      </w:r>
      <w:r>
        <w:t>-</w:t>
      </w:r>
      <w:r w:rsidRPr="00EA43C5">
        <w:t>Hrabůvka</w:t>
      </w:r>
      <w:r>
        <w:t>, příspěvková organizace</w:t>
      </w:r>
      <w:r w:rsidRPr="0013479E">
        <w:t xml:space="preserve"> </w:t>
      </w:r>
    </w:p>
    <w:p w14:paraId="64FBB046" w14:textId="77777777" w:rsidR="006F2849" w:rsidRPr="00C57E1C" w:rsidRDefault="006F2849" w:rsidP="006F2849">
      <w:pPr>
        <w:contextualSpacing/>
        <w:jc w:val="both"/>
        <w:rPr>
          <w:rFonts w:eastAsia="Arial"/>
        </w:rPr>
      </w:pPr>
      <w:r>
        <w:t>Základní škola a mateřská škola s polským vyučovacím jazykem Orlová, příspěvková organizace</w:t>
      </w:r>
    </w:p>
    <w:p w14:paraId="26A652A9" w14:textId="77777777" w:rsidR="006F2849" w:rsidRPr="009006FE" w:rsidRDefault="006F2849" w:rsidP="006F2849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  <w:b/>
        </w:rPr>
      </w:pPr>
      <w:r>
        <w:rPr>
          <w:rFonts w:eastAsia="Arial"/>
          <w:b/>
        </w:rPr>
        <w:t>organizacím a dalším dobrovolníkům</w:t>
      </w:r>
    </w:p>
    <w:p w14:paraId="55BDE014" w14:textId="77777777" w:rsidR="006F2849" w:rsidRDefault="006F2849" w:rsidP="006F2849">
      <w:pPr>
        <w:ind w:left="284" w:hanging="284"/>
        <w:contextualSpacing/>
        <w:jc w:val="both"/>
      </w:pPr>
      <w:r>
        <w:t>S-O-D Holding s.r.o.</w:t>
      </w:r>
    </w:p>
    <w:p w14:paraId="704A526E" w14:textId="77777777" w:rsidR="006F2849" w:rsidRPr="009006FE" w:rsidRDefault="006F2849" w:rsidP="006F2849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  <w:b/>
        </w:rPr>
      </w:pPr>
      <w:r w:rsidRPr="009006FE">
        <w:rPr>
          <w:rFonts w:eastAsia="Arial"/>
          <w:b/>
        </w:rPr>
        <w:t>organizacím za umístění sbírkových kas</w:t>
      </w:r>
    </w:p>
    <w:p w14:paraId="6E4926C4" w14:textId="77777777" w:rsidR="006F2849" w:rsidRDefault="006F2849" w:rsidP="006F2849">
      <w:pPr>
        <w:ind w:left="284" w:hanging="284"/>
        <w:contextualSpacing/>
        <w:jc w:val="both"/>
      </w:pPr>
      <w:proofErr w:type="spellStart"/>
      <w:r>
        <w:t>Coffee</w:t>
      </w:r>
      <w:proofErr w:type="spellEnd"/>
      <w:r>
        <w:t xml:space="preserve"> Bar</w:t>
      </w:r>
      <w:r w:rsidR="000C0ED7" w:rsidRPr="0020192A">
        <w:t xml:space="preserve"> – </w:t>
      </w:r>
      <w:r>
        <w:t xml:space="preserve">Orlová </w:t>
      </w:r>
    </w:p>
    <w:p w14:paraId="0761211F" w14:textId="77777777" w:rsidR="006F2849" w:rsidRDefault="006F2849" w:rsidP="006F2849">
      <w:pPr>
        <w:ind w:left="284" w:hanging="284"/>
        <w:contextualSpacing/>
        <w:jc w:val="both"/>
      </w:pPr>
      <w:r w:rsidRPr="0020192A">
        <w:t>COOP Beskydy, spotřební družstvo – prodejna TUTY Havířov</w:t>
      </w:r>
    </w:p>
    <w:p w14:paraId="344055BD" w14:textId="77777777" w:rsidR="006F2849" w:rsidRPr="003A2D6E" w:rsidRDefault="006F2849" w:rsidP="006F2849">
      <w:pPr>
        <w:ind w:left="284" w:hanging="284"/>
        <w:contextualSpacing/>
        <w:jc w:val="both"/>
      </w:pPr>
      <w:r w:rsidRPr="003A2D6E">
        <w:t>Dolní oblast VÍTKOVICE, z.s.</w:t>
      </w:r>
      <w:r>
        <w:t xml:space="preserve"> -</w:t>
      </w:r>
      <w:r w:rsidRPr="003A2D6E">
        <w:t xml:space="preserve"> </w:t>
      </w:r>
      <w:r>
        <w:t>Velký svět techniky</w:t>
      </w:r>
    </w:p>
    <w:p w14:paraId="23260556" w14:textId="77777777" w:rsidR="006F2849" w:rsidRDefault="006F2849" w:rsidP="006F2849">
      <w:pPr>
        <w:ind w:left="284" w:hanging="284"/>
        <w:contextualSpacing/>
        <w:jc w:val="both"/>
      </w:pPr>
      <w:r w:rsidRPr="0020192A">
        <w:t>Maloobchodní síť HRUŠKA, spol. s r.o. – prodejna 17. listopadu, Havířov – Podlesí</w:t>
      </w:r>
    </w:p>
    <w:p w14:paraId="04A76746" w14:textId="77777777" w:rsidR="006F2849" w:rsidRDefault="006F2849" w:rsidP="006F2849">
      <w:pPr>
        <w:ind w:left="284" w:hanging="284"/>
        <w:contextualSpacing/>
        <w:jc w:val="both"/>
      </w:pPr>
      <w:r>
        <w:t>Nehtové Pink Studio, Orlová – Lutyně</w:t>
      </w:r>
    </w:p>
    <w:p w14:paraId="2531904B" w14:textId="77777777" w:rsidR="006F2849" w:rsidRPr="0046111C" w:rsidRDefault="006F2849" w:rsidP="006F2849">
      <w:pPr>
        <w:contextualSpacing/>
        <w:jc w:val="both"/>
      </w:pPr>
      <w:r w:rsidRPr="00F437AD">
        <w:t>Obchodní akademie a Vyšší odborná škola sociálně právní, Ostrava, příspěvková organizace</w:t>
      </w:r>
    </w:p>
    <w:p w14:paraId="797958FF" w14:textId="77777777" w:rsidR="006F2849" w:rsidRPr="003A2D6E" w:rsidRDefault="006F2849" w:rsidP="006F2849">
      <w:pPr>
        <w:contextualSpacing/>
        <w:jc w:val="both"/>
      </w:pPr>
      <w:r w:rsidRPr="003A2D6E">
        <w:t>Rychvaldská pekárna s.r.o.</w:t>
      </w:r>
    </w:p>
    <w:p w14:paraId="3F5820FA" w14:textId="77777777" w:rsidR="006F2849" w:rsidRDefault="006F2849" w:rsidP="006F2849">
      <w:pPr>
        <w:ind w:left="284" w:hanging="284"/>
        <w:contextualSpacing/>
        <w:jc w:val="both"/>
      </w:pPr>
      <w:r w:rsidRPr="003A2D6E">
        <w:t>Soukromá obchodní akademie Opava s.r.o.</w:t>
      </w:r>
    </w:p>
    <w:p w14:paraId="32F5F7DB" w14:textId="77777777" w:rsidR="006F2849" w:rsidRDefault="006F2849" w:rsidP="006F2849">
      <w:pPr>
        <w:ind w:left="284" w:hanging="284"/>
        <w:contextualSpacing/>
        <w:jc w:val="both"/>
      </w:pPr>
      <w:r>
        <w:t>Sport Bar Slavia, Orlová</w:t>
      </w:r>
    </w:p>
    <w:p w14:paraId="213248A7" w14:textId="77777777" w:rsidR="006F2849" w:rsidRDefault="006F2849" w:rsidP="006F2849">
      <w:pPr>
        <w:ind w:left="284" w:hanging="284"/>
        <w:contextualSpacing/>
        <w:jc w:val="both"/>
      </w:pPr>
      <w:r w:rsidRPr="00667F8E">
        <w:t xml:space="preserve">STOMA FOL, s. r. </w:t>
      </w:r>
      <w:r w:rsidRPr="00C81EEB">
        <w:t>o.</w:t>
      </w:r>
    </w:p>
    <w:p w14:paraId="2119FC12" w14:textId="77777777" w:rsidR="006F2849" w:rsidRDefault="006F2849" w:rsidP="006F2849">
      <w:pPr>
        <w:ind w:left="284" w:hanging="284"/>
        <w:contextualSpacing/>
        <w:jc w:val="both"/>
      </w:pPr>
      <w:r w:rsidRPr="003A2D6E">
        <w:t>Zubní ordinace MUDr. Ivany Chudobové</w:t>
      </w:r>
    </w:p>
    <w:p w14:paraId="7CE80A5D" w14:textId="77777777" w:rsidR="006F2849" w:rsidRDefault="006F2849" w:rsidP="00807C5F">
      <w:pPr>
        <w:tabs>
          <w:tab w:val="left" w:pos="1134"/>
        </w:tabs>
        <w:spacing w:after="0"/>
      </w:pPr>
    </w:p>
    <w:p w14:paraId="6CE28B17" w14:textId="77777777" w:rsidR="00807C5F" w:rsidRDefault="00807C5F" w:rsidP="00807C5F">
      <w:pPr>
        <w:tabs>
          <w:tab w:val="left" w:pos="1134"/>
        </w:tabs>
        <w:spacing w:after="0"/>
      </w:pPr>
    </w:p>
    <w:p w14:paraId="49FEF48E" w14:textId="77777777" w:rsidR="00CE2C61" w:rsidRDefault="00CE2C61" w:rsidP="00CE2C61">
      <w:r>
        <w:br w:type="page"/>
      </w:r>
    </w:p>
    <w:p w14:paraId="54F8C786" w14:textId="77777777" w:rsidR="00CE2C61" w:rsidRDefault="00CE2C61" w:rsidP="00CE2C61">
      <w:pPr>
        <w:tabs>
          <w:tab w:val="left" w:pos="1134"/>
        </w:tabs>
        <w:spacing w:after="0"/>
      </w:pPr>
      <w:r>
        <w:lastRenderedPageBreak/>
        <w:t>krajské středisko</w:t>
      </w:r>
    </w:p>
    <w:p w14:paraId="670B34A5" w14:textId="77777777" w:rsidR="00CE2C61" w:rsidRDefault="00CE2C61" w:rsidP="00CE2C61">
      <w:pPr>
        <w:pStyle w:val="VZ20213"/>
      </w:pPr>
      <w:bookmarkStart w:id="125" w:name="_Toc107495318"/>
      <w:bookmarkStart w:id="126" w:name="_Toc169878762"/>
      <w:r>
        <w:t>PARDUBICE</w:t>
      </w:r>
      <w:bookmarkEnd w:id="125"/>
      <w:bookmarkEnd w:id="126"/>
    </w:p>
    <w:p w14:paraId="33EF9D65" w14:textId="77777777" w:rsidR="00807C5F" w:rsidRDefault="00807C5F" w:rsidP="00807C5F">
      <w:pPr>
        <w:tabs>
          <w:tab w:val="left" w:pos="1134"/>
        </w:tabs>
        <w:spacing w:after="0"/>
        <w:rPr>
          <w:b/>
        </w:rPr>
      </w:pPr>
      <w:r>
        <w:rPr>
          <w:b/>
        </w:rPr>
        <w:t>Kontakty:</w:t>
      </w:r>
    </w:p>
    <w:p w14:paraId="0A760469" w14:textId="77777777" w:rsidR="00807C5F" w:rsidRDefault="00807C5F" w:rsidP="00807C5F">
      <w:pPr>
        <w:tabs>
          <w:tab w:val="left" w:pos="1134"/>
        </w:tabs>
        <w:spacing w:after="0"/>
      </w:pPr>
      <w:r>
        <w:t>M. Horákové 549/53, 500 06 Hradec Králové</w:t>
      </w:r>
    </w:p>
    <w:p w14:paraId="6C93E604" w14:textId="77777777" w:rsidR="00807C5F" w:rsidRDefault="00807C5F" w:rsidP="00807C5F">
      <w:pPr>
        <w:tabs>
          <w:tab w:val="left" w:pos="1134"/>
        </w:tabs>
        <w:spacing w:after="0"/>
      </w:pPr>
      <w:r>
        <w:t xml:space="preserve">tel.: 495 273 636, e-mail: pardubice@tyfloservis.cz </w:t>
      </w:r>
    </w:p>
    <w:p w14:paraId="00EC184D" w14:textId="77777777" w:rsidR="00807C5F" w:rsidRDefault="00807C5F" w:rsidP="00807C5F">
      <w:pPr>
        <w:tabs>
          <w:tab w:val="left" w:pos="1134"/>
        </w:tabs>
        <w:spacing w:after="0"/>
        <w:rPr>
          <w:b/>
        </w:rPr>
      </w:pPr>
      <w:r>
        <w:rPr>
          <w:b/>
        </w:rPr>
        <w:t>Pracovníci:</w:t>
      </w:r>
    </w:p>
    <w:p w14:paraId="7C6CE45D" w14:textId="77777777" w:rsidR="00807C5F" w:rsidRDefault="00807C5F" w:rsidP="00807C5F">
      <w:pPr>
        <w:tabs>
          <w:tab w:val="left" w:pos="1134"/>
        </w:tabs>
        <w:spacing w:after="0"/>
      </w:pPr>
      <w:r>
        <w:t xml:space="preserve">vedoucí: </w:t>
      </w:r>
      <w:r>
        <w:tab/>
        <w:t>Mgr. et Mgr. Daniela Morávková</w:t>
      </w:r>
    </w:p>
    <w:p w14:paraId="7881ABEF" w14:textId="77777777" w:rsidR="00807C5F" w:rsidRDefault="00807C5F" w:rsidP="00807C5F">
      <w:pPr>
        <w:tabs>
          <w:tab w:val="left" w:pos="1134"/>
        </w:tabs>
        <w:spacing w:after="0"/>
      </w:pPr>
      <w:r>
        <w:t xml:space="preserve">instruktoři: </w:t>
      </w:r>
      <w:r>
        <w:tab/>
        <w:t xml:space="preserve">Bc. et Mgr. Kristýna </w:t>
      </w:r>
      <w:proofErr w:type="spellStart"/>
      <w:r>
        <w:t>Drtílková</w:t>
      </w:r>
      <w:proofErr w:type="spellEnd"/>
    </w:p>
    <w:p w14:paraId="21ADE7A3" w14:textId="77777777" w:rsidR="00807C5F" w:rsidRDefault="00807C5F" w:rsidP="00807C5F">
      <w:pPr>
        <w:tabs>
          <w:tab w:val="left" w:pos="1134"/>
        </w:tabs>
        <w:spacing w:after="0"/>
      </w:pPr>
      <w:r>
        <w:tab/>
        <w:t>Bc. Vlasta Kobulská</w:t>
      </w:r>
    </w:p>
    <w:p w14:paraId="279C1CC7" w14:textId="77777777" w:rsidR="00807C5F" w:rsidRDefault="00807C5F" w:rsidP="00807C5F">
      <w:pPr>
        <w:tabs>
          <w:tab w:val="left" w:pos="1134"/>
        </w:tabs>
        <w:spacing w:after="0"/>
      </w:pPr>
      <w:r>
        <w:tab/>
        <w:t xml:space="preserve">Bc. Vladislava </w:t>
      </w:r>
      <w:proofErr w:type="spellStart"/>
      <w:r>
        <w:t>Mušinská</w:t>
      </w:r>
      <w:proofErr w:type="spellEnd"/>
    </w:p>
    <w:p w14:paraId="2B08B97D" w14:textId="77777777" w:rsidR="00807C5F" w:rsidRDefault="00807C5F" w:rsidP="00807C5F">
      <w:pPr>
        <w:tabs>
          <w:tab w:val="left" w:pos="1134"/>
        </w:tabs>
        <w:spacing w:after="0"/>
      </w:pPr>
      <w:r w:rsidRPr="006174CD">
        <w:tab/>
      </w:r>
      <w:r w:rsidRPr="00061403">
        <w:t>Bc. Romana Schejbalová</w:t>
      </w:r>
    </w:p>
    <w:p w14:paraId="08C0B6EC" w14:textId="77777777" w:rsidR="00807C5F" w:rsidRDefault="00807C5F" w:rsidP="00807C5F">
      <w:pPr>
        <w:tabs>
          <w:tab w:val="left" w:pos="1134"/>
        </w:tabs>
        <w:spacing w:after="0"/>
      </w:pPr>
      <w:r>
        <w:tab/>
        <w:t xml:space="preserve">Bc. et Mgr. </w:t>
      </w:r>
      <w:r w:rsidRPr="00235366">
        <w:t>Oľga</w:t>
      </w:r>
      <w:r>
        <w:t xml:space="preserve"> Šintáková</w:t>
      </w:r>
    </w:p>
    <w:p w14:paraId="64362C49" w14:textId="77777777" w:rsidR="00807C5F" w:rsidRDefault="00807C5F" w:rsidP="00807C5F">
      <w:pPr>
        <w:tabs>
          <w:tab w:val="left" w:pos="1134"/>
        </w:tabs>
        <w:spacing w:after="0"/>
        <w:rPr>
          <w:b/>
        </w:rPr>
      </w:pPr>
      <w:r>
        <w:rPr>
          <w:b/>
        </w:rPr>
        <w:t>Registr poskytovatelů soc. služeb:</w:t>
      </w:r>
    </w:p>
    <w:p w14:paraId="0D4DE156" w14:textId="77777777" w:rsidR="00807C5F" w:rsidRDefault="00807C5F" w:rsidP="00807C5F">
      <w:pPr>
        <w:tabs>
          <w:tab w:val="left" w:pos="1134"/>
        </w:tabs>
        <w:spacing w:after="0"/>
      </w:pPr>
      <w:r>
        <w:t xml:space="preserve">Název zařízení: Tyfloservis, o.p.s. </w:t>
      </w:r>
    </w:p>
    <w:p w14:paraId="7FCA5A88" w14:textId="77777777" w:rsidR="00807C5F" w:rsidRDefault="00807C5F" w:rsidP="00807C5F">
      <w:pPr>
        <w:tabs>
          <w:tab w:val="left" w:pos="1134"/>
        </w:tabs>
        <w:spacing w:after="0"/>
      </w:pPr>
      <w:r>
        <w:t>– Krajské ambulantní středisko Pardubice</w:t>
      </w:r>
    </w:p>
    <w:p w14:paraId="11001FC0" w14:textId="77777777" w:rsidR="00807C5F" w:rsidRDefault="00807C5F" w:rsidP="00807C5F">
      <w:pPr>
        <w:tabs>
          <w:tab w:val="left" w:pos="1134"/>
        </w:tabs>
        <w:spacing w:after="0"/>
      </w:pPr>
      <w:r>
        <w:t xml:space="preserve">Registrovaná sociální služba (identifikátor): </w:t>
      </w:r>
    </w:p>
    <w:p w14:paraId="4CCEC478" w14:textId="77777777" w:rsidR="00807C5F" w:rsidRDefault="00807C5F" w:rsidP="00807C5F">
      <w:pPr>
        <w:tabs>
          <w:tab w:val="left" w:pos="1134"/>
        </w:tabs>
        <w:spacing w:after="0"/>
      </w:pPr>
      <w:r>
        <w:t>sociální rehabilitace (4382685)</w:t>
      </w:r>
    </w:p>
    <w:p w14:paraId="33540084" w14:textId="77777777" w:rsidR="00CE2C61" w:rsidRDefault="00CE2C61" w:rsidP="00CE2C61">
      <w:pPr>
        <w:tabs>
          <w:tab w:val="left" w:pos="1134"/>
        </w:tabs>
        <w:spacing w:after="0"/>
      </w:pPr>
    </w:p>
    <w:p w14:paraId="38A4A863" w14:textId="77777777" w:rsidR="008929D9" w:rsidRPr="00EC0E43" w:rsidRDefault="008929D9" w:rsidP="008929D9">
      <w:pPr>
        <w:pStyle w:val="Nadpis3"/>
        <w:ind w:left="284" w:hanging="284"/>
        <w:contextualSpacing/>
      </w:pPr>
      <w:r w:rsidRPr="00EC0E43">
        <w:t>Děkujeme za podporu služby sociální rehabilitace</w:t>
      </w:r>
    </w:p>
    <w:p w14:paraId="1FDCAF0A" w14:textId="77777777" w:rsidR="008929D9" w:rsidRPr="00FC732F" w:rsidRDefault="008929D9" w:rsidP="00246533">
      <w:pPr>
        <w:pStyle w:val="Odstavecseseznamem"/>
        <w:numPr>
          <w:ilvl w:val="0"/>
          <w:numId w:val="30"/>
        </w:numPr>
        <w:spacing w:after="120" w:line="240" w:lineRule="auto"/>
        <w:ind w:left="284" w:hanging="284"/>
        <w:jc w:val="both"/>
        <w:rPr>
          <w:rFonts w:eastAsia="Times New Roman"/>
          <w:lang w:eastAsia="cs-CZ"/>
        </w:rPr>
      </w:pPr>
      <w:r w:rsidRPr="00EC0E43">
        <w:rPr>
          <w:rFonts w:eastAsia="Times New Roman"/>
          <w:b/>
          <w:bCs/>
          <w:lang w:eastAsia="cs-CZ"/>
        </w:rPr>
        <w:t>Ministerstv</w:t>
      </w:r>
      <w:r>
        <w:rPr>
          <w:rFonts w:eastAsia="Times New Roman"/>
          <w:b/>
          <w:bCs/>
          <w:lang w:eastAsia="cs-CZ"/>
        </w:rPr>
        <w:t>o</w:t>
      </w:r>
      <w:r w:rsidRPr="00EC0E43">
        <w:rPr>
          <w:rFonts w:eastAsia="Times New Roman"/>
          <w:b/>
          <w:bCs/>
          <w:lang w:eastAsia="cs-CZ"/>
        </w:rPr>
        <w:t xml:space="preserve"> práce a sociálních věcí</w:t>
      </w:r>
      <w:r>
        <w:rPr>
          <w:rFonts w:eastAsia="Times New Roman"/>
          <w:b/>
          <w:bCs/>
          <w:lang w:eastAsia="cs-CZ"/>
        </w:rPr>
        <w:t xml:space="preserve"> </w:t>
      </w:r>
      <w:r w:rsidRPr="002648B6">
        <w:t>(oblast podpory: Poskytování služeb s nadregionálním či celostátním charakterem pro rok 2024)</w:t>
      </w:r>
    </w:p>
    <w:p w14:paraId="7033DAA3" w14:textId="77777777" w:rsidR="008929D9" w:rsidRPr="001D0B4C" w:rsidRDefault="008929D9" w:rsidP="00246533">
      <w:pPr>
        <w:pStyle w:val="Odstavecseseznamem"/>
        <w:numPr>
          <w:ilvl w:val="0"/>
          <w:numId w:val="30"/>
        </w:numPr>
        <w:spacing w:after="120" w:line="240" w:lineRule="auto"/>
        <w:ind w:left="284" w:hanging="284"/>
        <w:jc w:val="both"/>
        <w:rPr>
          <w:rFonts w:eastAsia="Times New Roman"/>
          <w:lang w:eastAsia="cs-CZ"/>
        </w:rPr>
      </w:pPr>
      <w:r w:rsidRPr="00EC0E43">
        <w:rPr>
          <w:rFonts w:eastAsia="Times New Roman"/>
          <w:b/>
          <w:bCs/>
          <w:lang w:eastAsia="cs-CZ"/>
        </w:rPr>
        <w:t>Statutární měst</w:t>
      </w:r>
      <w:r>
        <w:rPr>
          <w:rFonts w:eastAsia="Times New Roman"/>
          <w:b/>
          <w:bCs/>
          <w:lang w:eastAsia="cs-CZ"/>
        </w:rPr>
        <w:t>o</w:t>
      </w:r>
      <w:r w:rsidRPr="00EC0E43">
        <w:rPr>
          <w:rFonts w:eastAsia="Times New Roman"/>
          <w:b/>
          <w:bCs/>
          <w:lang w:eastAsia="cs-CZ"/>
        </w:rPr>
        <w:t xml:space="preserve"> Pardubice</w:t>
      </w:r>
      <w:r>
        <w:rPr>
          <w:rFonts w:eastAsia="Times New Roman"/>
          <w:b/>
          <w:bCs/>
          <w:lang w:eastAsia="cs-CZ"/>
        </w:rPr>
        <w:t xml:space="preserve"> </w:t>
      </w:r>
      <w:r w:rsidRPr="001D0B4C">
        <w:rPr>
          <w:rFonts w:eastAsia="Times New Roman"/>
          <w:bCs/>
          <w:lang w:eastAsia="cs-CZ"/>
        </w:rPr>
        <w:t>(projekt: Tyfloservis, o.p.s. – Krajské středisko Pardubice)</w:t>
      </w:r>
    </w:p>
    <w:p w14:paraId="10578E69" w14:textId="77777777" w:rsidR="008929D9" w:rsidRDefault="008929D9" w:rsidP="00246533">
      <w:pPr>
        <w:pStyle w:val="Odstavecseseznamem"/>
        <w:numPr>
          <w:ilvl w:val="0"/>
          <w:numId w:val="30"/>
        </w:numPr>
        <w:spacing w:after="120" w:line="240" w:lineRule="auto"/>
        <w:ind w:left="284" w:hanging="284"/>
        <w:jc w:val="both"/>
        <w:rPr>
          <w:rFonts w:eastAsia="Times New Roman"/>
          <w:lang w:eastAsia="cs-CZ"/>
        </w:rPr>
      </w:pPr>
      <w:r w:rsidRPr="00EC0E43">
        <w:rPr>
          <w:rFonts w:eastAsia="Times New Roman"/>
          <w:b/>
          <w:bCs/>
          <w:lang w:eastAsia="cs-CZ"/>
        </w:rPr>
        <w:t>Pardubick</w:t>
      </w:r>
      <w:r>
        <w:rPr>
          <w:rFonts w:eastAsia="Times New Roman"/>
          <w:b/>
          <w:bCs/>
          <w:lang w:eastAsia="cs-CZ"/>
        </w:rPr>
        <w:t>ý</w:t>
      </w:r>
      <w:r w:rsidRPr="00EC0E43">
        <w:rPr>
          <w:rFonts w:eastAsia="Times New Roman"/>
          <w:b/>
          <w:bCs/>
          <w:lang w:eastAsia="cs-CZ"/>
        </w:rPr>
        <w:t xml:space="preserve"> kraj</w:t>
      </w:r>
      <w:r w:rsidRPr="00EC0E43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(oblast podpory: Program víceleté podpory sociálních služeb zařazených do sítě sociálních služeb Pardubického kraje)</w:t>
      </w:r>
    </w:p>
    <w:p w14:paraId="09FF1AE7" w14:textId="77777777" w:rsidR="008929D9" w:rsidRPr="002B5FA6" w:rsidRDefault="008929D9" w:rsidP="00246533">
      <w:pPr>
        <w:pStyle w:val="Odstavecseseznamem"/>
        <w:numPr>
          <w:ilvl w:val="0"/>
          <w:numId w:val="30"/>
        </w:numPr>
        <w:tabs>
          <w:tab w:val="left" w:pos="1134"/>
        </w:tabs>
        <w:spacing w:after="120" w:line="240" w:lineRule="auto"/>
        <w:ind w:left="284" w:hanging="284"/>
        <w:jc w:val="both"/>
      </w:pPr>
      <w:r w:rsidRPr="002B5FA6">
        <w:rPr>
          <w:b/>
        </w:rPr>
        <w:t xml:space="preserve">Nadační fond Českého rozhlasu </w:t>
      </w:r>
      <w:r w:rsidRPr="001C0D85">
        <w:t>(projekt</w:t>
      </w:r>
      <w:r>
        <w:t>: Fond Kaufland – Digitalizace a automatizace procesů v Tyfloservisu, o.p.s.)</w:t>
      </w:r>
    </w:p>
    <w:p w14:paraId="1AB7D1B5" w14:textId="77777777" w:rsidR="008929D9" w:rsidRPr="00311E01" w:rsidRDefault="008929D9" w:rsidP="00246533">
      <w:pPr>
        <w:pStyle w:val="Odstavecseseznamem"/>
        <w:numPr>
          <w:ilvl w:val="0"/>
          <w:numId w:val="30"/>
        </w:numPr>
        <w:spacing w:after="120" w:line="240" w:lineRule="auto"/>
        <w:ind w:left="284" w:hanging="284"/>
        <w:jc w:val="both"/>
        <w:rPr>
          <w:b/>
        </w:rPr>
      </w:pPr>
      <w:r>
        <w:rPr>
          <w:rFonts w:eastAsia="Times New Roman"/>
          <w:b/>
          <w:bCs/>
          <w:lang w:eastAsia="cs-CZ"/>
        </w:rPr>
        <w:t xml:space="preserve">Nadační fond Mathilda </w:t>
      </w:r>
      <w:r w:rsidRPr="00986945">
        <w:rPr>
          <w:rFonts w:eastAsia="Times New Roman"/>
          <w:lang w:eastAsia="cs-CZ"/>
        </w:rPr>
        <w:t>(oblast podpory: Zajištění rehabilitačních a edukačních služeb pro osoby s těžkým zrakovým postižením</w:t>
      </w:r>
      <w:r>
        <w:rPr>
          <w:rFonts w:eastAsia="Times New Roman"/>
          <w:lang w:eastAsia="cs-CZ"/>
        </w:rPr>
        <w:t>)</w:t>
      </w:r>
    </w:p>
    <w:p w14:paraId="18F4D2AA" w14:textId="77777777" w:rsidR="008929D9" w:rsidRPr="00EC0E43" w:rsidRDefault="008929D9" w:rsidP="008929D9">
      <w:pPr>
        <w:pStyle w:val="Nadpis3"/>
        <w:contextualSpacing/>
      </w:pPr>
      <w:r w:rsidRPr="00EC0E43">
        <w:t>Děkujeme za podporu zdravotně-edukačních služeb (rehabilitace zraku)</w:t>
      </w:r>
    </w:p>
    <w:p w14:paraId="0342894C" w14:textId="77777777" w:rsidR="008929D9" w:rsidRPr="00BC3B92" w:rsidRDefault="008929D9" w:rsidP="008929D9">
      <w:pPr>
        <w:pStyle w:val="Odstavecseseznamem"/>
        <w:numPr>
          <w:ilvl w:val="0"/>
          <w:numId w:val="16"/>
        </w:numPr>
        <w:spacing w:after="120" w:line="240" w:lineRule="auto"/>
        <w:ind w:left="284" w:hanging="284"/>
        <w:jc w:val="both"/>
      </w:pPr>
      <w:r w:rsidRPr="00EC0E43">
        <w:rPr>
          <w:b/>
        </w:rPr>
        <w:t>Ministerst</w:t>
      </w:r>
      <w:r>
        <w:rPr>
          <w:b/>
        </w:rPr>
        <w:t xml:space="preserve">vo </w:t>
      </w:r>
      <w:r w:rsidRPr="00EC0E43">
        <w:rPr>
          <w:b/>
        </w:rPr>
        <w:t>zdravotnictví</w:t>
      </w:r>
      <w:r>
        <w:rPr>
          <w:b/>
        </w:rPr>
        <w:t xml:space="preserve"> </w:t>
      </w:r>
      <w:r>
        <w:t xml:space="preserve">(projekty: </w:t>
      </w:r>
      <w:r>
        <w:rPr>
          <w:iCs/>
        </w:rPr>
        <w:t>Tyfloservis – rehabilitace a kompenzace zrakových funkcí u osob s těžkým zrakovým postižením; Mám problémy se zrakem, a co dál? Informační materiály pro osoby s těžkým zrakovým handicapem a jejich blízké)</w:t>
      </w:r>
    </w:p>
    <w:p w14:paraId="2A99CB4E" w14:textId="77777777" w:rsidR="008929D9" w:rsidRPr="007D760E" w:rsidRDefault="008929D9" w:rsidP="008929D9">
      <w:pPr>
        <w:pStyle w:val="Odstavecseseznamem"/>
        <w:numPr>
          <w:ilvl w:val="0"/>
          <w:numId w:val="9"/>
        </w:numPr>
        <w:spacing w:after="120" w:line="240" w:lineRule="auto"/>
        <w:ind w:left="284" w:hanging="284"/>
        <w:jc w:val="both"/>
        <w:rPr>
          <w:b/>
          <w:iCs/>
        </w:rPr>
      </w:pPr>
      <w:r w:rsidRPr="00EC0E43">
        <w:rPr>
          <w:b/>
        </w:rPr>
        <w:t xml:space="preserve">Nadační fond Českého </w:t>
      </w:r>
      <w:r w:rsidRPr="00A27A69">
        <w:rPr>
          <w:b/>
        </w:rPr>
        <w:t xml:space="preserve">rozhlasu </w:t>
      </w:r>
      <w:r w:rsidRPr="00A27A69">
        <w:t>(projekty</w:t>
      </w:r>
      <w:r>
        <w:t xml:space="preserve">: HGŘ 2024 – </w:t>
      </w:r>
      <w:r w:rsidRPr="00963A18">
        <w:t>Zdravotně-edukační služby pro osoby s těžkým zrakovým postižením</w:t>
      </w:r>
      <w:r>
        <w:t xml:space="preserve">; </w:t>
      </w:r>
      <w:r w:rsidRPr="0038674F">
        <w:t>F</w:t>
      </w:r>
      <w:r>
        <w:t>ond Kaufland – Zdravotně-edukační služby pro osoby s těžkým zrakovým postižením v Pardubickém kraji</w:t>
      </w:r>
      <w:r w:rsidRPr="0038674F">
        <w:t>)</w:t>
      </w:r>
    </w:p>
    <w:p w14:paraId="691926A2" w14:textId="77777777" w:rsidR="008929D9" w:rsidRPr="007D760E" w:rsidRDefault="008929D9" w:rsidP="008929D9">
      <w:pPr>
        <w:pStyle w:val="Odstavecseseznamem"/>
        <w:numPr>
          <w:ilvl w:val="0"/>
          <w:numId w:val="9"/>
        </w:numPr>
        <w:spacing w:after="120" w:line="240" w:lineRule="auto"/>
        <w:ind w:left="284" w:hanging="284"/>
        <w:jc w:val="both"/>
        <w:rPr>
          <w:b/>
          <w:iCs/>
        </w:rPr>
      </w:pPr>
      <w:r w:rsidRPr="007D760E">
        <w:rPr>
          <w:b/>
        </w:rPr>
        <w:t xml:space="preserve">Pardubický kraj </w:t>
      </w:r>
      <w:r>
        <w:t>(</w:t>
      </w:r>
      <w:r w:rsidRPr="007D760E">
        <w:rPr>
          <w:bCs/>
        </w:rPr>
        <w:t>projekt</w:t>
      </w:r>
      <w:r>
        <w:rPr>
          <w:bCs/>
        </w:rPr>
        <w:t>:</w:t>
      </w:r>
      <w:r w:rsidRPr="007D760E">
        <w:rPr>
          <w:bCs/>
        </w:rPr>
        <w:t xml:space="preserve"> </w:t>
      </w:r>
      <w:r w:rsidRPr="007D760E">
        <w:rPr>
          <w:bCs/>
          <w:iCs/>
        </w:rPr>
        <w:t>Zdravotně-edukační služby pro osoby s těžkým zrakovým postižením v Pardubickém kraji)</w:t>
      </w:r>
      <w:r w:rsidRPr="007D760E">
        <w:rPr>
          <w:b/>
          <w:bCs/>
          <w:i/>
          <w:iCs/>
          <w:sz w:val="20"/>
          <w:szCs w:val="20"/>
        </w:rPr>
        <w:t xml:space="preserve"> </w:t>
      </w:r>
    </w:p>
    <w:p w14:paraId="04EC07A5" w14:textId="77777777" w:rsidR="008929D9" w:rsidRPr="001B458D" w:rsidRDefault="008929D9" w:rsidP="008929D9">
      <w:pPr>
        <w:pStyle w:val="Odstavecseseznamem"/>
        <w:numPr>
          <w:ilvl w:val="0"/>
          <w:numId w:val="9"/>
        </w:numPr>
        <w:spacing w:after="120" w:line="240" w:lineRule="auto"/>
        <w:ind w:left="284" w:hanging="284"/>
        <w:jc w:val="both"/>
      </w:pPr>
      <w:r w:rsidRPr="00A27A69">
        <w:rPr>
          <w:b/>
        </w:rPr>
        <w:t>Statutární město Pardubice</w:t>
      </w:r>
      <w:r>
        <w:rPr>
          <w:rFonts w:eastAsia="Times New Roman"/>
          <w:b/>
          <w:bCs/>
          <w:lang w:eastAsia="cs-CZ"/>
        </w:rPr>
        <w:t xml:space="preserve"> </w:t>
      </w:r>
      <w:r w:rsidRPr="001B458D">
        <w:rPr>
          <w:rFonts w:eastAsia="Times New Roman"/>
          <w:bCs/>
          <w:lang w:eastAsia="cs-CZ"/>
        </w:rPr>
        <w:t>(projekt: Zdravotně-edukační služby a osvětová činnost)</w:t>
      </w:r>
    </w:p>
    <w:p w14:paraId="6DEE02E8" w14:textId="77777777" w:rsidR="008929D9" w:rsidRPr="005955E8" w:rsidRDefault="008929D9" w:rsidP="008929D9">
      <w:pPr>
        <w:pStyle w:val="Odstavecseseznamem"/>
        <w:numPr>
          <w:ilvl w:val="0"/>
          <w:numId w:val="16"/>
        </w:numPr>
        <w:spacing w:after="120" w:line="240" w:lineRule="auto"/>
        <w:ind w:left="284" w:hanging="284"/>
        <w:jc w:val="both"/>
        <w:rPr>
          <w:b/>
        </w:rPr>
      </w:pPr>
      <w:r w:rsidRPr="00EC0E43">
        <w:rPr>
          <w:b/>
        </w:rPr>
        <w:t>NADAC</w:t>
      </w:r>
      <w:r>
        <w:rPr>
          <w:b/>
        </w:rPr>
        <w:t>E</w:t>
      </w:r>
      <w:r w:rsidRPr="00EC0E43">
        <w:rPr>
          <w:b/>
        </w:rPr>
        <w:t xml:space="preserve"> LEONTINKA</w:t>
      </w:r>
      <w:r>
        <w:rPr>
          <w:b/>
        </w:rPr>
        <w:t xml:space="preserve"> </w:t>
      </w:r>
      <w:r>
        <w:t>(projekt: Zdravotně-edukační služby pro osoby s těžkým postižením zraku)</w:t>
      </w:r>
    </w:p>
    <w:p w14:paraId="5EF26070" w14:textId="77777777" w:rsidR="008929D9" w:rsidRPr="00EC0E43" w:rsidRDefault="008929D9" w:rsidP="008929D9">
      <w:pPr>
        <w:pStyle w:val="Nadpis3"/>
        <w:ind w:left="284" w:hanging="284"/>
        <w:contextualSpacing/>
        <w:rPr>
          <w:rFonts w:eastAsia="Times New Roman"/>
          <w:bCs/>
          <w:lang w:eastAsia="cs-CZ"/>
        </w:rPr>
      </w:pPr>
      <w:r>
        <w:t>Děkujeme</w:t>
      </w:r>
      <w:r w:rsidRPr="00EC0E43">
        <w:t xml:space="preserve"> za finanční a další podporu</w:t>
      </w:r>
    </w:p>
    <w:p w14:paraId="136A80BB" w14:textId="77777777" w:rsidR="008929D9" w:rsidRDefault="008929D9" w:rsidP="008929D9">
      <w:pPr>
        <w:pStyle w:val="Bezmezer"/>
        <w:numPr>
          <w:ilvl w:val="0"/>
          <w:numId w:val="29"/>
        </w:numPr>
        <w:spacing w:after="120"/>
        <w:ind w:left="284" w:hanging="284"/>
        <w:contextualSpacing/>
        <w:rPr>
          <w:rFonts w:ascii="Arial" w:hAnsi="Arial" w:cs="Arial"/>
          <w:lang w:eastAsia="cs-CZ"/>
        </w:rPr>
      </w:pPr>
      <w:r w:rsidRPr="00EC0E43">
        <w:rPr>
          <w:rFonts w:ascii="Arial" w:hAnsi="Arial" w:cs="Arial"/>
          <w:lang w:eastAsia="cs-CZ"/>
        </w:rPr>
        <w:t>Československ</w:t>
      </w:r>
      <w:r>
        <w:rPr>
          <w:rFonts w:ascii="Arial" w:hAnsi="Arial" w:cs="Arial"/>
          <w:lang w:eastAsia="cs-CZ"/>
        </w:rPr>
        <w:t>á</w:t>
      </w:r>
      <w:r w:rsidRPr="00EC0E43">
        <w:rPr>
          <w:rFonts w:ascii="Arial" w:hAnsi="Arial" w:cs="Arial"/>
          <w:lang w:eastAsia="cs-CZ"/>
        </w:rPr>
        <w:t xml:space="preserve"> obchodní ban</w:t>
      </w:r>
      <w:r>
        <w:rPr>
          <w:rFonts w:ascii="Arial" w:hAnsi="Arial" w:cs="Arial"/>
          <w:lang w:eastAsia="cs-CZ"/>
        </w:rPr>
        <w:t>ka</w:t>
      </w:r>
      <w:r w:rsidRPr="00EC0E43">
        <w:rPr>
          <w:rFonts w:ascii="Arial" w:hAnsi="Arial" w:cs="Arial"/>
          <w:lang w:eastAsia="cs-CZ"/>
        </w:rPr>
        <w:t>, a. s.</w:t>
      </w:r>
    </w:p>
    <w:p w14:paraId="77D949D1" w14:textId="77777777" w:rsidR="008929D9" w:rsidRPr="00057B1D" w:rsidRDefault="008929D9" w:rsidP="008929D9">
      <w:pPr>
        <w:pStyle w:val="Bezmezer"/>
        <w:numPr>
          <w:ilvl w:val="0"/>
          <w:numId w:val="29"/>
        </w:numPr>
        <w:spacing w:after="120"/>
        <w:ind w:left="284" w:hanging="284"/>
        <w:contextualSpacing/>
        <w:rPr>
          <w:rFonts w:ascii="Arial" w:hAnsi="Arial" w:cs="Arial"/>
          <w:lang w:eastAsia="cs-CZ"/>
        </w:rPr>
      </w:pPr>
      <w:proofErr w:type="spellStart"/>
      <w:r w:rsidRPr="00057B1D">
        <w:rPr>
          <w:rFonts w:ascii="Arial" w:hAnsi="Arial" w:cs="Arial"/>
          <w:lang w:eastAsia="cs-CZ"/>
        </w:rPr>
        <w:t>Lions</w:t>
      </w:r>
      <w:proofErr w:type="spellEnd"/>
      <w:r w:rsidRPr="00057B1D">
        <w:rPr>
          <w:rFonts w:ascii="Arial" w:hAnsi="Arial" w:cs="Arial"/>
          <w:lang w:eastAsia="cs-CZ"/>
        </w:rPr>
        <w:t xml:space="preserve"> club </w:t>
      </w:r>
      <w:proofErr w:type="spellStart"/>
      <w:r w:rsidRPr="00057B1D">
        <w:rPr>
          <w:rFonts w:ascii="Arial" w:hAnsi="Arial" w:cs="Arial"/>
          <w:lang w:eastAsia="cs-CZ"/>
        </w:rPr>
        <w:t>Hradubice</w:t>
      </w:r>
      <w:proofErr w:type="spellEnd"/>
      <w:r w:rsidRPr="00057B1D">
        <w:rPr>
          <w:rFonts w:ascii="Arial" w:hAnsi="Arial" w:cs="Arial"/>
          <w:lang w:eastAsia="cs-CZ"/>
        </w:rPr>
        <w:t xml:space="preserve">, </w:t>
      </w:r>
      <w:proofErr w:type="spellStart"/>
      <w:r w:rsidRPr="00057B1D">
        <w:rPr>
          <w:rFonts w:ascii="Arial" w:hAnsi="Arial" w:cs="Arial"/>
          <w:lang w:eastAsia="cs-CZ"/>
        </w:rPr>
        <w:t>z.s</w:t>
      </w:r>
      <w:proofErr w:type="spellEnd"/>
      <w:r w:rsidRPr="00057B1D">
        <w:rPr>
          <w:rFonts w:ascii="Arial" w:hAnsi="Arial" w:cs="Arial"/>
          <w:lang w:eastAsia="cs-CZ"/>
        </w:rPr>
        <w:t>.</w:t>
      </w:r>
    </w:p>
    <w:p w14:paraId="65F1C67E" w14:textId="77777777" w:rsidR="008929D9" w:rsidRPr="007D760E" w:rsidRDefault="008929D9" w:rsidP="008929D9">
      <w:pPr>
        <w:pStyle w:val="Bezmezer"/>
        <w:numPr>
          <w:ilvl w:val="0"/>
          <w:numId w:val="29"/>
        </w:numPr>
        <w:spacing w:after="120"/>
        <w:ind w:left="284" w:hanging="284"/>
        <w:contextualSpacing/>
        <w:jc w:val="both"/>
        <w:rPr>
          <w:rFonts w:ascii="Arial" w:hAnsi="Arial" w:cs="Arial"/>
          <w:lang w:eastAsia="cs-CZ"/>
        </w:rPr>
      </w:pPr>
      <w:r w:rsidRPr="008D0945">
        <w:rPr>
          <w:rFonts w:ascii="Arial" w:hAnsi="Arial" w:cs="Arial"/>
          <w:lang w:eastAsia="cs-CZ"/>
        </w:rPr>
        <w:t xml:space="preserve">Mgr. Jakub </w:t>
      </w:r>
      <w:proofErr w:type="spellStart"/>
      <w:r w:rsidRPr="008D0945">
        <w:rPr>
          <w:rFonts w:ascii="Arial" w:hAnsi="Arial" w:cs="Arial"/>
          <w:lang w:eastAsia="cs-CZ"/>
        </w:rPr>
        <w:t>Rychtecký</w:t>
      </w:r>
      <w:proofErr w:type="spellEnd"/>
      <w:r>
        <w:rPr>
          <w:rFonts w:ascii="Arial" w:hAnsi="Arial" w:cs="Arial"/>
          <w:lang w:eastAsia="cs-CZ"/>
        </w:rPr>
        <w:t xml:space="preserve">, </w:t>
      </w:r>
      <w:r w:rsidRPr="008D0945">
        <w:rPr>
          <w:rFonts w:ascii="Arial" w:hAnsi="Arial" w:cs="Arial"/>
          <w:lang w:eastAsia="cs-CZ"/>
        </w:rPr>
        <w:t xml:space="preserve">náměstek primátora Statutárního města Pardubice </w:t>
      </w:r>
    </w:p>
    <w:p w14:paraId="0758BB73" w14:textId="77777777" w:rsidR="008929D9" w:rsidRDefault="008929D9" w:rsidP="008929D9">
      <w:pPr>
        <w:pStyle w:val="Bezmezer"/>
        <w:numPr>
          <w:ilvl w:val="0"/>
          <w:numId w:val="29"/>
        </w:numPr>
        <w:spacing w:after="120"/>
        <w:ind w:left="284" w:hanging="284"/>
        <w:contextualSpacing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pan Jindřich Chládek</w:t>
      </w:r>
    </w:p>
    <w:p w14:paraId="721BDEED" w14:textId="77777777" w:rsidR="008929D9" w:rsidRPr="008D0945" w:rsidRDefault="008929D9" w:rsidP="008929D9">
      <w:pPr>
        <w:pStyle w:val="Bezmezer"/>
        <w:numPr>
          <w:ilvl w:val="0"/>
          <w:numId w:val="29"/>
        </w:numPr>
        <w:spacing w:after="120"/>
        <w:ind w:left="284" w:hanging="284"/>
        <w:contextualSpacing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Růžový slon s.r.o.</w:t>
      </w:r>
    </w:p>
    <w:p w14:paraId="3244141F" w14:textId="77777777" w:rsidR="008929D9" w:rsidRPr="008D0945" w:rsidRDefault="008929D9" w:rsidP="008929D9">
      <w:pPr>
        <w:pStyle w:val="Bezmezer"/>
        <w:numPr>
          <w:ilvl w:val="0"/>
          <w:numId w:val="29"/>
        </w:numPr>
        <w:spacing w:after="120"/>
        <w:ind w:left="284" w:hanging="284"/>
        <w:contextualSpacing/>
        <w:jc w:val="both"/>
        <w:rPr>
          <w:rFonts w:ascii="Arial" w:hAnsi="Arial" w:cs="Arial"/>
          <w:lang w:eastAsia="cs-CZ"/>
        </w:rPr>
      </w:pPr>
      <w:r w:rsidRPr="008D0945">
        <w:rPr>
          <w:rFonts w:ascii="Arial" w:hAnsi="Arial" w:cs="Arial"/>
          <w:lang w:eastAsia="cs-CZ"/>
        </w:rPr>
        <w:t xml:space="preserve">všichni, kteří přispívají na sbírku Bílá pastelka </w:t>
      </w:r>
      <w:r>
        <w:rPr>
          <w:rFonts w:ascii="Arial" w:hAnsi="Arial" w:cs="Arial"/>
          <w:lang w:eastAsia="cs-CZ"/>
        </w:rPr>
        <w:t>koupí pastelky a do pokladniček vodicí pes</w:t>
      </w:r>
    </w:p>
    <w:p w14:paraId="78C4C3FF" w14:textId="77777777" w:rsidR="0053346C" w:rsidRDefault="0053346C">
      <w:pPr>
        <w:spacing w:after="160" w:line="259" w:lineRule="auto"/>
        <w:rPr>
          <w:rFonts w:eastAsiaTheme="majorEastAsia" w:cstheme="majorBidi"/>
          <w:b/>
          <w:color w:val="0000FF"/>
          <w:sz w:val="24"/>
          <w:szCs w:val="24"/>
        </w:rPr>
      </w:pPr>
      <w:r>
        <w:br w:type="page"/>
      </w:r>
    </w:p>
    <w:p w14:paraId="2FA00C91" w14:textId="77777777" w:rsidR="008929D9" w:rsidRPr="00EC0E43" w:rsidRDefault="008929D9" w:rsidP="008929D9">
      <w:pPr>
        <w:pStyle w:val="Nadpis3"/>
        <w:ind w:left="284" w:hanging="284"/>
        <w:contextualSpacing/>
      </w:pPr>
      <w:r w:rsidRPr="00EC0E43">
        <w:lastRenderedPageBreak/>
        <w:t xml:space="preserve">Děkujeme za dobrou spolupráci </w:t>
      </w:r>
    </w:p>
    <w:p w14:paraId="2A0EE521" w14:textId="77777777" w:rsidR="008929D9" w:rsidRPr="00537D65" w:rsidRDefault="008929D9" w:rsidP="008929D9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  <w:b/>
        </w:rPr>
      </w:pPr>
      <w:r>
        <w:rPr>
          <w:rFonts w:eastAsia="Arial"/>
          <w:b/>
        </w:rPr>
        <w:t>lékařům a zdravotnickým zařízením</w:t>
      </w:r>
    </w:p>
    <w:p w14:paraId="1878DD49" w14:textId="77777777" w:rsidR="008929D9" w:rsidRDefault="008929D9" w:rsidP="008929D9">
      <w:pPr>
        <w:ind w:left="284" w:hanging="284"/>
        <w:contextualSpacing/>
        <w:jc w:val="both"/>
      </w:pPr>
      <w:r>
        <w:t>oftalmoložka</w:t>
      </w:r>
      <w:r w:rsidRPr="00D21536">
        <w:t xml:space="preserve"> S4 </w:t>
      </w:r>
      <w:r>
        <w:t>MUDr. Dana Liláková</w:t>
      </w:r>
      <w:r w:rsidRPr="00D21536">
        <w:t>, Ph.D</w:t>
      </w:r>
      <w:r>
        <w:t>.</w:t>
      </w:r>
    </w:p>
    <w:p w14:paraId="6FCDF922" w14:textId="77777777" w:rsidR="008929D9" w:rsidRDefault="008929D9" w:rsidP="008929D9">
      <w:pPr>
        <w:ind w:left="284" w:hanging="284"/>
        <w:contextualSpacing/>
        <w:jc w:val="both"/>
      </w:pPr>
      <w:proofErr w:type="spellStart"/>
      <w:r w:rsidRPr="00D54C52">
        <w:t>Oftex</w:t>
      </w:r>
      <w:proofErr w:type="spellEnd"/>
      <w:r w:rsidRPr="00D54C52">
        <w:t>, s.r.o.</w:t>
      </w:r>
    </w:p>
    <w:p w14:paraId="4BDB6F5B" w14:textId="77777777" w:rsidR="008929D9" w:rsidRPr="00FC732F" w:rsidRDefault="008929D9" w:rsidP="008929D9">
      <w:pPr>
        <w:ind w:left="284" w:hanging="284"/>
        <w:contextualSpacing/>
        <w:jc w:val="both"/>
      </w:pPr>
      <w:r w:rsidRPr="00D21536">
        <w:t>o</w:t>
      </w:r>
      <w:r>
        <w:t>ční lékaři</w:t>
      </w:r>
      <w:r w:rsidRPr="00D21536">
        <w:t xml:space="preserve"> v Pardubickém kraji</w:t>
      </w:r>
    </w:p>
    <w:p w14:paraId="3C4BE660" w14:textId="77777777" w:rsidR="008929D9" w:rsidRPr="00BB4B17" w:rsidRDefault="008929D9" w:rsidP="008929D9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  <w:b/>
        </w:rPr>
      </w:pPr>
      <w:r w:rsidRPr="00BB4B17">
        <w:rPr>
          <w:rFonts w:eastAsia="Arial"/>
          <w:b/>
        </w:rPr>
        <w:t>optikám</w:t>
      </w:r>
    </w:p>
    <w:p w14:paraId="46D1D56E" w14:textId="77777777" w:rsidR="008929D9" w:rsidRPr="00FC732F" w:rsidRDefault="008929D9" w:rsidP="008929D9">
      <w:pPr>
        <w:ind w:left="284" w:hanging="284"/>
        <w:contextualSpacing/>
        <w:jc w:val="both"/>
      </w:pPr>
      <w:r w:rsidRPr="00D21536">
        <w:t>Adámek O</w:t>
      </w:r>
      <w:r w:rsidRPr="00D21536">
        <w:noBreakHyphen/>
        <w:t>O, s.r.o.</w:t>
      </w:r>
    </w:p>
    <w:p w14:paraId="7AF5ADA8" w14:textId="77777777" w:rsidR="008929D9" w:rsidRDefault="008929D9" w:rsidP="008929D9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</w:rPr>
      </w:pPr>
      <w:r w:rsidRPr="00537D65">
        <w:rPr>
          <w:rFonts w:eastAsia="Arial"/>
          <w:b/>
        </w:rPr>
        <w:t>organizacím</w:t>
      </w:r>
    </w:p>
    <w:p w14:paraId="3E13F7EC" w14:textId="77777777" w:rsidR="008929D9" w:rsidRDefault="008929D9" w:rsidP="008929D9">
      <w:pPr>
        <w:ind w:left="284" w:hanging="284"/>
        <w:contextualSpacing/>
        <w:jc w:val="both"/>
      </w:pPr>
      <w:r w:rsidRPr="005F68F5">
        <w:t>ARRIVA TRANSPORT ČESKÁ REPUBLIKA a.s. </w:t>
      </w:r>
    </w:p>
    <w:p w14:paraId="1F1AF62C" w14:textId="77777777" w:rsidR="008929D9" w:rsidRDefault="008929D9" w:rsidP="008929D9">
      <w:pPr>
        <w:ind w:left="284" w:hanging="284"/>
        <w:contextualSpacing/>
        <w:jc w:val="both"/>
      </w:pPr>
      <w:r w:rsidRPr="00D21536">
        <w:t>Asociac</w:t>
      </w:r>
      <w:r>
        <w:t>e</w:t>
      </w:r>
      <w:r w:rsidRPr="00D21536">
        <w:t xml:space="preserve"> zrakových terapeutů, z.s.</w:t>
      </w:r>
    </w:p>
    <w:p w14:paraId="6862BCDD" w14:textId="77777777" w:rsidR="008929D9" w:rsidRPr="009C44CB" w:rsidRDefault="008929D9" w:rsidP="008929D9">
      <w:pPr>
        <w:ind w:left="284" w:hanging="284"/>
        <w:contextualSpacing/>
        <w:jc w:val="both"/>
        <w:rPr>
          <w:b/>
          <w:bCs/>
        </w:rPr>
      </w:pPr>
      <w:proofErr w:type="spellStart"/>
      <w:r w:rsidRPr="009C44CB">
        <w:rPr>
          <w:rStyle w:val="Siln"/>
          <w:b w:val="0"/>
          <w:bCs w:val="0"/>
        </w:rPr>
        <w:t>Bausch</w:t>
      </w:r>
      <w:proofErr w:type="spellEnd"/>
      <w:r w:rsidRPr="009C44CB">
        <w:rPr>
          <w:rStyle w:val="Siln"/>
          <w:b w:val="0"/>
          <w:bCs w:val="0"/>
        </w:rPr>
        <w:t xml:space="preserve"> + </w:t>
      </w:r>
      <w:proofErr w:type="spellStart"/>
      <w:r w:rsidRPr="009C44CB">
        <w:rPr>
          <w:rStyle w:val="Siln"/>
          <w:b w:val="0"/>
          <w:bCs w:val="0"/>
        </w:rPr>
        <w:t>Lomb</w:t>
      </w:r>
      <w:proofErr w:type="spellEnd"/>
    </w:p>
    <w:p w14:paraId="2EF4640C" w14:textId="77777777" w:rsidR="008929D9" w:rsidRDefault="008929D9" w:rsidP="008929D9">
      <w:pPr>
        <w:ind w:left="284" w:hanging="284"/>
        <w:contextualSpacing/>
        <w:jc w:val="both"/>
      </w:pPr>
      <w:r w:rsidRPr="001B5BFD">
        <w:t>CEDR – Centrum duševní rovnováhy o.p.s.</w:t>
      </w:r>
    </w:p>
    <w:p w14:paraId="70AEDA34" w14:textId="77777777" w:rsidR="008929D9" w:rsidRDefault="008929D9" w:rsidP="008929D9">
      <w:pPr>
        <w:ind w:left="284" w:hanging="284"/>
        <w:contextualSpacing/>
        <w:jc w:val="both"/>
      </w:pPr>
      <w:r w:rsidRPr="00D21536">
        <w:t>KŘIŽOVATKA handicap centrum, o.p.s.</w:t>
      </w:r>
    </w:p>
    <w:p w14:paraId="7EF5DF6B" w14:textId="77777777" w:rsidR="008929D9" w:rsidRDefault="008929D9" w:rsidP="008929D9">
      <w:pPr>
        <w:contextualSpacing/>
        <w:jc w:val="both"/>
      </w:pPr>
      <w:r w:rsidRPr="00EF3DEA">
        <w:t>Národní rada osob se zdravotním postižením České republiky, z.s. – NRZP Pardubického kraje</w:t>
      </w:r>
    </w:p>
    <w:p w14:paraId="398906AE" w14:textId="77777777" w:rsidR="008929D9" w:rsidRDefault="008929D9" w:rsidP="008929D9">
      <w:pPr>
        <w:contextualSpacing/>
        <w:jc w:val="both"/>
      </w:pPr>
      <w:r w:rsidRPr="00294756">
        <w:t xml:space="preserve">Sjednocená organizace nevidomých a slabozrakých České republiky, </w:t>
      </w:r>
      <w:r>
        <w:t xml:space="preserve">z.s. </w:t>
      </w:r>
    </w:p>
    <w:p w14:paraId="58D20FF6" w14:textId="77777777" w:rsidR="008929D9" w:rsidRDefault="008929D9" w:rsidP="008929D9">
      <w:pPr>
        <w:contextualSpacing/>
        <w:jc w:val="both"/>
      </w:pPr>
      <w:r w:rsidRPr="00D21536">
        <w:t>TyfloCentrum Pardubice, o.p.s.</w:t>
      </w:r>
    </w:p>
    <w:p w14:paraId="0DBB268A" w14:textId="77777777" w:rsidR="008929D9" w:rsidRDefault="008929D9" w:rsidP="008929D9">
      <w:pPr>
        <w:contextualSpacing/>
        <w:jc w:val="both"/>
      </w:pPr>
      <w:r w:rsidRPr="00D21536">
        <w:t>Úklidov</w:t>
      </w:r>
      <w:r>
        <w:t>á</w:t>
      </w:r>
      <w:r w:rsidRPr="00D21536">
        <w:t xml:space="preserve"> firm</w:t>
      </w:r>
      <w:r>
        <w:t>a</w:t>
      </w:r>
      <w:r w:rsidRPr="00D21536">
        <w:t xml:space="preserve"> LENA, s.r.o.</w:t>
      </w:r>
      <w:r w:rsidRPr="00006BA8">
        <w:t xml:space="preserve"> </w:t>
      </w:r>
    </w:p>
    <w:p w14:paraId="5FC22B43" w14:textId="77777777" w:rsidR="008929D9" w:rsidRDefault="008929D9" w:rsidP="008929D9">
      <w:pPr>
        <w:contextualSpacing/>
        <w:jc w:val="both"/>
      </w:pPr>
      <w:r>
        <w:t>Základní š</w:t>
      </w:r>
      <w:r w:rsidRPr="005F68F5">
        <w:t xml:space="preserve">kola </w:t>
      </w:r>
      <w:r>
        <w:t>a Praktická škola SVÍTÁNÍ, o.p.s.</w:t>
      </w:r>
    </w:p>
    <w:p w14:paraId="37028CD8" w14:textId="77777777" w:rsidR="008929D9" w:rsidRPr="00537D65" w:rsidRDefault="008929D9" w:rsidP="008929D9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  <w:b/>
        </w:rPr>
      </w:pPr>
      <w:r>
        <w:rPr>
          <w:rFonts w:eastAsia="Arial"/>
          <w:b/>
        </w:rPr>
        <w:t xml:space="preserve">úřadům </w:t>
      </w:r>
    </w:p>
    <w:p w14:paraId="77E21CB2" w14:textId="77777777" w:rsidR="008929D9" w:rsidRDefault="008929D9" w:rsidP="008929D9">
      <w:pPr>
        <w:ind w:left="284" w:hanging="284"/>
        <w:contextualSpacing/>
        <w:jc w:val="both"/>
      </w:pPr>
      <w:r>
        <w:t>Krajský úřad Pardubického kraje (odbor</w:t>
      </w:r>
      <w:r w:rsidRPr="00D21536">
        <w:t xml:space="preserve"> sociálních </w:t>
      </w:r>
      <w:r w:rsidRPr="00EA43C5">
        <w:t>věcí)</w:t>
      </w:r>
    </w:p>
    <w:p w14:paraId="3873DDE3" w14:textId="77777777" w:rsidR="008929D9" w:rsidRDefault="008929D9" w:rsidP="008929D9">
      <w:pPr>
        <w:ind w:left="284" w:hanging="284"/>
        <w:contextualSpacing/>
        <w:jc w:val="both"/>
      </w:pPr>
      <w:r w:rsidRPr="00EA43C5">
        <w:t>Magistr</w:t>
      </w:r>
      <w:r>
        <w:t>át města Pardubice (odbor</w:t>
      </w:r>
      <w:r w:rsidRPr="00D21536">
        <w:t xml:space="preserve"> sociálních věcí)</w:t>
      </w:r>
    </w:p>
    <w:p w14:paraId="501425CE" w14:textId="77777777" w:rsidR="008929D9" w:rsidRPr="00FC732F" w:rsidRDefault="008929D9" w:rsidP="008929D9">
      <w:pPr>
        <w:ind w:left="284" w:hanging="284"/>
        <w:contextualSpacing/>
        <w:jc w:val="both"/>
      </w:pPr>
      <w:r w:rsidRPr="00D21536">
        <w:t>další</w:t>
      </w:r>
      <w:r>
        <w:t xml:space="preserve"> obce</w:t>
      </w:r>
      <w:r w:rsidRPr="00D21536">
        <w:t xml:space="preserve"> v</w:t>
      </w:r>
      <w:r>
        <w:t> </w:t>
      </w:r>
      <w:r w:rsidRPr="00D21536">
        <w:t>kraji</w:t>
      </w:r>
    </w:p>
    <w:p w14:paraId="2FFB2F98" w14:textId="77777777" w:rsidR="008929D9" w:rsidRPr="00D22681" w:rsidRDefault="008929D9" w:rsidP="008929D9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  <w:b/>
        </w:rPr>
      </w:pPr>
      <w:r>
        <w:rPr>
          <w:rFonts w:eastAsia="Arial"/>
          <w:b/>
        </w:rPr>
        <w:t>v</w:t>
      </w:r>
      <w:r w:rsidRPr="00D22681">
        <w:rPr>
          <w:rFonts w:eastAsia="Arial"/>
          <w:b/>
        </w:rPr>
        <w:t>zdělávací</w:t>
      </w:r>
      <w:r>
        <w:rPr>
          <w:rFonts w:eastAsia="Arial"/>
          <w:b/>
        </w:rPr>
        <w:t>m</w:t>
      </w:r>
      <w:r w:rsidRPr="00D22681">
        <w:rPr>
          <w:rFonts w:eastAsia="Arial"/>
          <w:b/>
        </w:rPr>
        <w:t xml:space="preserve"> instituc</w:t>
      </w:r>
      <w:r>
        <w:rPr>
          <w:rFonts w:eastAsia="Arial"/>
          <w:b/>
        </w:rPr>
        <w:t>ím</w:t>
      </w:r>
    </w:p>
    <w:p w14:paraId="525DB94D" w14:textId="77777777" w:rsidR="008929D9" w:rsidRDefault="008929D9" w:rsidP="008929D9">
      <w:pPr>
        <w:ind w:left="284" w:hanging="284"/>
        <w:contextualSpacing/>
        <w:jc w:val="both"/>
      </w:pPr>
      <w:r>
        <w:t xml:space="preserve">Středisko pro pomoc studentům se specifickými nároky </w:t>
      </w:r>
      <w:proofErr w:type="spellStart"/>
      <w:r>
        <w:t>Teiresiás</w:t>
      </w:r>
      <w:proofErr w:type="spellEnd"/>
      <w:r>
        <w:t xml:space="preserve"> při Masarykově univerzitě</w:t>
      </w:r>
    </w:p>
    <w:p w14:paraId="709AAC11" w14:textId="77777777" w:rsidR="008929D9" w:rsidRDefault="008929D9" w:rsidP="008929D9">
      <w:pPr>
        <w:ind w:left="284" w:hanging="284"/>
        <w:contextualSpacing/>
        <w:jc w:val="both"/>
      </w:pPr>
      <w:r>
        <w:t>Univerzita Pardubice</w:t>
      </w:r>
    </w:p>
    <w:p w14:paraId="78C7F3FF" w14:textId="77777777" w:rsidR="008929D9" w:rsidRPr="00EC0E43" w:rsidRDefault="008929D9" w:rsidP="008929D9">
      <w:pPr>
        <w:pStyle w:val="Nadpis3"/>
        <w:ind w:left="284" w:hanging="284"/>
        <w:contextualSpacing/>
      </w:pPr>
      <w:r w:rsidRPr="00EC0E43">
        <w:t xml:space="preserve">Děkujeme za </w:t>
      </w:r>
      <w:r>
        <w:t>pomoc při realizaci sbírky Bílá pastelka</w:t>
      </w:r>
    </w:p>
    <w:p w14:paraId="29E8662A" w14:textId="77777777" w:rsidR="008929D9" w:rsidRPr="0046111C" w:rsidRDefault="008929D9" w:rsidP="008929D9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</w:rPr>
      </w:pPr>
      <w:r w:rsidRPr="0046111C">
        <w:rPr>
          <w:rFonts w:eastAsia="Arial"/>
          <w:b/>
        </w:rPr>
        <w:t>školám</w:t>
      </w:r>
      <w:r>
        <w:rPr>
          <w:rFonts w:eastAsia="Arial"/>
          <w:b/>
        </w:rPr>
        <w:t>, jejich pedagogům a dobrovolníkům</w:t>
      </w:r>
    </w:p>
    <w:p w14:paraId="53A41BB8" w14:textId="77777777" w:rsidR="008929D9" w:rsidRPr="00D567A3" w:rsidRDefault="008929D9" w:rsidP="008929D9">
      <w:pPr>
        <w:ind w:left="284" w:hanging="284"/>
        <w:contextualSpacing/>
        <w:jc w:val="both"/>
      </w:pPr>
      <w:r w:rsidRPr="00D567A3">
        <w:t>Gymnázium Dr. Emila Holuba, Holice, Na Mušce 1110</w:t>
      </w:r>
    </w:p>
    <w:p w14:paraId="59C8401A" w14:textId="77777777" w:rsidR="008929D9" w:rsidRPr="00D567A3" w:rsidRDefault="008929D9" w:rsidP="008929D9">
      <w:pPr>
        <w:ind w:left="284" w:hanging="284"/>
        <w:contextualSpacing/>
        <w:jc w:val="both"/>
      </w:pPr>
      <w:r w:rsidRPr="00D567A3">
        <w:t>Gymnázium, Polička, nábřeží Svobody 306</w:t>
      </w:r>
    </w:p>
    <w:p w14:paraId="7250129D" w14:textId="77777777" w:rsidR="008929D9" w:rsidRPr="00D567A3" w:rsidRDefault="008929D9" w:rsidP="008929D9">
      <w:pPr>
        <w:ind w:left="284" w:hanging="284"/>
        <w:contextualSpacing/>
        <w:jc w:val="both"/>
      </w:pPr>
      <w:r w:rsidRPr="00D567A3">
        <w:t>Střední škola podnikání Vysoké Mýto, s.r.o.</w:t>
      </w:r>
    </w:p>
    <w:p w14:paraId="04E703D4" w14:textId="77777777" w:rsidR="008929D9" w:rsidRPr="009C44CB" w:rsidRDefault="008929D9" w:rsidP="00966328">
      <w:pPr>
        <w:contextualSpacing/>
        <w:jc w:val="both"/>
        <w:rPr>
          <w:rStyle w:val="Siln"/>
          <w:b w:val="0"/>
          <w:bCs w:val="0"/>
        </w:rPr>
      </w:pPr>
      <w:r w:rsidRPr="00DF0CA9">
        <w:rPr>
          <w:rStyle w:val="Siln"/>
          <w:b w:val="0"/>
          <w:bCs w:val="0"/>
        </w:rPr>
        <w:t>Vyšší odborná škola pedagogická a Střední pedagogická škola, Litomyšl, Komenského nám. 22</w:t>
      </w:r>
      <w:r w:rsidRPr="009C44CB">
        <w:rPr>
          <w:rStyle w:val="Siln"/>
          <w:b w:val="0"/>
          <w:bCs w:val="0"/>
        </w:rPr>
        <w:t xml:space="preserve"> </w:t>
      </w:r>
    </w:p>
    <w:p w14:paraId="2D8A99FC" w14:textId="77777777" w:rsidR="008929D9" w:rsidRPr="001B5BFD" w:rsidRDefault="008929D9" w:rsidP="008929D9">
      <w:pPr>
        <w:ind w:left="284" w:hanging="284"/>
        <w:contextualSpacing/>
        <w:jc w:val="both"/>
      </w:pPr>
      <w:r w:rsidRPr="001B5BFD">
        <w:t>Vyšší odborná škola zdravotnická a střední zdravotnická škola Svitavy</w:t>
      </w:r>
    </w:p>
    <w:p w14:paraId="39421457" w14:textId="77777777" w:rsidR="008929D9" w:rsidRPr="009006FE" w:rsidRDefault="008929D9" w:rsidP="008929D9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  <w:b/>
        </w:rPr>
      </w:pPr>
      <w:r w:rsidRPr="009006FE">
        <w:rPr>
          <w:rFonts w:eastAsia="Arial"/>
          <w:b/>
        </w:rPr>
        <w:t xml:space="preserve">organizacím za umístění sbírkových kas </w:t>
      </w:r>
    </w:p>
    <w:p w14:paraId="3713257F" w14:textId="77777777" w:rsidR="008929D9" w:rsidRPr="009C44CB" w:rsidRDefault="008929D9" w:rsidP="008929D9">
      <w:pPr>
        <w:ind w:left="284" w:hanging="284"/>
        <w:contextualSpacing/>
        <w:rPr>
          <w:rStyle w:val="Siln"/>
          <w:b w:val="0"/>
          <w:bCs w:val="0"/>
        </w:rPr>
      </w:pPr>
      <w:r w:rsidRPr="009C44CB">
        <w:rPr>
          <w:rStyle w:val="Siln"/>
          <w:b w:val="0"/>
          <w:bCs w:val="0"/>
        </w:rPr>
        <w:t xml:space="preserve">Albert Česká republika, s.r.o. – Hypermarket Pardubice, Poděbradská </w:t>
      </w:r>
    </w:p>
    <w:p w14:paraId="74925572" w14:textId="77777777" w:rsidR="008929D9" w:rsidRPr="009C44CB" w:rsidRDefault="008929D9" w:rsidP="008929D9">
      <w:pPr>
        <w:ind w:left="284" w:hanging="284"/>
        <w:contextualSpacing/>
        <w:rPr>
          <w:rStyle w:val="Siln"/>
          <w:b w:val="0"/>
          <w:bCs w:val="0"/>
        </w:rPr>
      </w:pPr>
      <w:r w:rsidRPr="009C44CB">
        <w:rPr>
          <w:rStyle w:val="Siln"/>
          <w:b w:val="0"/>
          <w:bCs w:val="0"/>
        </w:rPr>
        <w:t>Autoservis Dubina s.r.o.</w:t>
      </w:r>
    </w:p>
    <w:p w14:paraId="2CE4EE3A" w14:textId="77777777" w:rsidR="008929D9" w:rsidRPr="009C44CB" w:rsidRDefault="008929D9" w:rsidP="008929D9">
      <w:pPr>
        <w:ind w:left="284" w:hanging="284"/>
        <w:contextualSpacing/>
        <w:rPr>
          <w:rStyle w:val="Siln"/>
          <w:b w:val="0"/>
          <w:bCs w:val="0"/>
        </w:rPr>
      </w:pPr>
      <w:r w:rsidRPr="009C44CB">
        <w:rPr>
          <w:rStyle w:val="Siln"/>
          <w:b w:val="0"/>
          <w:bCs w:val="0"/>
        </w:rPr>
        <w:t>Česká pošta, s.p. – pobočka Pardubice 2 (Palackého třída 1233)</w:t>
      </w:r>
    </w:p>
    <w:p w14:paraId="6593EBA1" w14:textId="77777777" w:rsidR="008929D9" w:rsidRPr="009C44CB" w:rsidRDefault="008929D9" w:rsidP="008929D9">
      <w:pPr>
        <w:ind w:left="284" w:hanging="284"/>
        <w:contextualSpacing/>
        <w:rPr>
          <w:rStyle w:val="Siln"/>
          <w:b w:val="0"/>
          <w:bCs w:val="0"/>
        </w:rPr>
      </w:pPr>
      <w:r w:rsidRPr="009C44CB">
        <w:rPr>
          <w:rStyle w:val="Siln"/>
          <w:b w:val="0"/>
          <w:bCs w:val="0"/>
        </w:rPr>
        <w:t>Obchodní centrum GRAND</w:t>
      </w:r>
    </w:p>
    <w:p w14:paraId="76C3610B" w14:textId="77777777" w:rsidR="008929D9" w:rsidRDefault="008929D9" w:rsidP="008929D9">
      <w:pPr>
        <w:ind w:left="284" w:hanging="284"/>
        <w:contextualSpacing/>
        <w:rPr>
          <w:rStyle w:val="Siln"/>
          <w:b w:val="0"/>
        </w:rPr>
      </w:pPr>
      <w:r w:rsidRPr="009C44CB">
        <w:rPr>
          <w:rStyle w:val="Siln"/>
          <w:b w:val="0"/>
          <w:bCs w:val="0"/>
        </w:rPr>
        <w:t xml:space="preserve">VISTA SERVIS </w:t>
      </w:r>
      <w:proofErr w:type="spellStart"/>
      <w:r w:rsidRPr="009C44CB">
        <w:rPr>
          <w:rStyle w:val="Siln"/>
          <w:b w:val="0"/>
          <w:bCs w:val="0"/>
        </w:rPr>
        <w:t>engineering</w:t>
      </w:r>
      <w:proofErr w:type="spellEnd"/>
      <w:r w:rsidRPr="009C44CB">
        <w:rPr>
          <w:rStyle w:val="Siln"/>
          <w:b w:val="0"/>
          <w:bCs w:val="0"/>
        </w:rPr>
        <w:t xml:space="preserve"> s.r.</w:t>
      </w:r>
      <w:r w:rsidRPr="00CD298D">
        <w:rPr>
          <w:rStyle w:val="Siln"/>
          <w:b w:val="0"/>
        </w:rPr>
        <w:t>o.</w:t>
      </w:r>
    </w:p>
    <w:p w14:paraId="406ECFDE" w14:textId="77777777" w:rsidR="00CE2C61" w:rsidRDefault="00CE2C61" w:rsidP="00CE2C61">
      <w:r>
        <w:br w:type="page"/>
      </w:r>
    </w:p>
    <w:p w14:paraId="76294EA3" w14:textId="77777777" w:rsidR="00CE2C61" w:rsidRDefault="00CE2C61" w:rsidP="00CE2C61">
      <w:pPr>
        <w:tabs>
          <w:tab w:val="left" w:pos="1134"/>
        </w:tabs>
        <w:spacing w:after="0"/>
      </w:pPr>
      <w:r>
        <w:lastRenderedPageBreak/>
        <w:t>krajské středisko</w:t>
      </w:r>
    </w:p>
    <w:p w14:paraId="29BABF00" w14:textId="77777777" w:rsidR="00CE2C61" w:rsidRDefault="00CE2C61" w:rsidP="00CE2C61">
      <w:pPr>
        <w:pStyle w:val="VZ20213"/>
      </w:pPr>
      <w:bookmarkStart w:id="127" w:name="_Toc107495319"/>
      <w:bookmarkStart w:id="128" w:name="_Toc169878763"/>
      <w:r>
        <w:t>PLZEŇ</w:t>
      </w:r>
      <w:bookmarkEnd w:id="127"/>
      <w:bookmarkEnd w:id="128"/>
    </w:p>
    <w:p w14:paraId="7C3E192B" w14:textId="77777777" w:rsidR="00807C5F" w:rsidRDefault="00807C5F" w:rsidP="00807C5F">
      <w:pPr>
        <w:tabs>
          <w:tab w:val="left" w:pos="1134"/>
        </w:tabs>
        <w:spacing w:after="0"/>
        <w:rPr>
          <w:b/>
        </w:rPr>
      </w:pPr>
      <w:r>
        <w:rPr>
          <w:b/>
        </w:rPr>
        <w:t>Kontakty:</w:t>
      </w:r>
    </w:p>
    <w:p w14:paraId="75589355" w14:textId="77777777" w:rsidR="00807C5F" w:rsidRDefault="00807C5F" w:rsidP="00807C5F">
      <w:pPr>
        <w:tabs>
          <w:tab w:val="left" w:pos="1134"/>
        </w:tabs>
        <w:spacing w:after="0"/>
      </w:pPr>
      <w:r>
        <w:t>Tomanova 2645/5, 301 00 Plzeň</w:t>
      </w:r>
    </w:p>
    <w:p w14:paraId="621928E0" w14:textId="77777777" w:rsidR="00807C5F" w:rsidRDefault="00807C5F" w:rsidP="00807C5F">
      <w:pPr>
        <w:tabs>
          <w:tab w:val="left" w:pos="1134"/>
        </w:tabs>
        <w:spacing w:after="0"/>
      </w:pPr>
      <w:r>
        <w:t xml:space="preserve">tel.: 377 423 596, e-mail: plzen@tyfloservis.cz </w:t>
      </w:r>
    </w:p>
    <w:p w14:paraId="7A420318" w14:textId="77777777" w:rsidR="00807C5F" w:rsidRDefault="00807C5F" w:rsidP="00807C5F">
      <w:pPr>
        <w:tabs>
          <w:tab w:val="left" w:pos="1134"/>
        </w:tabs>
        <w:spacing w:after="0"/>
        <w:rPr>
          <w:b/>
        </w:rPr>
      </w:pPr>
      <w:r>
        <w:rPr>
          <w:b/>
        </w:rPr>
        <w:t>Pracovníci:</w:t>
      </w:r>
    </w:p>
    <w:p w14:paraId="517DBB3C" w14:textId="77777777" w:rsidR="00807C5F" w:rsidRDefault="00807C5F" w:rsidP="00807C5F">
      <w:pPr>
        <w:tabs>
          <w:tab w:val="left" w:pos="1134"/>
        </w:tabs>
        <w:spacing w:after="0"/>
      </w:pPr>
      <w:r>
        <w:t xml:space="preserve">vedoucí: </w:t>
      </w:r>
      <w:r>
        <w:tab/>
        <w:t>Bc. Martina Hrdonková</w:t>
      </w:r>
    </w:p>
    <w:p w14:paraId="5F84CF07" w14:textId="77777777" w:rsidR="00807C5F" w:rsidRDefault="00807C5F" w:rsidP="00807C5F">
      <w:pPr>
        <w:tabs>
          <w:tab w:val="left" w:pos="1134"/>
        </w:tabs>
        <w:spacing w:after="0"/>
      </w:pPr>
      <w:r>
        <w:t xml:space="preserve">instruktoři: </w:t>
      </w:r>
      <w:r>
        <w:tab/>
        <w:t>PhDr. Linda Albrechtová, Ph.D.</w:t>
      </w:r>
    </w:p>
    <w:p w14:paraId="05071E68" w14:textId="77777777" w:rsidR="00807C5F" w:rsidRDefault="00807C5F" w:rsidP="00807C5F">
      <w:pPr>
        <w:tabs>
          <w:tab w:val="left" w:pos="1134"/>
        </w:tabs>
        <w:spacing w:after="0"/>
      </w:pPr>
      <w:r>
        <w:tab/>
        <w:t xml:space="preserve">Aneta Poslušná, DiS. </w:t>
      </w:r>
      <w:r w:rsidRPr="006D7544">
        <w:rPr>
          <w:i/>
        </w:rPr>
        <w:t>(</w:t>
      </w:r>
      <w:proofErr w:type="spellStart"/>
      <w:r w:rsidRPr="006D7544">
        <w:rPr>
          <w:i/>
        </w:rPr>
        <w:t>roz</w:t>
      </w:r>
      <w:proofErr w:type="spellEnd"/>
      <w:r w:rsidRPr="006D7544">
        <w:rPr>
          <w:i/>
        </w:rPr>
        <w:t>. Kubíková)</w:t>
      </w:r>
    </w:p>
    <w:p w14:paraId="7D262D9B" w14:textId="77777777" w:rsidR="00807C5F" w:rsidRDefault="00807C5F" w:rsidP="00807C5F">
      <w:pPr>
        <w:tabs>
          <w:tab w:val="left" w:pos="1134"/>
        </w:tabs>
        <w:spacing w:after="0"/>
      </w:pPr>
      <w:r>
        <w:tab/>
        <w:t xml:space="preserve">Bc. Tereza </w:t>
      </w:r>
      <w:proofErr w:type="spellStart"/>
      <w:r>
        <w:t>Šyrjajeva</w:t>
      </w:r>
      <w:proofErr w:type="spellEnd"/>
      <w:r>
        <w:t xml:space="preserve">, DiS. </w:t>
      </w:r>
      <w:r w:rsidRPr="006D7544">
        <w:rPr>
          <w:i/>
        </w:rPr>
        <w:t>(</w:t>
      </w:r>
      <w:proofErr w:type="spellStart"/>
      <w:r w:rsidRPr="006D7544">
        <w:rPr>
          <w:i/>
        </w:rPr>
        <w:t>roz</w:t>
      </w:r>
      <w:proofErr w:type="spellEnd"/>
      <w:r w:rsidRPr="006D7544">
        <w:rPr>
          <w:i/>
        </w:rPr>
        <w:t>. Jánská)</w:t>
      </w:r>
    </w:p>
    <w:p w14:paraId="3CB08B7E" w14:textId="77777777" w:rsidR="00807C5F" w:rsidRDefault="00807C5F" w:rsidP="00807C5F">
      <w:pPr>
        <w:tabs>
          <w:tab w:val="left" w:pos="1134"/>
        </w:tabs>
        <w:spacing w:after="0"/>
        <w:rPr>
          <w:b/>
        </w:rPr>
      </w:pPr>
      <w:r>
        <w:rPr>
          <w:b/>
        </w:rPr>
        <w:t>Registr poskytovatelů soc. služeb:</w:t>
      </w:r>
    </w:p>
    <w:p w14:paraId="5BE44819" w14:textId="77777777" w:rsidR="00807C5F" w:rsidRDefault="00807C5F" w:rsidP="00807C5F">
      <w:pPr>
        <w:tabs>
          <w:tab w:val="left" w:pos="1134"/>
        </w:tabs>
        <w:spacing w:after="0"/>
      </w:pPr>
      <w:r>
        <w:t xml:space="preserve">Název zařízení: Tyfloservis, o.p.s. </w:t>
      </w:r>
    </w:p>
    <w:p w14:paraId="5FAED36D" w14:textId="77777777" w:rsidR="00807C5F" w:rsidRDefault="00807C5F" w:rsidP="00807C5F">
      <w:pPr>
        <w:tabs>
          <w:tab w:val="left" w:pos="1134"/>
        </w:tabs>
        <w:spacing w:after="0"/>
      </w:pPr>
      <w:r>
        <w:t>– Krajské ambulantní středisko Plzeň</w:t>
      </w:r>
    </w:p>
    <w:p w14:paraId="50F1EF76" w14:textId="77777777" w:rsidR="00807C5F" w:rsidRDefault="00807C5F" w:rsidP="00807C5F">
      <w:pPr>
        <w:tabs>
          <w:tab w:val="left" w:pos="1134"/>
        </w:tabs>
        <w:spacing w:after="0"/>
      </w:pPr>
      <w:r>
        <w:t xml:space="preserve">Registrovaná sociální služba (identifikátor): </w:t>
      </w:r>
    </w:p>
    <w:p w14:paraId="6C7C6D2A" w14:textId="77777777" w:rsidR="00807C5F" w:rsidRDefault="00807C5F" w:rsidP="00807C5F">
      <w:pPr>
        <w:tabs>
          <w:tab w:val="left" w:pos="1134"/>
        </w:tabs>
        <w:spacing w:after="0"/>
      </w:pPr>
      <w:r>
        <w:t>sociální rehabilitace (4504456)</w:t>
      </w:r>
    </w:p>
    <w:p w14:paraId="7C74C24A" w14:textId="77777777" w:rsidR="00DC3E17" w:rsidRDefault="00DC3E17" w:rsidP="00807C5F">
      <w:pPr>
        <w:tabs>
          <w:tab w:val="left" w:pos="1134"/>
        </w:tabs>
        <w:spacing w:after="0"/>
      </w:pPr>
    </w:p>
    <w:p w14:paraId="264E8F97" w14:textId="77777777" w:rsidR="00DC3E17" w:rsidRPr="00EC0E43" w:rsidRDefault="00DC3E17" w:rsidP="00DC3E17">
      <w:pPr>
        <w:pStyle w:val="Nadpis3"/>
        <w:contextualSpacing/>
      </w:pPr>
      <w:r w:rsidRPr="00EC0E43">
        <w:t>Děkujeme za podporu služby sociální rehabilitace</w:t>
      </w:r>
    </w:p>
    <w:p w14:paraId="2EE74D54" w14:textId="77777777" w:rsidR="00DC3E17" w:rsidRPr="00351D79" w:rsidRDefault="00DC3E17" w:rsidP="00246533">
      <w:pPr>
        <w:pStyle w:val="Bezmezer"/>
        <w:numPr>
          <w:ilvl w:val="0"/>
          <w:numId w:val="33"/>
        </w:numPr>
        <w:ind w:left="284" w:hanging="284"/>
        <w:contextualSpacing/>
        <w:jc w:val="both"/>
        <w:rPr>
          <w:rFonts w:ascii="Arial" w:hAnsi="Arial" w:cs="Arial"/>
        </w:rPr>
      </w:pPr>
      <w:r w:rsidRPr="00351D79">
        <w:rPr>
          <w:rFonts w:ascii="Arial" w:hAnsi="Arial" w:cs="Arial"/>
          <w:b/>
        </w:rPr>
        <w:t>Ministerstvo práce a sociálních věcí</w:t>
      </w:r>
      <w:r>
        <w:rPr>
          <w:rFonts w:ascii="Arial" w:hAnsi="Arial" w:cs="Arial"/>
          <w:b/>
        </w:rPr>
        <w:t xml:space="preserve"> </w:t>
      </w:r>
      <w:r w:rsidRPr="00DB7AEF">
        <w:rPr>
          <w:rFonts w:ascii="Arial" w:hAnsi="Arial" w:cs="Arial"/>
        </w:rPr>
        <w:t>(oblast podpory: Poskytování služeb s nadregionálním či celostátním charakterem pro rok 2024)</w:t>
      </w:r>
    </w:p>
    <w:p w14:paraId="7A8E4F34" w14:textId="77777777" w:rsidR="00DC3E17" w:rsidRPr="00351D79" w:rsidRDefault="00DC3E17" w:rsidP="00246533">
      <w:pPr>
        <w:pStyle w:val="Bezmezer"/>
        <w:numPr>
          <w:ilvl w:val="0"/>
          <w:numId w:val="33"/>
        </w:numPr>
        <w:ind w:left="284" w:hanging="284"/>
        <w:contextualSpacing/>
        <w:jc w:val="both"/>
        <w:rPr>
          <w:rFonts w:ascii="Arial" w:hAnsi="Arial" w:cs="Arial"/>
        </w:rPr>
      </w:pPr>
      <w:r w:rsidRPr="00351D79">
        <w:rPr>
          <w:rFonts w:ascii="Arial" w:hAnsi="Arial" w:cs="Arial"/>
          <w:b/>
        </w:rPr>
        <w:t>Plzeňský kraj</w:t>
      </w:r>
      <w:r>
        <w:rPr>
          <w:rFonts w:ascii="Arial" w:hAnsi="Arial" w:cs="Arial"/>
          <w:b/>
        </w:rPr>
        <w:t xml:space="preserve"> </w:t>
      </w:r>
      <w:r w:rsidRPr="00B76032">
        <w:rPr>
          <w:rFonts w:ascii="Arial" w:hAnsi="Arial" w:cs="Arial"/>
          <w:bCs/>
        </w:rPr>
        <w:t>(program: Podpora sociálních služeb)</w:t>
      </w:r>
    </w:p>
    <w:p w14:paraId="408166DE" w14:textId="77777777" w:rsidR="00DC3E17" w:rsidRPr="00B76032" w:rsidRDefault="00DC3E17" w:rsidP="00246533">
      <w:pPr>
        <w:pStyle w:val="Odstavecseseznamem"/>
        <w:numPr>
          <w:ilvl w:val="0"/>
          <w:numId w:val="10"/>
        </w:numPr>
        <w:tabs>
          <w:tab w:val="left" w:pos="1134"/>
        </w:tabs>
        <w:spacing w:after="0" w:line="240" w:lineRule="auto"/>
        <w:ind w:left="284" w:hanging="284"/>
        <w:jc w:val="both"/>
      </w:pPr>
      <w:r w:rsidRPr="00351D79">
        <w:rPr>
          <w:b/>
          <w:color w:val="000000" w:themeColor="text1"/>
        </w:rPr>
        <w:t>Statutární město Plzeň</w:t>
      </w:r>
      <w:r>
        <w:rPr>
          <w:b/>
          <w:color w:val="000000" w:themeColor="text1"/>
        </w:rPr>
        <w:t xml:space="preserve"> </w:t>
      </w:r>
      <w:r w:rsidRPr="00B76032">
        <w:rPr>
          <w:bCs/>
          <w:color w:val="000000" w:themeColor="text1"/>
        </w:rPr>
        <w:t>(program: Kofinancování sociálních služeb)</w:t>
      </w:r>
      <w:r w:rsidRPr="00B76032">
        <w:rPr>
          <w:b/>
        </w:rPr>
        <w:t xml:space="preserve"> </w:t>
      </w:r>
    </w:p>
    <w:p w14:paraId="3F54188F" w14:textId="77777777" w:rsidR="00DC3E17" w:rsidRPr="001C0D85" w:rsidRDefault="00DC3E17" w:rsidP="00246533">
      <w:pPr>
        <w:pStyle w:val="Odstavecseseznamem"/>
        <w:numPr>
          <w:ilvl w:val="0"/>
          <w:numId w:val="10"/>
        </w:numPr>
        <w:tabs>
          <w:tab w:val="left" w:pos="1134"/>
        </w:tabs>
        <w:spacing w:after="120" w:line="240" w:lineRule="auto"/>
        <w:ind w:left="284" w:hanging="284"/>
        <w:jc w:val="both"/>
      </w:pPr>
      <w:r w:rsidRPr="00351D79">
        <w:rPr>
          <w:b/>
        </w:rPr>
        <w:t xml:space="preserve">Nadační fond Českého rozhlasu </w:t>
      </w:r>
      <w:r w:rsidRPr="00351D79">
        <w:t>(</w:t>
      </w:r>
      <w:r w:rsidRPr="001C0D85">
        <w:t>projekty</w:t>
      </w:r>
      <w:r>
        <w:t>: HGŘ 2024 – Kurz instruktorů prostorové orientace a samostatného pohybu nevidomých a slabozrakých I.; Fond Kaufland –Digitalizace a automatizace procesů v Tyfloservisu, o.p.s.)</w:t>
      </w:r>
    </w:p>
    <w:p w14:paraId="183EEB7C" w14:textId="77777777" w:rsidR="00DC3E17" w:rsidRPr="00EC0E43" w:rsidRDefault="00DC3E17" w:rsidP="00DC3E17">
      <w:pPr>
        <w:pStyle w:val="Nadpis3"/>
        <w:contextualSpacing/>
      </w:pPr>
      <w:r w:rsidRPr="00EC0E43">
        <w:t>Děkujeme za podporu zdravotně-edukačních služeb (rehabilitace zraku)</w:t>
      </w:r>
    </w:p>
    <w:p w14:paraId="40DCBD1A" w14:textId="77777777" w:rsidR="00DC3E17" w:rsidRPr="00EC0E43" w:rsidRDefault="00DC3E17" w:rsidP="00246533">
      <w:pPr>
        <w:pStyle w:val="Odstavecseseznamem"/>
        <w:numPr>
          <w:ilvl w:val="0"/>
          <w:numId w:val="26"/>
        </w:numPr>
        <w:spacing w:after="0" w:line="240" w:lineRule="auto"/>
        <w:ind w:left="284" w:hanging="284"/>
        <w:jc w:val="both"/>
        <w:rPr>
          <w:b/>
        </w:rPr>
      </w:pPr>
      <w:r w:rsidRPr="00EC0E43">
        <w:rPr>
          <w:b/>
        </w:rPr>
        <w:t>Ministerstv</w:t>
      </w:r>
      <w:r>
        <w:rPr>
          <w:b/>
        </w:rPr>
        <w:t>o</w:t>
      </w:r>
      <w:r w:rsidRPr="00EC0E43">
        <w:rPr>
          <w:b/>
        </w:rPr>
        <w:t xml:space="preserve"> zdravotnictví</w:t>
      </w:r>
      <w:r>
        <w:rPr>
          <w:b/>
        </w:rPr>
        <w:t xml:space="preserve"> </w:t>
      </w:r>
      <w:r>
        <w:t xml:space="preserve">(projekty: </w:t>
      </w:r>
      <w:r>
        <w:rPr>
          <w:iCs/>
        </w:rPr>
        <w:t>Tyfloservis – rehabilitace a kompenzace zrakových funkcí u osob s těžkým zrakovým postižením; Mám problémy se zrakem, a co dál? Informační materiály pro osoby s těžkým zrakovým handicapem a jejich blízké)</w:t>
      </w:r>
    </w:p>
    <w:p w14:paraId="6F4F6C1A" w14:textId="77777777" w:rsidR="00DC3E17" w:rsidRPr="00351D79" w:rsidRDefault="00DC3E17" w:rsidP="00246533">
      <w:pPr>
        <w:pStyle w:val="Bezmezer"/>
        <w:numPr>
          <w:ilvl w:val="0"/>
          <w:numId w:val="32"/>
        </w:numPr>
        <w:spacing w:after="120"/>
        <w:ind w:left="284" w:hanging="284"/>
        <w:contextualSpacing/>
        <w:jc w:val="both"/>
        <w:rPr>
          <w:rFonts w:ascii="Arial" w:hAnsi="Arial" w:cs="Arial"/>
          <w:b/>
        </w:rPr>
      </w:pPr>
      <w:r w:rsidRPr="00351D79">
        <w:rPr>
          <w:rFonts w:ascii="Arial" w:hAnsi="Arial" w:cs="Arial"/>
          <w:b/>
          <w:color w:val="000000" w:themeColor="text1"/>
        </w:rPr>
        <w:t xml:space="preserve">Nadační fond Českého rozhlasu </w:t>
      </w:r>
      <w:r w:rsidRPr="00DB7AEF">
        <w:rPr>
          <w:rFonts w:ascii="Arial" w:hAnsi="Arial" w:cs="Arial"/>
          <w:iCs/>
        </w:rPr>
        <w:t>(projekty: HGŘ 2024 – Zdravotně-edukační služby pro osoby s těžkým zrakovým postižením; Fond Kaufland – Zdravotně-edukační služby pro osoby s těžkým zrakovým postižením v </w:t>
      </w:r>
      <w:r>
        <w:rPr>
          <w:rFonts w:ascii="Arial" w:hAnsi="Arial" w:cs="Arial"/>
          <w:iCs/>
        </w:rPr>
        <w:t>Plzeňském</w:t>
      </w:r>
      <w:r w:rsidRPr="00DB7AEF">
        <w:rPr>
          <w:rFonts w:ascii="Arial" w:hAnsi="Arial" w:cs="Arial"/>
          <w:iCs/>
        </w:rPr>
        <w:t xml:space="preserve"> kraji)</w:t>
      </w:r>
    </w:p>
    <w:p w14:paraId="54F32398" w14:textId="77777777" w:rsidR="00DC3E17" w:rsidRPr="00DB7AEF" w:rsidRDefault="00DC3E17" w:rsidP="00246533">
      <w:pPr>
        <w:pStyle w:val="Bezmezer"/>
        <w:numPr>
          <w:ilvl w:val="0"/>
          <w:numId w:val="32"/>
        </w:numPr>
        <w:spacing w:after="120"/>
        <w:ind w:left="284" w:hanging="284"/>
        <w:contextualSpacing/>
        <w:jc w:val="both"/>
        <w:rPr>
          <w:rFonts w:ascii="Arial" w:hAnsi="Arial" w:cs="Arial"/>
          <w:b/>
        </w:rPr>
      </w:pPr>
      <w:r w:rsidRPr="00351D79">
        <w:rPr>
          <w:rFonts w:ascii="Arial" w:hAnsi="Arial" w:cs="Arial"/>
          <w:b/>
        </w:rPr>
        <w:t>městský obvod Plzeň 3</w:t>
      </w:r>
      <w:r>
        <w:rPr>
          <w:rFonts w:ascii="Arial" w:hAnsi="Arial" w:cs="Arial"/>
          <w:b/>
        </w:rPr>
        <w:t xml:space="preserve"> </w:t>
      </w:r>
      <w:r w:rsidRPr="00DB7AEF">
        <w:rPr>
          <w:rFonts w:ascii="Arial" w:hAnsi="Arial" w:cs="Arial"/>
          <w:bCs/>
        </w:rPr>
        <w:t>(projekt: Rehabilitace zraku)</w:t>
      </w:r>
    </w:p>
    <w:p w14:paraId="0EA96BB1" w14:textId="77777777" w:rsidR="00DC3E17" w:rsidRPr="00351D79" w:rsidRDefault="00DC3E17" w:rsidP="00246533">
      <w:pPr>
        <w:pStyle w:val="Bezmezer"/>
        <w:numPr>
          <w:ilvl w:val="0"/>
          <w:numId w:val="32"/>
        </w:numPr>
        <w:spacing w:after="120"/>
        <w:ind w:left="284" w:hanging="284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městský obvod Plzeň 1 </w:t>
      </w:r>
      <w:r w:rsidRPr="00DB7AEF">
        <w:rPr>
          <w:rFonts w:ascii="Arial" w:hAnsi="Arial" w:cs="Arial"/>
          <w:bCs/>
        </w:rPr>
        <w:t>(projekt: Rehabilitace zraku)</w:t>
      </w:r>
    </w:p>
    <w:p w14:paraId="1495273E" w14:textId="77777777" w:rsidR="00DC3E17" w:rsidRPr="00EC0E43" w:rsidRDefault="00DC3E17" w:rsidP="00246533">
      <w:pPr>
        <w:pStyle w:val="Bezmezer"/>
        <w:numPr>
          <w:ilvl w:val="0"/>
          <w:numId w:val="32"/>
        </w:numPr>
        <w:spacing w:after="120"/>
        <w:ind w:left="284" w:hanging="284"/>
        <w:contextualSpacing/>
        <w:jc w:val="both"/>
        <w:rPr>
          <w:rFonts w:ascii="Arial" w:hAnsi="Arial" w:cs="Arial"/>
          <w:b/>
        </w:rPr>
      </w:pPr>
      <w:r w:rsidRPr="00EC0E43">
        <w:rPr>
          <w:rFonts w:ascii="Arial" w:hAnsi="Arial" w:cs="Arial"/>
          <w:b/>
        </w:rPr>
        <w:t>městsk</w:t>
      </w:r>
      <w:r>
        <w:rPr>
          <w:rFonts w:ascii="Arial" w:hAnsi="Arial" w:cs="Arial"/>
          <w:b/>
        </w:rPr>
        <w:t>ý</w:t>
      </w:r>
      <w:r w:rsidRPr="00EC0E43">
        <w:rPr>
          <w:rFonts w:ascii="Arial" w:hAnsi="Arial" w:cs="Arial"/>
          <w:b/>
        </w:rPr>
        <w:t xml:space="preserve"> obvod Plzeň 2 </w:t>
      </w:r>
      <w:r>
        <w:rPr>
          <w:rFonts w:ascii="Arial" w:hAnsi="Arial" w:cs="Arial"/>
          <w:b/>
        </w:rPr>
        <w:t>–</w:t>
      </w:r>
      <w:r w:rsidRPr="00EC0E43">
        <w:rPr>
          <w:rFonts w:ascii="Arial" w:hAnsi="Arial" w:cs="Arial"/>
          <w:b/>
        </w:rPr>
        <w:t xml:space="preserve"> Slovany</w:t>
      </w:r>
      <w:r>
        <w:rPr>
          <w:rFonts w:ascii="Arial" w:hAnsi="Arial" w:cs="Arial"/>
          <w:b/>
        </w:rPr>
        <w:t xml:space="preserve"> </w:t>
      </w:r>
      <w:r w:rsidRPr="00DB7AEF">
        <w:rPr>
          <w:rFonts w:ascii="Arial" w:hAnsi="Arial" w:cs="Arial"/>
          <w:bCs/>
        </w:rPr>
        <w:t>(projekt: Rehabilitace zraku)</w:t>
      </w:r>
    </w:p>
    <w:p w14:paraId="390F2301" w14:textId="77777777" w:rsidR="00DC3E17" w:rsidRPr="00EC0E43" w:rsidRDefault="00DC3E17" w:rsidP="00DC3E17">
      <w:pPr>
        <w:pStyle w:val="Nadpis3"/>
        <w:contextualSpacing/>
      </w:pPr>
      <w:r>
        <w:t>Děkujeme</w:t>
      </w:r>
      <w:r w:rsidRPr="00EC0E43">
        <w:t xml:space="preserve"> za finanční a další podporu</w:t>
      </w:r>
    </w:p>
    <w:p w14:paraId="14BEC105" w14:textId="77777777" w:rsidR="00DC3E17" w:rsidRPr="00EC0E43" w:rsidRDefault="00DC3E17" w:rsidP="00DC3E17">
      <w:pPr>
        <w:pStyle w:val="Odstavecseseznamem"/>
        <w:numPr>
          <w:ilvl w:val="0"/>
          <w:numId w:val="34"/>
        </w:numPr>
        <w:spacing w:after="120" w:line="240" w:lineRule="auto"/>
        <w:ind w:left="284" w:hanging="284"/>
        <w:jc w:val="both"/>
      </w:pPr>
      <w:r w:rsidRPr="007D7577">
        <w:t>anonymní</w:t>
      </w:r>
      <w:r w:rsidRPr="00EC0E43">
        <w:t xml:space="preserve"> dárc</w:t>
      </w:r>
      <w:r>
        <w:t>i</w:t>
      </w:r>
      <w:r w:rsidRPr="00EC0E43">
        <w:t xml:space="preserve"> </w:t>
      </w:r>
    </w:p>
    <w:p w14:paraId="74FFA69E" w14:textId="77777777" w:rsidR="00DC3E17" w:rsidRPr="007D7577" w:rsidRDefault="00DC3E17" w:rsidP="00DC3E17">
      <w:pPr>
        <w:pStyle w:val="Odstavecseseznamem"/>
        <w:numPr>
          <w:ilvl w:val="0"/>
          <w:numId w:val="34"/>
        </w:numPr>
        <w:spacing w:after="120" w:line="240" w:lineRule="auto"/>
        <w:ind w:left="284" w:hanging="284"/>
        <w:jc w:val="both"/>
      </w:pPr>
      <w:r w:rsidRPr="00EC0E43">
        <w:t>Československ</w:t>
      </w:r>
      <w:r>
        <w:t>á</w:t>
      </w:r>
      <w:r w:rsidRPr="00EC0E43">
        <w:t xml:space="preserve"> obchodní ban</w:t>
      </w:r>
      <w:r>
        <w:t>ka</w:t>
      </w:r>
      <w:r w:rsidRPr="00EC0E43">
        <w:t>, a. s</w:t>
      </w:r>
      <w:r>
        <w:t>.</w:t>
      </w:r>
    </w:p>
    <w:p w14:paraId="0EA7F862" w14:textId="77777777" w:rsidR="00DC3E17" w:rsidRPr="007D7577" w:rsidRDefault="00DC3E17" w:rsidP="00DC3E17">
      <w:pPr>
        <w:pStyle w:val="Odstavecseseznamem"/>
        <w:numPr>
          <w:ilvl w:val="0"/>
          <w:numId w:val="34"/>
        </w:numPr>
        <w:spacing w:after="120" w:line="240" w:lineRule="auto"/>
        <w:ind w:left="284" w:hanging="284"/>
        <w:jc w:val="both"/>
      </w:pPr>
      <w:r w:rsidRPr="00EC0E43">
        <w:t>Nadační fond Mathilda</w:t>
      </w:r>
      <w:r>
        <w:t xml:space="preserve"> </w:t>
      </w:r>
    </w:p>
    <w:p w14:paraId="5CF07A2D" w14:textId="77777777" w:rsidR="00DC3E17" w:rsidRPr="007D7577" w:rsidRDefault="00DC3E17" w:rsidP="00DC3E17">
      <w:pPr>
        <w:pStyle w:val="Odstavecseseznamem"/>
        <w:numPr>
          <w:ilvl w:val="0"/>
          <w:numId w:val="34"/>
        </w:numPr>
        <w:spacing w:after="120" w:line="240" w:lineRule="auto"/>
        <w:ind w:left="284" w:hanging="284"/>
        <w:jc w:val="both"/>
      </w:pPr>
      <w:r w:rsidRPr="00EC0E43">
        <w:t>Spol</w:t>
      </w:r>
      <w:r>
        <w:t>ek</w:t>
      </w:r>
      <w:r w:rsidRPr="00EC0E43">
        <w:t xml:space="preserve"> </w:t>
      </w:r>
      <w:proofErr w:type="spellStart"/>
      <w:r w:rsidRPr="00EC0E43">
        <w:t>Lions</w:t>
      </w:r>
      <w:proofErr w:type="spellEnd"/>
      <w:r w:rsidRPr="00EC0E43">
        <w:t xml:space="preserve"> Club Plzeň – City</w:t>
      </w:r>
    </w:p>
    <w:p w14:paraId="108C017E" w14:textId="77777777" w:rsidR="00DC3E17" w:rsidRPr="00EC0E43" w:rsidRDefault="00DC3E17" w:rsidP="00DC3E17">
      <w:pPr>
        <w:pStyle w:val="Odstavecseseznamem"/>
        <w:numPr>
          <w:ilvl w:val="0"/>
          <w:numId w:val="31"/>
        </w:numPr>
        <w:spacing w:after="120" w:line="240" w:lineRule="auto"/>
        <w:ind w:left="284" w:hanging="284"/>
        <w:jc w:val="both"/>
        <w:rPr>
          <w:b/>
        </w:rPr>
      </w:pPr>
      <w:r>
        <w:t xml:space="preserve">Spolek </w:t>
      </w:r>
      <w:proofErr w:type="spellStart"/>
      <w:r>
        <w:t>Lions</w:t>
      </w:r>
      <w:proofErr w:type="spellEnd"/>
      <w:r>
        <w:t xml:space="preserve"> Club </w:t>
      </w:r>
      <w:proofErr w:type="spellStart"/>
      <w:r>
        <w:t>Schwandorf</w:t>
      </w:r>
      <w:proofErr w:type="spellEnd"/>
      <w:r>
        <w:t>/</w:t>
      </w:r>
      <w:proofErr w:type="spellStart"/>
      <w:r>
        <w:t>Bayern</w:t>
      </w:r>
      <w:proofErr w:type="spellEnd"/>
      <w:r>
        <w:t xml:space="preserve"> – </w:t>
      </w:r>
      <w:proofErr w:type="spellStart"/>
      <w:r>
        <w:t>Lions</w:t>
      </w:r>
      <w:proofErr w:type="spellEnd"/>
      <w:r>
        <w:t xml:space="preserve"> </w:t>
      </w:r>
      <w:proofErr w:type="spellStart"/>
      <w:r>
        <w:t>Deutschland</w:t>
      </w:r>
      <w:proofErr w:type="spellEnd"/>
    </w:p>
    <w:p w14:paraId="6621FCE3" w14:textId="77777777" w:rsidR="00DC3E17" w:rsidRPr="00866E56" w:rsidRDefault="00DC3E17" w:rsidP="00DC3E17">
      <w:pPr>
        <w:pStyle w:val="Odstavecseseznamem"/>
        <w:numPr>
          <w:ilvl w:val="0"/>
          <w:numId w:val="31"/>
        </w:numPr>
        <w:spacing w:after="120" w:line="240" w:lineRule="auto"/>
        <w:ind w:left="284" w:hanging="284"/>
        <w:jc w:val="both"/>
      </w:pPr>
      <w:r w:rsidRPr="00EC0E43">
        <w:t>vš</w:t>
      </w:r>
      <w:r>
        <w:t>ichni</w:t>
      </w:r>
      <w:r w:rsidRPr="00EC0E43">
        <w:t xml:space="preserve">, kteří přispívají na sbírku Bílá pastelka </w:t>
      </w:r>
      <w:r>
        <w:t>koupí pastelky a do pokladniček vodicí pes</w:t>
      </w:r>
    </w:p>
    <w:p w14:paraId="40EF808F" w14:textId="77777777" w:rsidR="00DC3E17" w:rsidRPr="00EC0E43" w:rsidRDefault="00DC3E17" w:rsidP="00DC3E17">
      <w:pPr>
        <w:pStyle w:val="Nadpis3"/>
        <w:ind w:left="284" w:hanging="284"/>
        <w:contextualSpacing/>
      </w:pPr>
      <w:r w:rsidRPr="00EC0E43">
        <w:t>Děkujeme za dobrou spolupráci</w:t>
      </w:r>
    </w:p>
    <w:p w14:paraId="3F23BD99" w14:textId="77777777" w:rsidR="00DC3E17" w:rsidRPr="00537D65" w:rsidRDefault="00DC3E17" w:rsidP="00DC3E17">
      <w:pPr>
        <w:pStyle w:val="Odstavecseseznamem"/>
        <w:numPr>
          <w:ilvl w:val="0"/>
          <w:numId w:val="11"/>
        </w:numPr>
        <w:spacing w:after="120" w:line="240" w:lineRule="auto"/>
        <w:ind w:left="142" w:hanging="142"/>
        <w:jc w:val="both"/>
        <w:rPr>
          <w:rFonts w:eastAsia="Arial"/>
          <w:b/>
        </w:rPr>
      </w:pPr>
      <w:r>
        <w:rPr>
          <w:rFonts w:eastAsia="Arial"/>
          <w:b/>
        </w:rPr>
        <w:t>lékařům a zdravotnickým zařízením</w:t>
      </w:r>
    </w:p>
    <w:p w14:paraId="592D73A4" w14:textId="77777777" w:rsidR="00DC3E17" w:rsidRDefault="00DC3E17" w:rsidP="00DC3E17">
      <w:pPr>
        <w:contextualSpacing/>
        <w:jc w:val="both"/>
      </w:pPr>
      <w:r>
        <w:t>Oční klinika Fakultní nemocnice Plzeň</w:t>
      </w:r>
    </w:p>
    <w:p w14:paraId="3FBA4B58" w14:textId="77777777" w:rsidR="00DC3E17" w:rsidRDefault="00DC3E17" w:rsidP="00DC3E17">
      <w:pPr>
        <w:contextualSpacing/>
        <w:jc w:val="both"/>
      </w:pPr>
      <w:r>
        <w:t>oftalmolog S4 MUDr. David Toufar</w:t>
      </w:r>
    </w:p>
    <w:p w14:paraId="68E956F8" w14:textId="77777777" w:rsidR="00DC3E17" w:rsidRPr="00351D79" w:rsidRDefault="00DC3E17" w:rsidP="00DC3E17">
      <w:pPr>
        <w:contextualSpacing/>
        <w:jc w:val="both"/>
      </w:pPr>
      <w:r>
        <w:t>oční lékaři v Plzeňském kraji</w:t>
      </w:r>
    </w:p>
    <w:p w14:paraId="5ABA466D" w14:textId="77777777" w:rsidR="00DC3E17" w:rsidRPr="00BB4B17" w:rsidRDefault="00DC3E17" w:rsidP="00DC3E17">
      <w:pPr>
        <w:pStyle w:val="Odstavecseseznamem"/>
        <w:numPr>
          <w:ilvl w:val="0"/>
          <w:numId w:val="11"/>
        </w:numPr>
        <w:spacing w:after="120" w:line="240" w:lineRule="auto"/>
        <w:ind w:left="142" w:hanging="142"/>
        <w:jc w:val="both"/>
        <w:rPr>
          <w:rFonts w:eastAsia="Arial"/>
          <w:b/>
        </w:rPr>
      </w:pPr>
      <w:r w:rsidRPr="00BB4B17">
        <w:rPr>
          <w:rFonts w:eastAsia="Arial"/>
          <w:b/>
        </w:rPr>
        <w:t>optikám</w:t>
      </w:r>
    </w:p>
    <w:p w14:paraId="372CB7BD" w14:textId="77777777" w:rsidR="00DC3E17" w:rsidRPr="00351D79" w:rsidRDefault="00DC3E17" w:rsidP="00DC3E17">
      <w:pPr>
        <w:contextualSpacing/>
        <w:jc w:val="both"/>
      </w:pPr>
      <w:r>
        <w:t xml:space="preserve">Josef Švarc OPTIK STUDIO </w:t>
      </w:r>
    </w:p>
    <w:p w14:paraId="499195F7" w14:textId="77777777" w:rsidR="00DC3E17" w:rsidRDefault="00DC3E17" w:rsidP="00DC3E17">
      <w:pPr>
        <w:pStyle w:val="Odstavecseseznamem"/>
        <w:numPr>
          <w:ilvl w:val="0"/>
          <w:numId w:val="11"/>
        </w:numPr>
        <w:spacing w:after="120" w:line="240" w:lineRule="auto"/>
        <w:ind w:left="142" w:hanging="142"/>
        <w:jc w:val="both"/>
        <w:rPr>
          <w:rFonts w:eastAsia="Arial"/>
        </w:rPr>
      </w:pPr>
      <w:r w:rsidRPr="00537D65">
        <w:rPr>
          <w:rFonts w:eastAsia="Arial"/>
          <w:b/>
        </w:rPr>
        <w:lastRenderedPageBreak/>
        <w:t>organizacím</w:t>
      </w:r>
    </w:p>
    <w:p w14:paraId="7133096E" w14:textId="77777777" w:rsidR="00DC3E17" w:rsidRDefault="00DC3E17" w:rsidP="00DC3E17">
      <w:pPr>
        <w:contextualSpacing/>
        <w:jc w:val="both"/>
      </w:pPr>
      <w:r w:rsidRPr="00294756">
        <w:t xml:space="preserve">Sjednocená organizace nevidomých a slabozrakých České republiky, </w:t>
      </w:r>
      <w:r>
        <w:t>z.s. (oblastní odbočky v Plzeňském kraji)</w:t>
      </w:r>
    </w:p>
    <w:p w14:paraId="4DFDC5F5" w14:textId="77777777" w:rsidR="00DC3E17" w:rsidRDefault="00DC3E17" w:rsidP="00DC3E17">
      <w:pPr>
        <w:contextualSpacing/>
        <w:jc w:val="both"/>
      </w:pPr>
      <w:r>
        <w:t>TyfloCentrum Plzeň, o.p.s.</w:t>
      </w:r>
    </w:p>
    <w:p w14:paraId="1BA031BB" w14:textId="77777777" w:rsidR="00DC3E17" w:rsidRPr="00537D65" w:rsidRDefault="00DC3E17" w:rsidP="00DC3E17">
      <w:pPr>
        <w:pStyle w:val="Odstavecseseznamem"/>
        <w:numPr>
          <w:ilvl w:val="0"/>
          <w:numId w:val="11"/>
        </w:numPr>
        <w:spacing w:after="120" w:line="240" w:lineRule="auto"/>
        <w:ind w:left="142" w:hanging="142"/>
        <w:jc w:val="both"/>
        <w:rPr>
          <w:rFonts w:eastAsia="Arial"/>
          <w:b/>
        </w:rPr>
      </w:pPr>
      <w:r>
        <w:rPr>
          <w:rFonts w:eastAsia="Arial"/>
          <w:b/>
        </w:rPr>
        <w:t xml:space="preserve">úřadům </w:t>
      </w:r>
    </w:p>
    <w:p w14:paraId="6BA091B9" w14:textId="77777777" w:rsidR="00DC3E17" w:rsidRDefault="00DC3E17" w:rsidP="00DC3E17">
      <w:pPr>
        <w:contextualSpacing/>
        <w:jc w:val="both"/>
      </w:pPr>
      <w:r>
        <w:t>Krajský úřad Plzeňského kraje</w:t>
      </w:r>
    </w:p>
    <w:p w14:paraId="0A03484B" w14:textId="77777777" w:rsidR="00DC3E17" w:rsidRDefault="00DC3E17" w:rsidP="00DC3E17">
      <w:pPr>
        <w:contextualSpacing/>
        <w:jc w:val="both"/>
      </w:pPr>
      <w:r>
        <w:t>Magistrát města Plzně (odbor sociálních služeb)</w:t>
      </w:r>
    </w:p>
    <w:p w14:paraId="3AF90FE2" w14:textId="77777777" w:rsidR="00DC3E17" w:rsidRPr="00351D79" w:rsidRDefault="00DC3E17" w:rsidP="00DC3E17">
      <w:pPr>
        <w:contextualSpacing/>
        <w:jc w:val="both"/>
      </w:pPr>
      <w:r w:rsidRPr="00746451">
        <w:rPr>
          <w:rFonts w:hint="eastAsia"/>
        </w:rPr>
        <w:t>Úř</w:t>
      </w:r>
      <w:r>
        <w:t>ad</w:t>
      </w:r>
      <w:r w:rsidRPr="00746451">
        <w:t xml:space="preserve"> pr</w:t>
      </w:r>
      <w:r w:rsidRPr="00746451">
        <w:rPr>
          <w:rFonts w:hint="eastAsia"/>
        </w:rPr>
        <w:t>á</w:t>
      </w:r>
      <w:r w:rsidRPr="00746451">
        <w:t xml:space="preserve">ce </w:t>
      </w:r>
      <w:r w:rsidRPr="00746451">
        <w:rPr>
          <w:rFonts w:hint="eastAsia"/>
        </w:rPr>
        <w:t>Č</w:t>
      </w:r>
      <w:r w:rsidRPr="00746451">
        <w:t xml:space="preserve">R </w:t>
      </w:r>
      <w:r>
        <w:t>– p</w:t>
      </w:r>
      <w:r w:rsidRPr="00746451">
        <w:t>obo</w:t>
      </w:r>
      <w:r w:rsidRPr="00746451">
        <w:rPr>
          <w:rFonts w:hint="eastAsia"/>
        </w:rPr>
        <w:t>č</w:t>
      </w:r>
      <w:r w:rsidRPr="00746451">
        <w:t>k</w:t>
      </w:r>
      <w:r>
        <w:t>y v Plzeňském kraji</w:t>
      </w:r>
    </w:p>
    <w:p w14:paraId="7FE31223" w14:textId="77777777" w:rsidR="00DC3E17" w:rsidRPr="00D22681" w:rsidRDefault="00DC3E17" w:rsidP="00DC3E17">
      <w:pPr>
        <w:pStyle w:val="Odstavecseseznamem"/>
        <w:numPr>
          <w:ilvl w:val="0"/>
          <w:numId w:val="11"/>
        </w:numPr>
        <w:spacing w:after="120" w:line="240" w:lineRule="auto"/>
        <w:ind w:left="142" w:hanging="142"/>
        <w:jc w:val="both"/>
        <w:rPr>
          <w:rFonts w:eastAsia="Arial"/>
          <w:b/>
        </w:rPr>
      </w:pPr>
      <w:r>
        <w:rPr>
          <w:rFonts w:eastAsia="Arial"/>
          <w:b/>
        </w:rPr>
        <w:t>v</w:t>
      </w:r>
      <w:r w:rsidRPr="00D22681">
        <w:rPr>
          <w:rFonts w:eastAsia="Arial"/>
          <w:b/>
        </w:rPr>
        <w:t>zdělávací</w:t>
      </w:r>
      <w:r>
        <w:rPr>
          <w:rFonts w:eastAsia="Arial"/>
          <w:b/>
        </w:rPr>
        <w:t>m</w:t>
      </w:r>
      <w:r w:rsidRPr="00D22681">
        <w:rPr>
          <w:rFonts w:eastAsia="Arial"/>
          <w:b/>
        </w:rPr>
        <w:t xml:space="preserve"> instituc</w:t>
      </w:r>
      <w:r>
        <w:rPr>
          <w:rFonts w:eastAsia="Arial"/>
          <w:b/>
        </w:rPr>
        <w:t>ím</w:t>
      </w:r>
    </w:p>
    <w:p w14:paraId="453BBC08" w14:textId="77777777" w:rsidR="00DC3E17" w:rsidRDefault="00DC3E17" w:rsidP="00DC3E17">
      <w:pPr>
        <w:contextualSpacing/>
        <w:jc w:val="both"/>
      </w:pPr>
      <w:r>
        <w:t>Knihovna města Plzně, příspěvková organizace</w:t>
      </w:r>
    </w:p>
    <w:p w14:paraId="1FA9475D" w14:textId="77777777" w:rsidR="00DC3E17" w:rsidRPr="007A7DB7" w:rsidRDefault="00DC3E17" w:rsidP="00DC3E17">
      <w:pPr>
        <w:contextualSpacing/>
        <w:jc w:val="both"/>
      </w:pPr>
      <w:r w:rsidRPr="007A7DB7">
        <w:t xml:space="preserve">Obvodní knihovna </w:t>
      </w:r>
      <w:proofErr w:type="spellStart"/>
      <w:r w:rsidRPr="007A7DB7">
        <w:t>Skvrňany</w:t>
      </w:r>
      <w:proofErr w:type="spellEnd"/>
    </w:p>
    <w:p w14:paraId="3C238710" w14:textId="77777777" w:rsidR="00DC3E17" w:rsidRPr="00351D79" w:rsidRDefault="00DC3E17" w:rsidP="00DC3E17">
      <w:pPr>
        <w:contextualSpacing/>
        <w:jc w:val="both"/>
      </w:pPr>
      <w:r>
        <w:t>Západočeská univerzita v Plzni</w:t>
      </w:r>
    </w:p>
    <w:p w14:paraId="3A014735" w14:textId="77777777" w:rsidR="00DC3E17" w:rsidRPr="00EC0E43" w:rsidRDefault="00DC3E17" w:rsidP="00DC3E17">
      <w:pPr>
        <w:pStyle w:val="Nadpis3"/>
        <w:ind w:left="284" w:hanging="284"/>
        <w:contextualSpacing/>
      </w:pPr>
      <w:r w:rsidRPr="00EC0E43">
        <w:t xml:space="preserve">Děkujeme za </w:t>
      </w:r>
      <w:r>
        <w:t>pomoc při realizaci sbírky Bílá pastelka</w:t>
      </w:r>
    </w:p>
    <w:p w14:paraId="5E15804A" w14:textId="77777777" w:rsidR="00DC3E17" w:rsidRPr="009C3C8A" w:rsidRDefault="00DC3E17" w:rsidP="00DC3E17">
      <w:pPr>
        <w:pStyle w:val="Odstavecseseznamem"/>
        <w:numPr>
          <w:ilvl w:val="0"/>
          <w:numId w:val="11"/>
        </w:numPr>
        <w:spacing w:after="120" w:line="240" w:lineRule="auto"/>
        <w:ind w:left="142" w:hanging="142"/>
        <w:jc w:val="both"/>
        <w:rPr>
          <w:rFonts w:eastAsia="Arial"/>
          <w:b/>
        </w:rPr>
      </w:pPr>
      <w:r w:rsidRPr="0046111C">
        <w:rPr>
          <w:rFonts w:eastAsia="Arial"/>
          <w:b/>
        </w:rPr>
        <w:t>školám</w:t>
      </w:r>
      <w:r>
        <w:rPr>
          <w:rFonts w:eastAsia="Arial"/>
          <w:b/>
        </w:rPr>
        <w:t>, jejich pedagogům a dobrovolníkům</w:t>
      </w:r>
    </w:p>
    <w:p w14:paraId="79E76E05" w14:textId="77777777" w:rsidR="00DC3E17" w:rsidRDefault="00DC3E17" w:rsidP="00DC3E17">
      <w:pPr>
        <w:contextualSpacing/>
        <w:jc w:val="both"/>
      </w:pPr>
      <w:r w:rsidRPr="009C3C8A">
        <w:t>Gymnázium Františka Křižíka a základní škola, s.r.o.</w:t>
      </w:r>
    </w:p>
    <w:p w14:paraId="3E74BF89" w14:textId="77777777" w:rsidR="00DC3E17" w:rsidRDefault="00DC3E17" w:rsidP="00DC3E17">
      <w:pPr>
        <w:contextualSpacing/>
        <w:jc w:val="both"/>
      </w:pPr>
      <w:r w:rsidRPr="009C3C8A">
        <w:t>Gymnázium Luďka Pika, Plzeň, Opavská 21</w:t>
      </w:r>
      <w:r>
        <w:t xml:space="preserve"> </w:t>
      </w:r>
    </w:p>
    <w:p w14:paraId="1FE4BF37" w14:textId="77777777" w:rsidR="00DC3E17" w:rsidRDefault="00DC3E17" w:rsidP="00DC3E17">
      <w:pPr>
        <w:contextualSpacing/>
        <w:jc w:val="both"/>
      </w:pPr>
      <w:r w:rsidRPr="009C3C8A">
        <w:t>Gymnázium, Plzeň, Mikulášské nám. 23</w:t>
      </w:r>
    </w:p>
    <w:p w14:paraId="25886FA8" w14:textId="77777777" w:rsidR="00DC3E17" w:rsidRDefault="00DC3E17" w:rsidP="00DC3E17">
      <w:pPr>
        <w:contextualSpacing/>
        <w:jc w:val="both"/>
      </w:pPr>
      <w:r w:rsidRPr="00196B64">
        <w:t>Střední odborné učiliště, Domažlice, Prokopa Velikého 640</w:t>
      </w:r>
    </w:p>
    <w:p w14:paraId="7E304F3A" w14:textId="77777777" w:rsidR="00DC3E17" w:rsidRPr="00196B64" w:rsidRDefault="00DC3E17" w:rsidP="00DC3E17">
      <w:pPr>
        <w:contextualSpacing/>
        <w:jc w:val="both"/>
      </w:pPr>
      <w:r w:rsidRPr="00196B64">
        <w:t>Vyšší odborná škola, Obchodní akademie, Střední zdravotnická škola a Jazyková škola s</w:t>
      </w:r>
      <w:r>
        <w:t> </w:t>
      </w:r>
      <w:r w:rsidRPr="00196B64">
        <w:t>právem státní jazykové zkoušky, Klatovy, Plánická 196</w:t>
      </w:r>
    </w:p>
    <w:p w14:paraId="1E5C640D" w14:textId="77777777" w:rsidR="00DC3E17" w:rsidRDefault="00DC3E17" w:rsidP="00DC3E17">
      <w:pPr>
        <w:contextualSpacing/>
        <w:jc w:val="both"/>
      </w:pPr>
      <w:r w:rsidRPr="00196B64">
        <w:t>Základní škola a mateřská škola Stod, příspěvková organizace</w:t>
      </w:r>
    </w:p>
    <w:p w14:paraId="5977037D" w14:textId="77777777" w:rsidR="00DC3E17" w:rsidRPr="009006FE" w:rsidRDefault="00DC3E17" w:rsidP="00DC3E17">
      <w:pPr>
        <w:pStyle w:val="Odstavecseseznamem"/>
        <w:numPr>
          <w:ilvl w:val="0"/>
          <w:numId w:val="11"/>
        </w:numPr>
        <w:spacing w:after="120" w:line="240" w:lineRule="auto"/>
        <w:ind w:left="142" w:hanging="142"/>
        <w:jc w:val="both"/>
        <w:rPr>
          <w:rFonts w:eastAsia="Arial"/>
          <w:b/>
        </w:rPr>
      </w:pPr>
      <w:r w:rsidRPr="009006FE">
        <w:rPr>
          <w:rFonts w:eastAsia="Arial"/>
          <w:b/>
        </w:rPr>
        <w:t xml:space="preserve">organizacím za umístění sbírkových kas </w:t>
      </w:r>
    </w:p>
    <w:p w14:paraId="45CDB82A" w14:textId="77777777" w:rsidR="00DC3E17" w:rsidRPr="00196B64" w:rsidRDefault="00DC3E17" w:rsidP="00DC3E17">
      <w:pPr>
        <w:contextualSpacing/>
        <w:jc w:val="both"/>
      </w:pPr>
      <w:r w:rsidRPr="00196B64">
        <w:t>BAUHAUS k.s., prodejna Stavební 1, Plzeň</w:t>
      </w:r>
    </w:p>
    <w:p w14:paraId="001EF05D" w14:textId="77777777" w:rsidR="00DC3E17" w:rsidRPr="00196B64" w:rsidRDefault="00DC3E17" w:rsidP="00DC3E17">
      <w:pPr>
        <w:contextualSpacing/>
      </w:pPr>
      <w:r w:rsidRPr="004F3257">
        <w:rPr>
          <w:rFonts w:cs="Arial"/>
        </w:rPr>
        <w:t>MAKRO Cash &amp; Carry ČR s.r.o.</w:t>
      </w:r>
      <w:r>
        <w:rPr>
          <w:rFonts w:cs="Arial"/>
        </w:rPr>
        <w:t xml:space="preserve"> – prodejna MAKRO Plzeň</w:t>
      </w:r>
    </w:p>
    <w:p w14:paraId="3DF7CFBD" w14:textId="77777777" w:rsidR="00DC3E17" w:rsidRDefault="00DC3E17" w:rsidP="00DC3E17">
      <w:pPr>
        <w:contextualSpacing/>
        <w:jc w:val="both"/>
      </w:pPr>
      <w:r w:rsidRPr="00196B64">
        <w:t>ZEMAN maso – uzeniny, a.s.</w:t>
      </w:r>
      <w:r>
        <w:t xml:space="preserve"> – prodejny Holýšov a Klatovy</w:t>
      </w:r>
    </w:p>
    <w:p w14:paraId="66E96917" w14:textId="77777777" w:rsidR="00DC3E17" w:rsidRDefault="00DC3E17" w:rsidP="00807C5F">
      <w:pPr>
        <w:tabs>
          <w:tab w:val="left" w:pos="1134"/>
        </w:tabs>
        <w:spacing w:after="0"/>
      </w:pPr>
    </w:p>
    <w:p w14:paraId="23718102" w14:textId="77777777" w:rsidR="00CE2C61" w:rsidRDefault="00CE2C61" w:rsidP="00CE2C61">
      <w:pPr>
        <w:tabs>
          <w:tab w:val="left" w:pos="1134"/>
        </w:tabs>
        <w:spacing w:after="0"/>
      </w:pPr>
    </w:p>
    <w:p w14:paraId="546EE18C" w14:textId="77777777" w:rsidR="00CE2C61" w:rsidRDefault="00CE2C61" w:rsidP="00CE2C61">
      <w:r>
        <w:br w:type="page"/>
      </w:r>
    </w:p>
    <w:p w14:paraId="3CCF9E10" w14:textId="77777777" w:rsidR="00CE2C61" w:rsidRDefault="00CE2C61" w:rsidP="00CE2C61">
      <w:pPr>
        <w:tabs>
          <w:tab w:val="left" w:pos="1134"/>
        </w:tabs>
        <w:spacing w:after="0"/>
      </w:pPr>
      <w:r>
        <w:lastRenderedPageBreak/>
        <w:t>krajské středisko</w:t>
      </w:r>
    </w:p>
    <w:p w14:paraId="03EF9C5D" w14:textId="77777777" w:rsidR="00CE2C61" w:rsidRDefault="00CE2C61" w:rsidP="00CE2C61">
      <w:pPr>
        <w:pStyle w:val="VZ20213"/>
      </w:pPr>
      <w:bookmarkStart w:id="129" w:name="_Toc107495320"/>
      <w:bookmarkStart w:id="130" w:name="_Toc169878764"/>
      <w:r>
        <w:t>PRAHA A STŘEDNÍ ČECHY</w:t>
      </w:r>
      <w:bookmarkEnd w:id="129"/>
      <w:bookmarkEnd w:id="130"/>
    </w:p>
    <w:p w14:paraId="1A4E5961" w14:textId="77777777" w:rsidR="00807C5F" w:rsidRDefault="00807C5F" w:rsidP="00807C5F">
      <w:pPr>
        <w:tabs>
          <w:tab w:val="left" w:pos="1134"/>
        </w:tabs>
        <w:spacing w:after="0"/>
        <w:rPr>
          <w:b/>
        </w:rPr>
      </w:pPr>
      <w:r>
        <w:rPr>
          <w:b/>
        </w:rPr>
        <w:t>Kontakty:</w:t>
      </w:r>
    </w:p>
    <w:p w14:paraId="4AC79D8D" w14:textId="77777777" w:rsidR="00807C5F" w:rsidRDefault="00807C5F" w:rsidP="00807C5F">
      <w:pPr>
        <w:tabs>
          <w:tab w:val="left" w:pos="1134"/>
        </w:tabs>
        <w:spacing w:after="0"/>
      </w:pPr>
      <w:r>
        <w:t>Krakovská 1695/21, 110 00 Praha 1</w:t>
      </w:r>
    </w:p>
    <w:p w14:paraId="66F416B7" w14:textId="77777777" w:rsidR="00807C5F" w:rsidRDefault="00807C5F" w:rsidP="00807C5F">
      <w:pPr>
        <w:tabs>
          <w:tab w:val="left" w:pos="1134"/>
        </w:tabs>
        <w:spacing w:after="0"/>
      </w:pPr>
      <w:r>
        <w:t xml:space="preserve">tel.: 221 462 362, e-mail: praha@tyfloservis.cz </w:t>
      </w:r>
    </w:p>
    <w:p w14:paraId="3D186B48" w14:textId="77777777" w:rsidR="00807C5F" w:rsidRDefault="00807C5F" w:rsidP="00807C5F">
      <w:pPr>
        <w:tabs>
          <w:tab w:val="left" w:pos="1134"/>
        </w:tabs>
        <w:spacing w:after="0"/>
        <w:rPr>
          <w:b/>
        </w:rPr>
      </w:pPr>
      <w:r>
        <w:rPr>
          <w:b/>
        </w:rPr>
        <w:t>Pracovníci:</w:t>
      </w:r>
    </w:p>
    <w:p w14:paraId="6CD88C36" w14:textId="77777777" w:rsidR="00807C5F" w:rsidRDefault="00807C5F" w:rsidP="00807C5F">
      <w:pPr>
        <w:tabs>
          <w:tab w:val="left" w:pos="1134"/>
        </w:tabs>
        <w:spacing w:after="0"/>
      </w:pPr>
      <w:r>
        <w:t xml:space="preserve">vedením pověřen: </w:t>
      </w:r>
      <w:r>
        <w:tab/>
        <w:t>Michal Šíma</w:t>
      </w:r>
      <w:r>
        <w:tab/>
      </w:r>
    </w:p>
    <w:p w14:paraId="4A87D267" w14:textId="77777777" w:rsidR="00807C5F" w:rsidRDefault="00807C5F" w:rsidP="00807C5F">
      <w:pPr>
        <w:spacing w:after="0"/>
      </w:pPr>
      <w:r>
        <w:t>instruktoři:</w:t>
      </w:r>
      <w:r>
        <w:tab/>
      </w:r>
      <w:r>
        <w:tab/>
        <w:t xml:space="preserve">Mgr. Anna </w:t>
      </w:r>
      <w:proofErr w:type="spellStart"/>
      <w:r>
        <w:t>Leischnerová</w:t>
      </w:r>
      <w:proofErr w:type="spellEnd"/>
      <w:r>
        <w:t xml:space="preserve"> </w:t>
      </w:r>
      <w:r w:rsidRPr="00E4225E">
        <w:rPr>
          <w:i/>
        </w:rPr>
        <w:t>(od 1. 4. 2024)</w:t>
      </w:r>
    </w:p>
    <w:p w14:paraId="579F8AB7" w14:textId="77777777" w:rsidR="00807C5F" w:rsidRDefault="00807C5F" w:rsidP="00807C5F">
      <w:pPr>
        <w:tabs>
          <w:tab w:val="left" w:pos="1134"/>
        </w:tabs>
        <w:spacing w:after="0"/>
      </w:pPr>
      <w:r>
        <w:tab/>
      </w:r>
      <w:r>
        <w:tab/>
      </w:r>
      <w:r>
        <w:tab/>
        <w:t>Bc. Tereza Miklášová</w:t>
      </w:r>
    </w:p>
    <w:p w14:paraId="1E996B65" w14:textId="77777777" w:rsidR="00807C5F" w:rsidRDefault="00807C5F" w:rsidP="00807C5F">
      <w:pPr>
        <w:tabs>
          <w:tab w:val="left" w:pos="1134"/>
        </w:tabs>
        <w:spacing w:after="0"/>
      </w:pPr>
      <w:r>
        <w:tab/>
      </w:r>
      <w:r>
        <w:tab/>
      </w:r>
      <w:r>
        <w:tab/>
        <w:t>Bc. Marcela Běla Petrů</w:t>
      </w:r>
    </w:p>
    <w:p w14:paraId="7EB9BE28" w14:textId="77777777" w:rsidR="00807C5F" w:rsidRDefault="00807C5F" w:rsidP="00807C5F">
      <w:pPr>
        <w:tabs>
          <w:tab w:val="left" w:pos="1134"/>
        </w:tabs>
        <w:spacing w:after="0"/>
      </w:pPr>
      <w:r>
        <w:tab/>
      </w:r>
      <w:r>
        <w:tab/>
      </w:r>
      <w:r>
        <w:tab/>
        <w:t>Bc. Markéta Šoltysová</w:t>
      </w:r>
    </w:p>
    <w:p w14:paraId="36C0F4C6" w14:textId="77777777" w:rsidR="00807C5F" w:rsidRDefault="00807C5F" w:rsidP="00807C5F">
      <w:pPr>
        <w:tabs>
          <w:tab w:val="left" w:pos="1134"/>
        </w:tabs>
        <w:spacing w:after="0"/>
        <w:rPr>
          <w:b/>
        </w:rPr>
      </w:pPr>
      <w:r>
        <w:rPr>
          <w:b/>
        </w:rPr>
        <w:t>Registr poskytovatelů soc. služeb:</w:t>
      </w:r>
    </w:p>
    <w:p w14:paraId="237B2DAB" w14:textId="77777777" w:rsidR="00807C5F" w:rsidRDefault="00807C5F" w:rsidP="00807C5F">
      <w:pPr>
        <w:tabs>
          <w:tab w:val="left" w:pos="1134"/>
        </w:tabs>
        <w:spacing w:after="0"/>
      </w:pPr>
      <w:r>
        <w:t xml:space="preserve">Název zařízení: Tyfloservis, o.p.s. </w:t>
      </w:r>
    </w:p>
    <w:p w14:paraId="4793B583" w14:textId="77777777" w:rsidR="00807C5F" w:rsidRDefault="00807C5F" w:rsidP="00807C5F">
      <w:pPr>
        <w:tabs>
          <w:tab w:val="left" w:pos="1134"/>
        </w:tabs>
        <w:spacing w:after="0"/>
      </w:pPr>
      <w:r>
        <w:t>– Krajské ambulantní středisko Praha a střední Čechy</w:t>
      </w:r>
    </w:p>
    <w:p w14:paraId="08A74BDE" w14:textId="77777777" w:rsidR="00807C5F" w:rsidRDefault="00807C5F" w:rsidP="00807C5F">
      <w:pPr>
        <w:tabs>
          <w:tab w:val="left" w:pos="1134"/>
        </w:tabs>
        <w:spacing w:after="0"/>
      </w:pPr>
      <w:r>
        <w:t xml:space="preserve">Registrovaná sociální služba (identifikátor): </w:t>
      </w:r>
    </w:p>
    <w:p w14:paraId="15163EFF" w14:textId="77777777" w:rsidR="00807C5F" w:rsidRDefault="00807C5F" w:rsidP="00807C5F">
      <w:pPr>
        <w:tabs>
          <w:tab w:val="left" w:pos="1134"/>
        </w:tabs>
        <w:spacing w:after="0"/>
      </w:pPr>
      <w:r>
        <w:t>sociální rehabilitace</w:t>
      </w:r>
      <w:r>
        <w:rPr>
          <w:b/>
        </w:rPr>
        <w:t xml:space="preserve"> </w:t>
      </w:r>
      <w:r>
        <w:t>(1492747)</w:t>
      </w:r>
    </w:p>
    <w:p w14:paraId="117B6AB9" w14:textId="77777777" w:rsidR="00CE2C61" w:rsidRDefault="00CE2C61" w:rsidP="00465E55">
      <w:pPr>
        <w:spacing w:after="0"/>
      </w:pPr>
    </w:p>
    <w:p w14:paraId="46B9E385" w14:textId="77777777" w:rsidR="00465E55" w:rsidRPr="003D751B" w:rsidRDefault="00465E55" w:rsidP="00465E55">
      <w:pPr>
        <w:ind w:left="284" w:hanging="284"/>
        <w:contextualSpacing/>
        <w:rPr>
          <w:b/>
          <w:iCs/>
          <w:color w:val="0000FF"/>
          <w:sz w:val="24"/>
          <w:szCs w:val="24"/>
        </w:rPr>
      </w:pPr>
      <w:r w:rsidRPr="003D751B">
        <w:rPr>
          <w:b/>
          <w:iCs/>
          <w:color w:val="0000FF"/>
          <w:sz w:val="24"/>
          <w:szCs w:val="24"/>
        </w:rPr>
        <w:t>Děkujeme za podporu služby sociální rehabilitace</w:t>
      </w:r>
    </w:p>
    <w:p w14:paraId="645A3484" w14:textId="77777777" w:rsidR="00465E55" w:rsidRPr="00D437CC" w:rsidRDefault="00465E55" w:rsidP="00246533">
      <w:pPr>
        <w:pStyle w:val="Odstavecseseznamem"/>
        <w:numPr>
          <w:ilvl w:val="0"/>
          <w:numId w:val="37"/>
        </w:numPr>
        <w:spacing w:after="120" w:line="240" w:lineRule="auto"/>
        <w:ind w:left="284" w:hanging="284"/>
        <w:jc w:val="both"/>
        <w:rPr>
          <w:b/>
        </w:rPr>
      </w:pPr>
      <w:r w:rsidRPr="00D437CC">
        <w:rPr>
          <w:b/>
        </w:rPr>
        <w:t>Ministerstv</w:t>
      </w:r>
      <w:r>
        <w:rPr>
          <w:b/>
        </w:rPr>
        <w:t xml:space="preserve">o </w:t>
      </w:r>
      <w:r w:rsidRPr="00D437CC">
        <w:rPr>
          <w:b/>
        </w:rPr>
        <w:t>práce a sociálních věcí</w:t>
      </w:r>
      <w:r>
        <w:rPr>
          <w:b/>
        </w:rPr>
        <w:t xml:space="preserve"> </w:t>
      </w:r>
      <w:r w:rsidRPr="002648B6">
        <w:t>(oblast podpory: Poskytování služeb s nadregionálním či celostátním charakterem pro rok 2024)</w:t>
      </w:r>
    </w:p>
    <w:p w14:paraId="739D8591" w14:textId="77777777" w:rsidR="00465E55" w:rsidRPr="00D437CC" w:rsidRDefault="00465E55" w:rsidP="00246533">
      <w:pPr>
        <w:pStyle w:val="Odstavecseseznamem"/>
        <w:numPr>
          <w:ilvl w:val="0"/>
          <w:numId w:val="37"/>
        </w:numPr>
        <w:spacing w:after="120" w:line="240" w:lineRule="auto"/>
        <w:ind w:left="284" w:hanging="284"/>
        <w:jc w:val="both"/>
        <w:rPr>
          <w:b/>
        </w:rPr>
      </w:pPr>
      <w:r w:rsidRPr="00D437CC">
        <w:rPr>
          <w:b/>
        </w:rPr>
        <w:t>Magistrát hlavního města Prahy</w:t>
      </w:r>
      <w:r>
        <w:rPr>
          <w:b/>
        </w:rPr>
        <w:t xml:space="preserve"> </w:t>
      </w:r>
      <w:r w:rsidRPr="00371583">
        <w:t>(program: Podpora registrovaných sociálních služeb poskytovaných občanům hlavního města Prahy)</w:t>
      </w:r>
    </w:p>
    <w:p w14:paraId="7D19EECD" w14:textId="77777777" w:rsidR="00465E55" w:rsidRPr="00CD54C7" w:rsidRDefault="00465E55" w:rsidP="00246533">
      <w:pPr>
        <w:pStyle w:val="Odstavecseseznamem"/>
        <w:numPr>
          <w:ilvl w:val="0"/>
          <w:numId w:val="37"/>
        </w:numPr>
        <w:spacing w:after="120" w:line="240" w:lineRule="auto"/>
        <w:ind w:left="284" w:hanging="284"/>
        <w:jc w:val="both"/>
      </w:pPr>
      <w:r w:rsidRPr="00D437CC">
        <w:rPr>
          <w:b/>
        </w:rPr>
        <w:t>Středoče</w:t>
      </w:r>
      <w:r>
        <w:rPr>
          <w:b/>
        </w:rPr>
        <w:t>ský</w:t>
      </w:r>
      <w:r w:rsidRPr="00D437CC">
        <w:rPr>
          <w:b/>
        </w:rPr>
        <w:t xml:space="preserve"> kraj</w:t>
      </w:r>
      <w:r>
        <w:rPr>
          <w:b/>
        </w:rPr>
        <w:t xml:space="preserve"> </w:t>
      </w:r>
      <w:r w:rsidRPr="00CD54C7">
        <w:t>(projekt: Sociální rehabilitace osob s těžkým zrakovým postižen</w:t>
      </w:r>
      <w:r>
        <w:t>ím na území Středočeského kraje)</w:t>
      </w:r>
    </w:p>
    <w:p w14:paraId="66EB3AA9" w14:textId="77777777" w:rsidR="00465E55" w:rsidRDefault="00465E55" w:rsidP="00246533">
      <w:pPr>
        <w:pStyle w:val="Odstavecseseznamem"/>
        <w:numPr>
          <w:ilvl w:val="0"/>
          <w:numId w:val="37"/>
        </w:numPr>
        <w:spacing w:after="120" w:line="240" w:lineRule="auto"/>
        <w:ind w:left="284" w:hanging="284"/>
        <w:jc w:val="both"/>
      </w:pPr>
      <w:r w:rsidRPr="00351D79">
        <w:rPr>
          <w:b/>
        </w:rPr>
        <w:t xml:space="preserve">Městská část Praha 10 </w:t>
      </w:r>
      <w:r w:rsidRPr="00F1398B">
        <w:t>(pr</w:t>
      </w:r>
      <w:r>
        <w:t>ojekt: Sociální rehabilitace osob</w:t>
      </w:r>
      <w:r w:rsidRPr="00F1398B">
        <w:t xml:space="preserve"> s těžkým zrakovým postižením</w:t>
      </w:r>
      <w:r>
        <w:t>)</w:t>
      </w:r>
    </w:p>
    <w:p w14:paraId="69365FE6" w14:textId="77777777" w:rsidR="00465E55" w:rsidRPr="001F33DB" w:rsidRDefault="00465E55" w:rsidP="00246533">
      <w:pPr>
        <w:pStyle w:val="Odstavecseseznamem"/>
        <w:numPr>
          <w:ilvl w:val="0"/>
          <w:numId w:val="37"/>
        </w:numPr>
        <w:spacing w:after="120" w:line="240" w:lineRule="auto"/>
        <w:ind w:left="284" w:hanging="284"/>
        <w:jc w:val="both"/>
        <w:rPr>
          <w:b/>
        </w:rPr>
      </w:pPr>
      <w:r w:rsidRPr="00D437CC">
        <w:rPr>
          <w:b/>
        </w:rPr>
        <w:t>Městsk</w:t>
      </w:r>
      <w:r>
        <w:rPr>
          <w:b/>
        </w:rPr>
        <w:t>á</w:t>
      </w:r>
      <w:r w:rsidRPr="00D437CC">
        <w:rPr>
          <w:b/>
        </w:rPr>
        <w:t xml:space="preserve"> část Praha 1</w:t>
      </w:r>
      <w:r>
        <w:rPr>
          <w:b/>
        </w:rPr>
        <w:t xml:space="preserve"> </w:t>
      </w:r>
      <w:r w:rsidRPr="00F1398B">
        <w:t>(projekt: Tyfloservis, o.p</w:t>
      </w:r>
      <w:r>
        <w:t xml:space="preserve">.s. – sociální rehabilitace </w:t>
      </w:r>
      <w:r w:rsidRPr="00F1398B">
        <w:t>osob s těžkým zrakovým postižením)</w:t>
      </w:r>
    </w:p>
    <w:p w14:paraId="6609FA15" w14:textId="77777777" w:rsidR="00465E55" w:rsidRPr="001F33DB" w:rsidRDefault="00465E55" w:rsidP="00246533">
      <w:pPr>
        <w:pStyle w:val="Odstavecseseznamem"/>
        <w:numPr>
          <w:ilvl w:val="0"/>
          <w:numId w:val="37"/>
        </w:numPr>
        <w:spacing w:after="120" w:line="240" w:lineRule="auto"/>
        <w:ind w:left="284" w:hanging="284"/>
        <w:jc w:val="both"/>
      </w:pPr>
      <w:r>
        <w:rPr>
          <w:b/>
        </w:rPr>
        <w:t xml:space="preserve">Městská část Praha 5 </w:t>
      </w:r>
      <w:r w:rsidRPr="001F33DB">
        <w:t>(projekt: Sociální rehabilitace osob s těžkým zrakovým postižením)</w:t>
      </w:r>
    </w:p>
    <w:p w14:paraId="27CBD750" w14:textId="77777777" w:rsidR="00465E55" w:rsidRPr="002648B6" w:rsidRDefault="00465E55" w:rsidP="00246533">
      <w:pPr>
        <w:pStyle w:val="Odstavecseseznamem"/>
        <w:numPr>
          <w:ilvl w:val="0"/>
          <w:numId w:val="37"/>
        </w:numPr>
        <w:spacing w:after="120" w:line="240" w:lineRule="auto"/>
        <w:ind w:left="284" w:hanging="284"/>
        <w:jc w:val="both"/>
      </w:pPr>
      <w:r w:rsidRPr="002648B6">
        <w:rPr>
          <w:b/>
        </w:rPr>
        <w:t xml:space="preserve">Nadační fond Českého rozhlasu </w:t>
      </w:r>
      <w:r w:rsidRPr="002648B6">
        <w:t xml:space="preserve">(projekty: HGŘ 2024 – Kurz instruktorů prostorové orientace a samostatného pohybu nevidomých a slabozrakých I.; Fond Kaufland </w:t>
      </w:r>
      <w:r w:rsidR="002416A5" w:rsidRPr="002648B6">
        <w:t>–</w:t>
      </w:r>
      <w:r w:rsidR="002416A5">
        <w:t xml:space="preserve"> </w:t>
      </w:r>
      <w:r w:rsidRPr="002648B6">
        <w:t>Digitalizace a automatizace procesů v Tyfloservisu, o.p.s.)</w:t>
      </w:r>
    </w:p>
    <w:p w14:paraId="520FF02D" w14:textId="77777777" w:rsidR="00465E55" w:rsidRDefault="00465E55" w:rsidP="00246533">
      <w:pPr>
        <w:pStyle w:val="Odstavecseseznamem"/>
        <w:numPr>
          <w:ilvl w:val="0"/>
          <w:numId w:val="37"/>
        </w:numPr>
        <w:spacing w:after="120" w:line="240" w:lineRule="auto"/>
        <w:ind w:left="284" w:hanging="284"/>
        <w:jc w:val="both"/>
        <w:rPr>
          <w:b/>
        </w:rPr>
      </w:pPr>
      <w:r w:rsidRPr="00D437CC">
        <w:rPr>
          <w:b/>
        </w:rPr>
        <w:t>Městsk</w:t>
      </w:r>
      <w:r>
        <w:rPr>
          <w:b/>
        </w:rPr>
        <w:t>á</w:t>
      </w:r>
      <w:r w:rsidRPr="00D437CC">
        <w:rPr>
          <w:b/>
        </w:rPr>
        <w:t xml:space="preserve"> část Praha 8</w:t>
      </w:r>
      <w:r>
        <w:rPr>
          <w:b/>
        </w:rPr>
        <w:t xml:space="preserve"> </w:t>
      </w:r>
      <w:r w:rsidRPr="00F1398B">
        <w:t>(projekt: Tyfloservis</w:t>
      </w:r>
      <w:r>
        <w:t>, o.p.s.</w:t>
      </w:r>
      <w:r w:rsidRPr="00F1398B">
        <w:t xml:space="preserve"> – sociální rehabilitace pro osoby s těžkým zrakovým postižením</w:t>
      </w:r>
      <w:r>
        <w:t>)</w:t>
      </w:r>
      <w:r w:rsidRPr="00D437CC">
        <w:rPr>
          <w:b/>
        </w:rPr>
        <w:t xml:space="preserve"> </w:t>
      </w:r>
    </w:p>
    <w:p w14:paraId="487DDF90" w14:textId="77777777" w:rsidR="00465E55" w:rsidRPr="00F1398B" w:rsidRDefault="00465E55" w:rsidP="00246533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b/>
        </w:rPr>
      </w:pPr>
      <w:r w:rsidRPr="00D437CC">
        <w:rPr>
          <w:b/>
        </w:rPr>
        <w:t>Městsk</w:t>
      </w:r>
      <w:r>
        <w:rPr>
          <w:b/>
        </w:rPr>
        <w:t>á</w:t>
      </w:r>
      <w:r w:rsidRPr="00D437CC">
        <w:rPr>
          <w:b/>
        </w:rPr>
        <w:t xml:space="preserve"> čás</w:t>
      </w:r>
      <w:r>
        <w:rPr>
          <w:b/>
        </w:rPr>
        <w:t>t</w:t>
      </w:r>
      <w:r w:rsidRPr="00D437CC">
        <w:rPr>
          <w:b/>
        </w:rPr>
        <w:t xml:space="preserve"> Praha </w:t>
      </w:r>
      <w:r>
        <w:rPr>
          <w:b/>
        </w:rPr>
        <w:t xml:space="preserve">3 </w:t>
      </w:r>
      <w:r w:rsidRPr="00F1398B">
        <w:t>(projekt: Tyfloservis, o.</w:t>
      </w:r>
      <w:r>
        <w:t>p.s. – sociální rehabilitace osob</w:t>
      </w:r>
      <w:r w:rsidRPr="00F1398B">
        <w:t xml:space="preserve"> s těžkým zrakovým postižením)</w:t>
      </w:r>
    </w:p>
    <w:p w14:paraId="1FF682C3" w14:textId="77777777" w:rsidR="00465E55" w:rsidRPr="00311E01" w:rsidRDefault="00465E55" w:rsidP="00246533">
      <w:pPr>
        <w:pStyle w:val="Odstavecseseznamem"/>
        <w:numPr>
          <w:ilvl w:val="0"/>
          <w:numId w:val="37"/>
        </w:numPr>
        <w:spacing w:after="120" w:line="240" w:lineRule="auto"/>
        <w:ind w:left="284" w:hanging="284"/>
        <w:jc w:val="both"/>
        <w:rPr>
          <w:b/>
        </w:rPr>
      </w:pPr>
      <w:r>
        <w:rPr>
          <w:rFonts w:eastAsia="Times New Roman"/>
          <w:b/>
          <w:bCs/>
          <w:lang w:eastAsia="cs-CZ"/>
        </w:rPr>
        <w:t xml:space="preserve">Nadační </w:t>
      </w:r>
      <w:r w:rsidRPr="00B339C1">
        <w:rPr>
          <w:b/>
        </w:rPr>
        <w:t>fond</w:t>
      </w:r>
      <w:r>
        <w:rPr>
          <w:rFonts w:eastAsia="Times New Roman"/>
          <w:b/>
          <w:bCs/>
          <w:lang w:eastAsia="cs-CZ"/>
        </w:rPr>
        <w:t xml:space="preserve"> Mathilda </w:t>
      </w:r>
      <w:r w:rsidRPr="00986945">
        <w:rPr>
          <w:rFonts w:eastAsia="Times New Roman"/>
          <w:lang w:eastAsia="cs-CZ"/>
        </w:rPr>
        <w:t>(oblast podpory: Zajištění rehabilitačních a edukačních služeb pro osoby s těžkým zrakovým postižením</w:t>
      </w:r>
      <w:r>
        <w:rPr>
          <w:rFonts w:eastAsia="Times New Roman"/>
          <w:lang w:eastAsia="cs-CZ"/>
        </w:rPr>
        <w:t>)</w:t>
      </w:r>
    </w:p>
    <w:p w14:paraId="4F033873" w14:textId="77777777" w:rsidR="00465E55" w:rsidRPr="009B65DE" w:rsidRDefault="00465E55" w:rsidP="00465E55">
      <w:pPr>
        <w:pStyle w:val="Nadpis3"/>
        <w:ind w:left="284" w:hanging="284"/>
        <w:contextualSpacing/>
        <w:rPr>
          <w:rFonts w:eastAsia="Times New Roman"/>
        </w:rPr>
      </w:pPr>
      <w:r w:rsidRPr="009B65DE">
        <w:t>Děkujeme za podporu zdravotně-edukačních služeb (rehabilitace zraku)</w:t>
      </w:r>
    </w:p>
    <w:p w14:paraId="499963CD" w14:textId="77777777" w:rsidR="00465E55" w:rsidRPr="005D76D6" w:rsidRDefault="00465E55" w:rsidP="00246533">
      <w:pPr>
        <w:pStyle w:val="Odstavecseseznamem"/>
        <w:numPr>
          <w:ilvl w:val="0"/>
          <w:numId w:val="16"/>
        </w:numPr>
        <w:spacing w:after="120" w:line="240" w:lineRule="auto"/>
        <w:ind w:left="284" w:hanging="284"/>
        <w:jc w:val="both"/>
      </w:pPr>
      <w:r w:rsidRPr="00D437CC">
        <w:rPr>
          <w:b/>
        </w:rPr>
        <w:t>Magistrát hlavního města Prahy</w:t>
      </w:r>
      <w:r>
        <w:rPr>
          <w:b/>
        </w:rPr>
        <w:t xml:space="preserve"> </w:t>
      </w:r>
      <w:r w:rsidRPr="005D76D6">
        <w:t>(projekt: Tyfloservis, o.p.s. – zdravotně-edukační služby pro osoby s těžkým postižením zraku)</w:t>
      </w:r>
    </w:p>
    <w:p w14:paraId="1C968904" w14:textId="77777777" w:rsidR="00465E55" w:rsidRPr="00351D79" w:rsidRDefault="00465E55" w:rsidP="00246533">
      <w:pPr>
        <w:pStyle w:val="Odstavecseseznamem"/>
        <w:numPr>
          <w:ilvl w:val="0"/>
          <w:numId w:val="16"/>
        </w:numPr>
        <w:spacing w:after="120" w:line="240" w:lineRule="auto"/>
        <w:ind w:left="284" w:hanging="284"/>
        <w:jc w:val="both"/>
        <w:rPr>
          <w:b/>
        </w:rPr>
      </w:pPr>
      <w:r w:rsidRPr="00351D79">
        <w:rPr>
          <w:b/>
        </w:rPr>
        <w:t>Nadační fond Českého rozhlasu</w:t>
      </w:r>
      <w:r w:rsidRPr="00EC0E43">
        <w:t xml:space="preserve"> (</w:t>
      </w:r>
      <w:r w:rsidRPr="0038674F">
        <w:t>projekty</w:t>
      </w:r>
      <w:r>
        <w:t xml:space="preserve">: HGŘ 2024 – </w:t>
      </w:r>
      <w:r w:rsidRPr="00963A18">
        <w:t>Zdravotně-edukační služby pro osoby s těžkým zrakovým postižením</w:t>
      </w:r>
      <w:r>
        <w:t xml:space="preserve">; </w:t>
      </w:r>
      <w:r w:rsidRPr="0038674F">
        <w:t>F</w:t>
      </w:r>
      <w:r>
        <w:t>ond Kaufland – Zdravotně-edukační služby pro osoby s těžkým zrakovým postižením v Praze a Středočeském kraji</w:t>
      </w:r>
      <w:r w:rsidRPr="00EC0E43">
        <w:t>)</w:t>
      </w:r>
    </w:p>
    <w:p w14:paraId="56131440" w14:textId="77777777" w:rsidR="00465E55" w:rsidRPr="00BC3B92" w:rsidRDefault="00465E55" w:rsidP="00246533">
      <w:pPr>
        <w:pStyle w:val="Odstavecseseznamem"/>
        <w:numPr>
          <w:ilvl w:val="0"/>
          <w:numId w:val="16"/>
        </w:numPr>
        <w:spacing w:after="120" w:line="240" w:lineRule="auto"/>
        <w:ind w:left="284" w:hanging="284"/>
        <w:jc w:val="both"/>
      </w:pPr>
      <w:r w:rsidRPr="00D437CC">
        <w:rPr>
          <w:b/>
        </w:rPr>
        <w:t>Ministerstv</w:t>
      </w:r>
      <w:r>
        <w:rPr>
          <w:b/>
        </w:rPr>
        <w:t>o</w:t>
      </w:r>
      <w:r w:rsidRPr="00D437CC">
        <w:rPr>
          <w:b/>
        </w:rPr>
        <w:t xml:space="preserve"> zdravotnictví</w:t>
      </w:r>
      <w:r>
        <w:rPr>
          <w:b/>
        </w:rPr>
        <w:t xml:space="preserve"> </w:t>
      </w:r>
      <w:r>
        <w:t xml:space="preserve">(projekty: </w:t>
      </w:r>
      <w:r>
        <w:rPr>
          <w:iCs/>
        </w:rPr>
        <w:t>Tyfloservis – rehabilitace a kompenzace zrakových funkcí u osob s těžkým zrakovým postižením; Mám problémy se zrakem, a co dál? Informační materiály pro osoby s těžkým zrakovým handicapem a jejich blízké)</w:t>
      </w:r>
    </w:p>
    <w:p w14:paraId="34FCC520" w14:textId="77777777" w:rsidR="00465E55" w:rsidRPr="001171F0" w:rsidRDefault="00465E55" w:rsidP="00246533">
      <w:pPr>
        <w:pStyle w:val="Odstavecseseznamem"/>
        <w:numPr>
          <w:ilvl w:val="0"/>
          <w:numId w:val="16"/>
        </w:numPr>
        <w:spacing w:after="120" w:line="240" w:lineRule="auto"/>
        <w:ind w:left="284" w:hanging="284"/>
        <w:jc w:val="both"/>
        <w:rPr>
          <w:b/>
        </w:rPr>
      </w:pPr>
      <w:r>
        <w:rPr>
          <w:rFonts w:eastAsia="Times New Roman"/>
          <w:b/>
          <w:bCs/>
          <w:lang w:eastAsia="cs-CZ"/>
        </w:rPr>
        <w:t xml:space="preserve">Nadační </w:t>
      </w:r>
      <w:r w:rsidRPr="00B339C1">
        <w:rPr>
          <w:b/>
        </w:rPr>
        <w:t>fond</w:t>
      </w:r>
      <w:r>
        <w:rPr>
          <w:rFonts w:eastAsia="Times New Roman"/>
          <w:b/>
          <w:bCs/>
          <w:lang w:eastAsia="cs-CZ"/>
        </w:rPr>
        <w:t xml:space="preserve"> Mathilda </w:t>
      </w:r>
      <w:r w:rsidRPr="00986945">
        <w:rPr>
          <w:rFonts w:eastAsia="Times New Roman"/>
          <w:lang w:eastAsia="cs-CZ"/>
        </w:rPr>
        <w:t>(oblast podpory: Zajištění rehabilitačních a edukačních služeb pro osoby s těžkým zrakovým postižením</w:t>
      </w:r>
      <w:r>
        <w:rPr>
          <w:rFonts w:eastAsia="Times New Roman"/>
          <w:lang w:eastAsia="cs-CZ"/>
        </w:rPr>
        <w:t>)</w:t>
      </w:r>
    </w:p>
    <w:p w14:paraId="6023295A" w14:textId="77777777" w:rsidR="00465E55" w:rsidRDefault="00465E55" w:rsidP="00246533">
      <w:pPr>
        <w:pStyle w:val="Odstavecseseznamem"/>
        <w:numPr>
          <w:ilvl w:val="0"/>
          <w:numId w:val="16"/>
        </w:numPr>
        <w:spacing w:after="120" w:line="240" w:lineRule="auto"/>
        <w:ind w:left="284" w:hanging="284"/>
        <w:jc w:val="both"/>
        <w:rPr>
          <w:sz w:val="20"/>
          <w:szCs w:val="20"/>
        </w:rPr>
      </w:pPr>
      <w:r>
        <w:rPr>
          <w:rFonts w:eastAsia="Times New Roman"/>
          <w:b/>
          <w:bCs/>
          <w:lang w:eastAsia="cs-CZ"/>
        </w:rPr>
        <w:t xml:space="preserve">Městská část Praha 2 </w:t>
      </w:r>
      <w:r>
        <w:rPr>
          <w:rFonts w:eastAsia="Times New Roman"/>
          <w:bCs/>
          <w:lang w:eastAsia="cs-CZ"/>
        </w:rPr>
        <w:t>(</w:t>
      </w:r>
      <w:r w:rsidRPr="001171F0">
        <w:rPr>
          <w:iCs/>
        </w:rPr>
        <w:t>projekt: Tyfloservis – rehabilitace a kompenzace zrakových funkcí u osob s těžkým zrakovým postižením</w:t>
      </w:r>
      <w:r>
        <w:rPr>
          <w:iCs/>
        </w:rPr>
        <w:t>)</w:t>
      </w:r>
    </w:p>
    <w:p w14:paraId="3FF63B89" w14:textId="77777777" w:rsidR="00465E55" w:rsidRPr="009B65DE" w:rsidRDefault="00465E55" w:rsidP="00465E55">
      <w:pPr>
        <w:pStyle w:val="Nadpis3"/>
        <w:ind w:left="284" w:hanging="284"/>
        <w:contextualSpacing/>
      </w:pPr>
      <w:r>
        <w:lastRenderedPageBreak/>
        <w:t>Děkujeme</w:t>
      </w:r>
      <w:r w:rsidRPr="009B65DE">
        <w:t xml:space="preserve"> za finanční a další podporu</w:t>
      </w:r>
    </w:p>
    <w:p w14:paraId="6456C871" w14:textId="77777777" w:rsidR="00465E55" w:rsidRPr="00D437CC" w:rsidRDefault="00465E55" w:rsidP="00465E55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</w:pPr>
      <w:r w:rsidRPr="00D437CC">
        <w:t>Československ</w:t>
      </w:r>
      <w:r>
        <w:t>á</w:t>
      </w:r>
      <w:r w:rsidRPr="00D437CC">
        <w:t xml:space="preserve"> obchodní ban</w:t>
      </w:r>
      <w:r>
        <w:t>ka</w:t>
      </w:r>
      <w:r w:rsidRPr="00D437CC">
        <w:t>, a. s.</w:t>
      </w:r>
    </w:p>
    <w:p w14:paraId="70547070" w14:textId="77777777" w:rsidR="00465E55" w:rsidRPr="000E6824" w:rsidRDefault="00465E55" w:rsidP="00465E55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</w:pPr>
      <w:r w:rsidRPr="000E6824">
        <w:rPr>
          <w:color w:val="000000"/>
          <w:shd w:val="clear" w:color="auto" w:fill="FFFFFF"/>
        </w:rPr>
        <w:t>PAN EU Kotva Prague a.s.</w:t>
      </w:r>
    </w:p>
    <w:p w14:paraId="726A6D46" w14:textId="77777777" w:rsidR="00465E55" w:rsidRPr="00D437CC" w:rsidRDefault="00465E55" w:rsidP="00465E55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</w:pPr>
      <w:r w:rsidRPr="00D437CC">
        <w:t>vš</w:t>
      </w:r>
      <w:r>
        <w:t xml:space="preserve">ichni, </w:t>
      </w:r>
      <w:r w:rsidRPr="00D437CC">
        <w:t xml:space="preserve">kteří přispívají na sbírku Bílá pastelka </w:t>
      </w:r>
      <w:r>
        <w:t>koupí pastelky a do pokladniček vodicí pes</w:t>
      </w:r>
    </w:p>
    <w:p w14:paraId="77EF088B" w14:textId="77777777" w:rsidR="00465E55" w:rsidRPr="00EC0E43" w:rsidRDefault="00465E55" w:rsidP="00465E55">
      <w:pPr>
        <w:pStyle w:val="Nadpis3"/>
        <w:ind w:left="284" w:hanging="284"/>
        <w:contextualSpacing/>
      </w:pPr>
      <w:r w:rsidRPr="00EC0E43">
        <w:t xml:space="preserve">Děkujeme za dobrou spolupráci </w:t>
      </w:r>
    </w:p>
    <w:p w14:paraId="2827AEEA" w14:textId="77777777" w:rsidR="00465E55" w:rsidRPr="00537D65" w:rsidRDefault="00465E55" w:rsidP="00465E55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  <w:b/>
        </w:rPr>
      </w:pPr>
      <w:r>
        <w:rPr>
          <w:rFonts w:eastAsia="Arial"/>
          <w:b/>
        </w:rPr>
        <w:t>lékařům a zdravotnickým zařízením</w:t>
      </w:r>
    </w:p>
    <w:p w14:paraId="156E0893" w14:textId="77777777" w:rsidR="00465E55" w:rsidRDefault="00465E55" w:rsidP="00465E55">
      <w:pPr>
        <w:ind w:left="284" w:hanging="284"/>
        <w:contextualSpacing/>
        <w:jc w:val="both"/>
      </w:pPr>
      <w:r w:rsidRPr="00EA43C5">
        <w:t>MUDr. Jit</w:t>
      </w:r>
      <w:r>
        <w:t>ka</w:t>
      </w:r>
      <w:r w:rsidRPr="00EA43C5">
        <w:t xml:space="preserve"> Řehořov</w:t>
      </w:r>
      <w:r>
        <w:t>á</w:t>
      </w:r>
      <w:r w:rsidRPr="00EA43C5">
        <w:t xml:space="preserve"> a kolektiv</w:t>
      </w:r>
      <w:r>
        <w:t xml:space="preserve"> </w:t>
      </w:r>
      <w:r w:rsidRPr="00EA43C5">
        <w:t>pracovníků Centra zrakových vad, s.r.o. při FN v</w:t>
      </w:r>
      <w:r>
        <w:t> </w:t>
      </w:r>
      <w:r w:rsidRPr="00EA43C5">
        <w:t>Motole</w:t>
      </w:r>
    </w:p>
    <w:p w14:paraId="394BA068" w14:textId="77777777" w:rsidR="00465E55" w:rsidRPr="00BB4B17" w:rsidRDefault="00465E55" w:rsidP="00465E55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  <w:b/>
        </w:rPr>
      </w:pPr>
      <w:r w:rsidRPr="00BB4B17">
        <w:rPr>
          <w:rFonts w:eastAsia="Arial"/>
          <w:b/>
        </w:rPr>
        <w:t>optikám</w:t>
      </w:r>
    </w:p>
    <w:p w14:paraId="255587AE" w14:textId="77777777" w:rsidR="00465E55" w:rsidRDefault="00465E55" w:rsidP="00465E55">
      <w:pPr>
        <w:ind w:left="284" w:hanging="284"/>
        <w:contextualSpacing/>
        <w:jc w:val="both"/>
        <w:rPr>
          <w:rFonts w:eastAsia="Arial"/>
          <w:b/>
        </w:rPr>
      </w:pPr>
      <w:r w:rsidRPr="00D21536">
        <w:t>Optik Plus s.r.o.</w:t>
      </w:r>
    </w:p>
    <w:p w14:paraId="5D42E624" w14:textId="77777777" w:rsidR="00465E55" w:rsidRDefault="00465E55" w:rsidP="00465E55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</w:rPr>
      </w:pPr>
      <w:r w:rsidRPr="00537D65">
        <w:rPr>
          <w:rFonts w:eastAsia="Arial"/>
          <w:b/>
        </w:rPr>
        <w:t>organizacím</w:t>
      </w:r>
    </w:p>
    <w:p w14:paraId="6A83DB4D" w14:textId="77777777" w:rsidR="00465E55" w:rsidRDefault="00465E55" w:rsidP="00465E55">
      <w:pPr>
        <w:ind w:left="284" w:hanging="284"/>
        <w:contextualSpacing/>
        <w:jc w:val="both"/>
      </w:pPr>
      <w:r w:rsidRPr="00EA43C5">
        <w:t>Asociac</w:t>
      </w:r>
      <w:r>
        <w:t>e</w:t>
      </w:r>
      <w:r w:rsidRPr="00EA43C5">
        <w:t xml:space="preserve"> rodičů a přátel dětí nevidomých a slabozrakých v ČR, z.s.</w:t>
      </w:r>
    </w:p>
    <w:p w14:paraId="5F810C36" w14:textId="77777777" w:rsidR="00465E55" w:rsidRDefault="00465E55" w:rsidP="00465E55">
      <w:pPr>
        <w:contextualSpacing/>
        <w:jc w:val="both"/>
      </w:pPr>
      <w:proofErr w:type="spellStart"/>
      <w:r w:rsidRPr="00AC4A75">
        <w:t>Bausch</w:t>
      </w:r>
      <w:proofErr w:type="spellEnd"/>
      <w:r w:rsidRPr="00AC4A75">
        <w:t xml:space="preserve"> + </w:t>
      </w:r>
      <w:proofErr w:type="spellStart"/>
      <w:r w:rsidRPr="00AC4A75">
        <w:t>Lomb</w:t>
      </w:r>
      <w:proofErr w:type="spellEnd"/>
      <w:r w:rsidRPr="00AC4A75">
        <w:t xml:space="preserve"> </w:t>
      </w:r>
    </w:p>
    <w:p w14:paraId="74BE5B64" w14:textId="77777777" w:rsidR="00465E55" w:rsidRDefault="00465E55" w:rsidP="00465E55">
      <w:pPr>
        <w:contextualSpacing/>
        <w:jc w:val="both"/>
        <w:rPr>
          <w:rFonts w:eastAsia="Arial"/>
        </w:rPr>
      </w:pPr>
      <w:r w:rsidRPr="00D21536">
        <w:t>Nadační fond</w:t>
      </w:r>
      <w:r>
        <w:t xml:space="preserve"> </w:t>
      </w:r>
      <w:r w:rsidRPr="00D21536">
        <w:t>Mathilda</w:t>
      </w:r>
    </w:p>
    <w:p w14:paraId="45C4FB1F" w14:textId="77777777" w:rsidR="00465E55" w:rsidRDefault="00465E55" w:rsidP="00465E55">
      <w:pPr>
        <w:contextualSpacing/>
        <w:jc w:val="both"/>
        <w:rPr>
          <w:rFonts w:eastAsia="Arial"/>
        </w:rPr>
      </w:pPr>
      <w:r w:rsidRPr="00EA43C5">
        <w:t>Okamžik, z.</w:t>
      </w:r>
      <w:r>
        <w:t xml:space="preserve"> </w:t>
      </w:r>
      <w:proofErr w:type="spellStart"/>
      <w:r w:rsidRPr="00EA43C5">
        <w:t>ú</w:t>
      </w:r>
      <w:r>
        <w:t>.</w:t>
      </w:r>
      <w:proofErr w:type="spellEnd"/>
    </w:p>
    <w:p w14:paraId="30E2AE67" w14:textId="77777777" w:rsidR="00465E55" w:rsidRDefault="00465E55" w:rsidP="00465E55">
      <w:pPr>
        <w:contextualSpacing/>
        <w:jc w:val="both"/>
      </w:pPr>
      <w:r w:rsidRPr="00294756">
        <w:t xml:space="preserve">Sjednocená organizace nevidomých a slabozrakých České republiky, </w:t>
      </w:r>
      <w:r>
        <w:t>z.s.</w:t>
      </w:r>
      <w:r w:rsidRPr="00D21536">
        <w:t xml:space="preserve"> (Metodické centru</w:t>
      </w:r>
      <w:r>
        <w:t>m</w:t>
      </w:r>
      <w:r w:rsidRPr="00D21536">
        <w:t xml:space="preserve"> odstraňování bariér, </w:t>
      </w:r>
      <w:r>
        <w:t xml:space="preserve">Tyflokabinet, </w:t>
      </w:r>
      <w:r w:rsidRPr="00D21536">
        <w:t>oblastn</w:t>
      </w:r>
      <w:r>
        <w:t>í</w:t>
      </w:r>
      <w:r w:rsidRPr="00D21536">
        <w:t xml:space="preserve"> odbočk</w:t>
      </w:r>
      <w:r>
        <w:t>y</w:t>
      </w:r>
      <w:r w:rsidRPr="00D21536">
        <w:t xml:space="preserve"> v Praze a Středočeském kraji</w:t>
      </w:r>
      <w:r>
        <w:t>)</w:t>
      </w:r>
      <w:r w:rsidR="00246533">
        <w:t xml:space="preserve"> </w:t>
      </w:r>
    </w:p>
    <w:p w14:paraId="03496C9B" w14:textId="77777777" w:rsidR="00465E55" w:rsidRPr="00036BC5" w:rsidRDefault="00465E55" w:rsidP="00465E55">
      <w:pPr>
        <w:contextualSpacing/>
        <w:jc w:val="both"/>
      </w:pPr>
      <w:r w:rsidRPr="00036BC5">
        <w:t xml:space="preserve">Sociální firma </w:t>
      </w:r>
      <w:proofErr w:type="spellStart"/>
      <w:r w:rsidRPr="00036BC5">
        <w:t>Ergones</w:t>
      </w:r>
      <w:proofErr w:type="spellEnd"/>
    </w:p>
    <w:p w14:paraId="32D818DA" w14:textId="77777777" w:rsidR="00465E55" w:rsidRDefault="00465E55" w:rsidP="00465E55">
      <w:pPr>
        <w:contextualSpacing/>
        <w:jc w:val="both"/>
      </w:pPr>
      <w:r w:rsidRPr="00D21536">
        <w:t>TyfloCentru</w:t>
      </w:r>
      <w:r>
        <w:t>m</w:t>
      </w:r>
      <w:r w:rsidRPr="00D21536">
        <w:t xml:space="preserve"> Praha o.p.s</w:t>
      </w:r>
      <w:r>
        <w:t>.</w:t>
      </w:r>
    </w:p>
    <w:p w14:paraId="273E32EC" w14:textId="77777777" w:rsidR="00465E55" w:rsidRDefault="00465E55" w:rsidP="00465E55">
      <w:pPr>
        <w:contextualSpacing/>
        <w:jc w:val="both"/>
      </w:pPr>
      <w:r w:rsidRPr="00A76B3F">
        <w:t>Tyflopomůcky SONS s.r.o.</w:t>
      </w:r>
      <w:r>
        <w:t xml:space="preserve"> - </w:t>
      </w:r>
      <w:r w:rsidRPr="00D21536">
        <w:t>prodejn</w:t>
      </w:r>
      <w:r>
        <w:t xml:space="preserve">a </w:t>
      </w:r>
      <w:r w:rsidRPr="00D21536">
        <w:t>Praha</w:t>
      </w:r>
    </w:p>
    <w:p w14:paraId="18345C68" w14:textId="77777777" w:rsidR="00465E55" w:rsidRPr="00537D65" w:rsidRDefault="00465E55" w:rsidP="00465E55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  <w:b/>
        </w:rPr>
      </w:pPr>
      <w:r>
        <w:rPr>
          <w:rFonts w:eastAsia="Arial"/>
          <w:b/>
        </w:rPr>
        <w:t xml:space="preserve">úřadům </w:t>
      </w:r>
    </w:p>
    <w:p w14:paraId="2BC9BF00" w14:textId="77777777" w:rsidR="00465E55" w:rsidRDefault="00465E55" w:rsidP="00465E55">
      <w:pPr>
        <w:ind w:left="284" w:hanging="284"/>
        <w:contextualSpacing/>
        <w:jc w:val="both"/>
      </w:pPr>
      <w:r w:rsidRPr="00EA43C5">
        <w:t>Magistrát hlavního města Prahy</w:t>
      </w:r>
    </w:p>
    <w:p w14:paraId="75B125D5" w14:textId="77777777" w:rsidR="00465E55" w:rsidRPr="00D22681" w:rsidRDefault="00465E55" w:rsidP="00465E55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  <w:b/>
        </w:rPr>
      </w:pPr>
      <w:r>
        <w:rPr>
          <w:rFonts w:eastAsia="Arial"/>
          <w:b/>
        </w:rPr>
        <w:t>v</w:t>
      </w:r>
      <w:r w:rsidRPr="00D22681">
        <w:rPr>
          <w:rFonts w:eastAsia="Arial"/>
          <w:b/>
        </w:rPr>
        <w:t>zdělávací</w:t>
      </w:r>
      <w:r>
        <w:rPr>
          <w:rFonts w:eastAsia="Arial"/>
          <w:b/>
        </w:rPr>
        <w:t>m</w:t>
      </w:r>
      <w:r w:rsidRPr="00D22681">
        <w:rPr>
          <w:rFonts w:eastAsia="Arial"/>
          <w:b/>
        </w:rPr>
        <w:t xml:space="preserve"> instituc</w:t>
      </w:r>
      <w:r>
        <w:rPr>
          <w:rFonts w:eastAsia="Arial"/>
          <w:b/>
        </w:rPr>
        <w:t>ím</w:t>
      </w:r>
    </w:p>
    <w:p w14:paraId="28055D7B" w14:textId="77777777" w:rsidR="00465E55" w:rsidRDefault="00465E55" w:rsidP="00465E55">
      <w:pPr>
        <w:ind w:left="284" w:hanging="284"/>
        <w:contextualSpacing/>
        <w:jc w:val="both"/>
        <w:rPr>
          <w:bCs/>
        </w:rPr>
      </w:pPr>
      <w:r w:rsidRPr="00AC4A75">
        <w:rPr>
          <w:bCs/>
        </w:rPr>
        <w:t xml:space="preserve">ELSA, Středisko pro podporu studentů se specifickými potřebami ČVUT </w:t>
      </w:r>
    </w:p>
    <w:p w14:paraId="70E01052" w14:textId="77777777" w:rsidR="00465E55" w:rsidRPr="00EC0E43" w:rsidRDefault="00465E55" w:rsidP="00465E55">
      <w:pPr>
        <w:pStyle w:val="Nadpis3"/>
        <w:ind w:left="284" w:hanging="284"/>
        <w:contextualSpacing/>
      </w:pPr>
      <w:r w:rsidRPr="00EC0E43">
        <w:t xml:space="preserve">Děkujeme za </w:t>
      </w:r>
      <w:r>
        <w:t>pomoc při realizaci sbírky Bílá pastelka</w:t>
      </w:r>
    </w:p>
    <w:p w14:paraId="5EDF156B" w14:textId="77777777" w:rsidR="00465E55" w:rsidRPr="0046111C" w:rsidRDefault="00465E55" w:rsidP="00465E55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</w:rPr>
      </w:pPr>
      <w:r w:rsidRPr="0046111C">
        <w:rPr>
          <w:rFonts w:eastAsia="Arial"/>
          <w:b/>
        </w:rPr>
        <w:t>školám</w:t>
      </w:r>
      <w:r>
        <w:rPr>
          <w:rFonts w:eastAsia="Arial"/>
          <w:b/>
        </w:rPr>
        <w:t>, jejich pedagogům a dobrovolníkům v Hlavním městě Praze</w:t>
      </w:r>
    </w:p>
    <w:p w14:paraId="2F459EFC" w14:textId="77777777" w:rsidR="00465E55" w:rsidRDefault="00465E55" w:rsidP="00465E55">
      <w:pPr>
        <w:ind w:left="284" w:hanging="284"/>
        <w:contextualSpacing/>
        <w:jc w:val="both"/>
        <w:rPr>
          <w:rFonts w:eastAsia="Arial" w:cs="Arial"/>
          <w:bCs/>
        </w:rPr>
      </w:pPr>
      <w:r w:rsidRPr="00171A08">
        <w:rPr>
          <w:rFonts w:eastAsia="Arial" w:cs="Arial"/>
          <w:bCs/>
        </w:rPr>
        <w:t>Arcibiskupské gymnázium</w:t>
      </w:r>
    </w:p>
    <w:p w14:paraId="1CF0FFB8" w14:textId="77777777" w:rsidR="00465E55" w:rsidRPr="00D61F17" w:rsidRDefault="00465E55" w:rsidP="00465E55">
      <w:pPr>
        <w:ind w:left="284" w:hanging="284"/>
        <w:contextualSpacing/>
        <w:jc w:val="both"/>
        <w:rPr>
          <w:rFonts w:eastAsia="Arial" w:cs="Arial"/>
          <w:bCs/>
        </w:rPr>
      </w:pPr>
      <w:r w:rsidRPr="00D61F17">
        <w:rPr>
          <w:rFonts w:eastAsia="Arial" w:cs="Arial"/>
          <w:bCs/>
        </w:rPr>
        <w:t>CEDUK – Soukromá VYŠŠÍ ODBORNÁ ŠKOLA spol. s r.o.</w:t>
      </w:r>
    </w:p>
    <w:p w14:paraId="648EE4F9" w14:textId="77777777" w:rsidR="00465E55" w:rsidRPr="00D61F17" w:rsidRDefault="00465E55" w:rsidP="00465E55">
      <w:pPr>
        <w:contextualSpacing/>
        <w:jc w:val="both"/>
        <w:rPr>
          <w:rFonts w:eastAsia="Arial" w:cs="Arial"/>
          <w:bCs/>
        </w:rPr>
      </w:pPr>
      <w:r w:rsidRPr="00D61F17">
        <w:rPr>
          <w:rFonts w:eastAsia="Arial" w:cs="Arial"/>
          <w:bCs/>
        </w:rPr>
        <w:t>Gymnázium Jana Keplera, Praha 6, Parléřova 2</w:t>
      </w:r>
    </w:p>
    <w:p w14:paraId="58F307F6" w14:textId="77777777" w:rsidR="00465E55" w:rsidRPr="00D61F17" w:rsidRDefault="00465E55" w:rsidP="00465E55">
      <w:pPr>
        <w:contextualSpacing/>
        <w:jc w:val="both"/>
        <w:rPr>
          <w:rFonts w:eastAsia="Arial" w:cs="Arial"/>
          <w:bCs/>
        </w:rPr>
      </w:pPr>
      <w:r w:rsidRPr="00D61F17">
        <w:rPr>
          <w:rFonts w:eastAsia="Arial" w:cs="Arial"/>
          <w:bCs/>
        </w:rPr>
        <w:t>Gymnázium, Praha 4, Na Vítězné pláni 1160</w:t>
      </w:r>
    </w:p>
    <w:p w14:paraId="7E854A98" w14:textId="77777777" w:rsidR="00465E55" w:rsidRDefault="00465E55" w:rsidP="00465E55">
      <w:pPr>
        <w:contextualSpacing/>
        <w:jc w:val="both"/>
        <w:rPr>
          <w:rFonts w:eastAsia="Arial" w:cs="Arial"/>
          <w:bCs/>
        </w:rPr>
      </w:pPr>
      <w:r w:rsidRPr="00D61F17">
        <w:rPr>
          <w:rFonts w:eastAsia="Arial" w:cs="Arial"/>
          <w:bCs/>
        </w:rPr>
        <w:t>Gymnázium</w:t>
      </w:r>
      <w:r>
        <w:rPr>
          <w:rFonts w:eastAsia="Arial" w:cs="Arial"/>
          <w:bCs/>
        </w:rPr>
        <w:t>,</w:t>
      </w:r>
      <w:r w:rsidRPr="00D61F17">
        <w:rPr>
          <w:rFonts w:eastAsia="Arial" w:cs="Arial"/>
          <w:bCs/>
        </w:rPr>
        <w:t xml:space="preserve"> Praha 6, Arabská</w:t>
      </w:r>
      <w:r>
        <w:rPr>
          <w:rFonts w:eastAsia="Arial" w:cs="Arial"/>
          <w:bCs/>
        </w:rPr>
        <w:t xml:space="preserve"> 14</w:t>
      </w:r>
    </w:p>
    <w:p w14:paraId="5A8BAE71" w14:textId="77777777" w:rsidR="00465E55" w:rsidRDefault="00465E55" w:rsidP="00465E55">
      <w:pPr>
        <w:contextualSpacing/>
        <w:jc w:val="both"/>
        <w:rPr>
          <w:rFonts w:eastAsia="Arial" w:cs="Arial"/>
          <w:bCs/>
        </w:rPr>
      </w:pPr>
      <w:r w:rsidRPr="00D61F17">
        <w:rPr>
          <w:rFonts w:eastAsia="Arial" w:cs="Arial"/>
          <w:bCs/>
        </w:rPr>
        <w:t>Gymnázium, Praha 8, U Libeňského zámku 1</w:t>
      </w:r>
    </w:p>
    <w:p w14:paraId="3BAFFD64" w14:textId="77777777" w:rsidR="00465E55" w:rsidRDefault="00465E55" w:rsidP="00465E55">
      <w:pPr>
        <w:contextualSpacing/>
        <w:jc w:val="both"/>
        <w:rPr>
          <w:rFonts w:eastAsia="Arial" w:cs="Arial"/>
          <w:bCs/>
        </w:rPr>
      </w:pPr>
      <w:r w:rsidRPr="00D61F17">
        <w:rPr>
          <w:rFonts w:eastAsia="Arial" w:cs="Arial"/>
          <w:bCs/>
        </w:rPr>
        <w:t>Gymnázium</w:t>
      </w:r>
      <w:r>
        <w:rPr>
          <w:rFonts w:eastAsia="Arial" w:cs="Arial"/>
          <w:bCs/>
        </w:rPr>
        <w:t>,</w:t>
      </w:r>
      <w:r w:rsidRPr="00D61F17">
        <w:rPr>
          <w:rFonts w:eastAsia="Arial" w:cs="Arial"/>
          <w:bCs/>
        </w:rPr>
        <w:t xml:space="preserve"> Praha 10, Omská</w:t>
      </w:r>
      <w:r>
        <w:rPr>
          <w:rFonts w:eastAsia="Arial" w:cs="Arial"/>
          <w:bCs/>
        </w:rPr>
        <w:t xml:space="preserve"> 1300</w:t>
      </w:r>
    </w:p>
    <w:p w14:paraId="6998C516" w14:textId="77777777" w:rsidR="00465E55" w:rsidRDefault="00465E55" w:rsidP="00465E55">
      <w:pPr>
        <w:contextualSpacing/>
        <w:jc w:val="both"/>
        <w:rPr>
          <w:rFonts w:eastAsia="Arial" w:cs="Arial"/>
          <w:bCs/>
        </w:rPr>
      </w:pPr>
      <w:r w:rsidRPr="00171A08">
        <w:rPr>
          <w:rFonts w:eastAsia="Arial" w:cs="Arial"/>
          <w:bCs/>
        </w:rPr>
        <w:t>Gymnázium pro zrakově postižené a Střední odborná škola pro zrakově postižené, Praha 5, Radlická 115</w:t>
      </w:r>
    </w:p>
    <w:p w14:paraId="24CDBC14" w14:textId="77777777" w:rsidR="00465E55" w:rsidRDefault="00465E55" w:rsidP="00465E55">
      <w:pPr>
        <w:contextualSpacing/>
        <w:jc w:val="both"/>
        <w:rPr>
          <w:rFonts w:eastAsia="Arial" w:cs="Arial"/>
          <w:bCs/>
        </w:rPr>
      </w:pPr>
      <w:r w:rsidRPr="00D61F17">
        <w:rPr>
          <w:rFonts w:eastAsia="Arial" w:cs="Arial"/>
          <w:bCs/>
        </w:rPr>
        <w:t>Jahodovka – Vyšší odborná škola sociálně právní</w:t>
      </w:r>
    </w:p>
    <w:p w14:paraId="03B51200" w14:textId="77777777" w:rsidR="00465E55" w:rsidRDefault="00465E55" w:rsidP="00465E55">
      <w:pPr>
        <w:contextualSpacing/>
        <w:jc w:val="both"/>
        <w:rPr>
          <w:rFonts w:eastAsia="Arial" w:cs="Arial"/>
          <w:bCs/>
        </w:rPr>
      </w:pPr>
      <w:r w:rsidRPr="00D61F17">
        <w:rPr>
          <w:rFonts w:eastAsia="Arial" w:cs="Arial"/>
          <w:bCs/>
        </w:rPr>
        <w:t>Střední škola gastronomická a hotelová s.r.o.</w:t>
      </w:r>
    </w:p>
    <w:p w14:paraId="54804F75" w14:textId="77777777" w:rsidR="00465E55" w:rsidRDefault="00465E55" w:rsidP="00465E55">
      <w:pPr>
        <w:contextualSpacing/>
        <w:jc w:val="both"/>
        <w:rPr>
          <w:rFonts w:eastAsia="Arial" w:cs="Arial"/>
          <w:bCs/>
        </w:rPr>
      </w:pPr>
      <w:r w:rsidRPr="00D61F17">
        <w:rPr>
          <w:rFonts w:eastAsia="Arial" w:cs="Arial"/>
          <w:bCs/>
        </w:rPr>
        <w:t>Střední zdravotnická škola</w:t>
      </w:r>
      <w:r>
        <w:rPr>
          <w:rFonts w:eastAsia="Arial" w:cs="Arial"/>
          <w:bCs/>
        </w:rPr>
        <w:t>,</w:t>
      </w:r>
      <w:r w:rsidRPr="00D61F17">
        <w:rPr>
          <w:rFonts w:eastAsia="Arial" w:cs="Arial"/>
          <w:bCs/>
        </w:rPr>
        <w:t xml:space="preserve"> Ruská 2200/91, Vinohrady, 100</w:t>
      </w:r>
      <w:r>
        <w:rPr>
          <w:rFonts w:eastAsia="Arial" w:cs="Arial"/>
          <w:bCs/>
        </w:rPr>
        <w:t xml:space="preserve"> </w:t>
      </w:r>
      <w:r w:rsidRPr="00D61F17">
        <w:rPr>
          <w:rFonts w:eastAsia="Arial" w:cs="Arial"/>
          <w:bCs/>
        </w:rPr>
        <w:t>00 Praha 10</w:t>
      </w:r>
    </w:p>
    <w:p w14:paraId="597523F4" w14:textId="77777777" w:rsidR="00465E55" w:rsidRDefault="00465E55" w:rsidP="00465E55">
      <w:pPr>
        <w:contextualSpacing/>
        <w:jc w:val="both"/>
        <w:rPr>
          <w:rFonts w:eastAsia="Arial" w:cs="Arial"/>
          <w:bCs/>
        </w:rPr>
      </w:pPr>
      <w:r w:rsidRPr="00D77230">
        <w:rPr>
          <w:rFonts w:eastAsia="Arial" w:cs="Arial"/>
          <w:bCs/>
        </w:rPr>
        <w:t>Škola Kavčí hory – Mateřská škola, Základní škola a Střední odborná škola služeb, Praha 4, K Sídlišti 840</w:t>
      </w:r>
    </w:p>
    <w:p w14:paraId="7DF1296B" w14:textId="77777777" w:rsidR="00465E55" w:rsidRPr="00D61F17" w:rsidRDefault="00465E55" w:rsidP="00465E55">
      <w:pPr>
        <w:contextualSpacing/>
        <w:jc w:val="both"/>
        <w:rPr>
          <w:rFonts w:eastAsia="Arial" w:cs="Arial"/>
          <w:bCs/>
        </w:rPr>
      </w:pPr>
      <w:r w:rsidRPr="00D61F17">
        <w:rPr>
          <w:rFonts w:eastAsia="Arial" w:cs="Arial"/>
          <w:bCs/>
        </w:rPr>
        <w:t>Vyšší odborná škola oděvního návrhářství a Střední průmyslová škola oděvní, Praha 7, Jablonského 3</w:t>
      </w:r>
    </w:p>
    <w:p w14:paraId="27CEEFA6" w14:textId="77777777" w:rsidR="00465E55" w:rsidRDefault="00465E55" w:rsidP="00465E55">
      <w:pPr>
        <w:contextualSpacing/>
        <w:jc w:val="both"/>
        <w:rPr>
          <w:rFonts w:eastAsia="Arial" w:cs="Arial"/>
          <w:bCs/>
        </w:rPr>
      </w:pPr>
      <w:r w:rsidRPr="00D61F17">
        <w:rPr>
          <w:rFonts w:eastAsia="Arial" w:cs="Arial"/>
          <w:bCs/>
        </w:rPr>
        <w:t>Vyšší odborná škola zdravotnická a Střední zdravotnická škola, Praha 4, 5. května 51</w:t>
      </w:r>
    </w:p>
    <w:p w14:paraId="48CC7DDC" w14:textId="77777777" w:rsidR="00465E55" w:rsidRPr="0046111C" w:rsidRDefault="00465E55" w:rsidP="00465E55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</w:rPr>
      </w:pPr>
      <w:r w:rsidRPr="0046111C">
        <w:rPr>
          <w:rFonts w:eastAsia="Arial"/>
          <w:b/>
        </w:rPr>
        <w:t>školám</w:t>
      </w:r>
      <w:r>
        <w:rPr>
          <w:rFonts w:eastAsia="Arial"/>
          <w:b/>
        </w:rPr>
        <w:t>, jejich pedagogům a dobrovolníkům ve Středočeském kraji</w:t>
      </w:r>
    </w:p>
    <w:p w14:paraId="6805307E" w14:textId="77777777" w:rsidR="00465E55" w:rsidRDefault="00465E55" w:rsidP="00465E55">
      <w:pPr>
        <w:contextualSpacing/>
        <w:jc w:val="both"/>
        <w:rPr>
          <w:rFonts w:eastAsia="Arial" w:cs="Arial"/>
          <w:bCs/>
        </w:rPr>
      </w:pPr>
      <w:r w:rsidRPr="004639BE">
        <w:rPr>
          <w:rFonts w:eastAsia="Arial" w:cs="Arial"/>
          <w:bCs/>
        </w:rPr>
        <w:t>Domov mládeže Střední odborné školy a Středního odborného učiliště, Nymburk</w:t>
      </w:r>
      <w:r>
        <w:rPr>
          <w:rFonts w:eastAsia="Arial" w:cs="Arial"/>
          <w:bCs/>
        </w:rPr>
        <w:t>, V Kolonii 1804</w:t>
      </w:r>
    </w:p>
    <w:p w14:paraId="2A224E3B" w14:textId="77777777" w:rsidR="00465E55" w:rsidRPr="004639BE" w:rsidRDefault="00465E55" w:rsidP="00465E55">
      <w:pPr>
        <w:ind w:left="284" w:hanging="284"/>
        <w:contextualSpacing/>
        <w:jc w:val="both"/>
        <w:rPr>
          <w:rFonts w:eastAsia="Arial" w:cs="Arial"/>
          <w:bCs/>
        </w:rPr>
      </w:pPr>
      <w:r w:rsidRPr="009E6AF0">
        <w:rPr>
          <w:rFonts w:eastAsia="Arial" w:cs="Arial"/>
          <w:bCs/>
        </w:rPr>
        <w:t>Gymnázium a Střední odborná škola ekonomická, Sedlčany, Nádražní 90</w:t>
      </w:r>
    </w:p>
    <w:p w14:paraId="011FFBF6" w14:textId="77777777" w:rsidR="00465E55" w:rsidRDefault="00465E55" w:rsidP="00465E55">
      <w:pPr>
        <w:ind w:left="284" w:hanging="284"/>
        <w:contextualSpacing/>
        <w:jc w:val="both"/>
        <w:rPr>
          <w:rFonts w:eastAsia="Arial" w:cs="Arial"/>
          <w:bCs/>
        </w:rPr>
      </w:pPr>
      <w:r w:rsidRPr="008E0CED">
        <w:rPr>
          <w:rFonts w:eastAsia="Arial" w:cs="Arial"/>
          <w:bCs/>
        </w:rPr>
        <w:lastRenderedPageBreak/>
        <w:t>Gymnázium a Střední odborná škola pedagogická, Čáslav, Masarykova 248</w:t>
      </w:r>
    </w:p>
    <w:p w14:paraId="4311CDA1" w14:textId="77777777" w:rsidR="00465E55" w:rsidRDefault="00465E55" w:rsidP="00465E55">
      <w:pPr>
        <w:ind w:left="284" w:hanging="284"/>
        <w:contextualSpacing/>
        <w:jc w:val="both"/>
        <w:rPr>
          <w:rFonts w:eastAsia="Arial" w:cs="Arial"/>
          <w:bCs/>
        </w:rPr>
      </w:pPr>
      <w:r w:rsidRPr="004639BE">
        <w:rPr>
          <w:rFonts w:eastAsia="Arial" w:cs="Arial"/>
          <w:bCs/>
        </w:rPr>
        <w:t>Gymnázium, Benešov, Husova 470</w:t>
      </w:r>
    </w:p>
    <w:p w14:paraId="1D0A7B59" w14:textId="77777777" w:rsidR="00465E55" w:rsidRDefault="00465E55" w:rsidP="00465E55">
      <w:pPr>
        <w:ind w:left="284" w:hanging="284"/>
        <w:contextualSpacing/>
        <w:jc w:val="both"/>
        <w:rPr>
          <w:rFonts w:eastAsia="Arial" w:cs="Arial"/>
          <w:bCs/>
        </w:rPr>
      </w:pPr>
      <w:r w:rsidRPr="004639BE">
        <w:rPr>
          <w:rFonts w:eastAsia="Arial" w:cs="Arial"/>
          <w:bCs/>
        </w:rPr>
        <w:t>Gymnázium Bohumila Hrabala v Nymburce, příspěvková organizace</w:t>
      </w:r>
    </w:p>
    <w:p w14:paraId="362ACCD1" w14:textId="77777777" w:rsidR="00465E55" w:rsidRPr="004639BE" w:rsidRDefault="00465E55" w:rsidP="00465E55">
      <w:pPr>
        <w:ind w:left="284" w:hanging="284"/>
        <w:contextualSpacing/>
        <w:jc w:val="both"/>
        <w:rPr>
          <w:rFonts w:eastAsia="Arial" w:cs="Arial"/>
          <w:bCs/>
        </w:rPr>
      </w:pPr>
      <w:r w:rsidRPr="004639BE">
        <w:rPr>
          <w:rFonts w:eastAsia="Arial" w:cs="Arial"/>
          <w:bCs/>
        </w:rPr>
        <w:t>Gymnázium, Čelákovice, J. A. Komenského 414</w:t>
      </w:r>
    </w:p>
    <w:p w14:paraId="23002C58" w14:textId="77777777" w:rsidR="00465E55" w:rsidRPr="004639BE" w:rsidRDefault="00465E55" w:rsidP="00465E55">
      <w:pPr>
        <w:ind w:left="284" w:hanging="284"/>
        <w:contextualSpacing/>
        <w:jc w:val="both"/>
        <w:rPr>
          <w:rFonts w:eastAsia="Arial" w:cs="Arial"/>
          <w:bCs/>
        </w:rPr>
      </w:pPr>
      <w:r w:rsidRPr="004639BE">
        <w:rPr>
          <w:rFonts w:eastAsia="Arial" w:cs="Arial"/>
          <w:bCs/>
        </w:rPr>
        <w:t>Gymnázium, Český Brod, Vítězná 616</w:t>
      </w:r>
    </w:p>
    <w:p w14:paraId="58B1EB35" w14:textId="77777777" w:rsidR="00465E55" w:rsidRDefault="00465E55" w:rsidP="00465E55">
      <w:pPr>
        <w:ind w:left="284" w:hanging="284"/>
        <w:contextualSpacing/>
        <w:jc w:val="both"/>
        <w:rPr>
          <w:rFonts w:eastAsia="Arial" w:cs="Arial"/>
          <w:bCs/>
        </w:rPr>
      </w:pPr>
      <w:r w:rsidRPr="004639BE">
        <w:rPr>
          <w:rFonts w:eastAsia="Arial" w:cs="Arial"/>
          <w:bCs/>
        </w:rPr>
        <w:t xml:space="preserve">Gymnázium J. S. </w:t>
      </w:r>
      <w:proofErr w:type="spellStart"/>
      <w:r w:rsidRPr="004639BE">
        <w:rPr>
          <w:rFonts w:eastAsia="Arial" w:cs="Arial"/>
          <w:bCs/>
        </w:rPr>
        <w:t>Machara</w:t>
      </w:r>
      <w:proofErr w:type="spellEnd"/>
      <w:r w:rsidRPr="004639BE">
        <w:rPr>
          <w:rFonts w:eastAsia="Arial" w:cs="Arial"/>
          <w:bCs/>
        </w:rPr>
        <w:t>, Brandýs nad Labem – Stará Boleslav, příspěvková organizace</w:t>
      </w:r>
    </w:p>
    <w:p w14:paraId="3C9935C8" w14:textId="77777777" w:rsidR="00465E55" w:rsidRPr="004639BE" w:rsidRDefault="00465E55" w:rsidP="00465E55">
      <w:pPr>
        <w:ind w:left="284" w:hanging="284"/>
        <w:contextualSpacing/>
        <w:jc w:val="both"/>
        <w:rPr>
          <w:rFonts w:eastAsia="Arial" w:cs="Arial"/>
          <w:bCs/>
        </w:rPr>
      </w:pPr>
      <w:r w:rsidRPr="004639BE">
        <w:rPr>
          <w:rFonts w:eastAsia="Arial" w:cs="Arial"/>
          <w:bCs/>
        </w:rPr>
        <w:t>Gymnázium Karla Čapka, Dobříš, Školní 1530</w:t>
      </w:r>
    </w:p>
    <w:p w14:paraId="5CB11837" w14:textId="77777777" w:rsidR="00465E55" w:rsidRPr="004639BE" w:rsidRDefault="00465E55" w:rsidP="00465E55">
      <w:pPr>
        <w:ind w:left="284" w:hanging="284"/>
        <w:contextualSpacing/>
        <w:jc w:val="both"/>
        <w:rPr>
          <w:rFonts w:eastAsia="Arial" w:cs="Arial"/>
          <w:bCs/>
        </w:rPr>
      </w:pPr>
      <w:r w:rsidRPr="004639BE">
        <w:rPr>
          <w:rFonts w:eastAsia="Arial" w:cs="Arial"/>
          <w:bCs/>
        </w:rPr>
        <w:t>Gymnázium Mnichovo Hradiště, příspěvková organizace</w:t>
      </w:r>
    </w:p>
    <w:p w14:paraId="10FAD8AA" w14:textId="77777777" w:rsidR="00465E55" w:rsidRPr="004639BE" w:rsidRDefault="00465E55" w:rsidP="00465E55">
      <w:pPr>
        <w:ind w:left="284" w:hanging="284"/>
        <w:contextualSpacing/>
        <w:jc w:val="both"/>
        <w:rPr>
          <w:rFonts w:eastAsia="Arial" w:cs="Arial"/>
          <w:bCs/>
        </w:rPr>
      </w:pPr>
      <w:r w:rsidRPr="004639BE">
        <w:rPr>
          <w:rFonts w:eastAsia="Arial" w:cs="Arial"/>
          <w:bCs/>
        </w:rPr>
        <w:t>Gymnázium Václava Hraběte, Hořovice, Jiráskova 617</w:t>
      </w:r>
    </w:p>
    <w:p w14:paraId="0256ADB4" w14:textId="77777777" w:rsidR="00465E55" w:rsidRPr="004639BE" w:rsidRDefault="00465E55" w:rsidP="00465E55">
      <w:pPr>
        <w:contextualSpacing/>
        <w:jc w:val="both"/>
        <w:rPr>
          <w:rFonts w:eastAsia="Arial" w:cs="Arial"/>
          <w:bCs/>
        </w:rPr>
      </w:pPr>
      <w:r w:rsidRPr="004639BE">
        <w:rPr>
          <w:rFonts w:eastAsia="Arial" w:cs="Arial"/>
          <w:bCs/>
        </w:rPr>
        <w:t>Gymnázium Zikmunda Wintra Rakovník, příspěvková organizace</w:t>
      </w:r>
    </w:p>
    <w:p w14:paraId="525291DB" w14:textId="77777777" w:rsidR="00465E55" w:rsidRPr="004639BE" w:rsidRDefault="00465E55" w:rsidP="00465E55">
      <w:pPr>
        <w:contextualSpacing/>
        <w:jc w:val="both"/>
        <w:rPr>
          <w:rFonts w:eastAsia="Arial" w:cs="Arial"/>
          <w:bCs/>
        </w:rPr>
      </w:pPr>
      <w:r w:rsidRPr="004639BE">
        <w:rPr>
          <w:rFonts w:eastAsia="Arial" w:cs="Arial"/>
          <w:bCs/>
        </w:rPr>
        <w:t>Soukromá střední zdravotnická škola Mělník, o.p.s.</w:t>
      </w:r>
    </w:p>
    <w:p w14:paraId="44B252A1" w14:textId="77777777" w:rsidR="00465E55" w:rsidRDefault="00465E55" w:rsidP="00465E55">
      <w:pPr>
        <w:contextualSpacing/>
        <w:jc w:val="both"/>
        <w:rPr>
          <w:rFonts w:eastAsia="Arial" w:cs="Arial"/>
          <w:bCs/>
        </w:rPr>
      </w:pPr>
      <w:r w:rsidRPr="004639BE">
        <w:rPr>
          <w:rFonts w:eastAsia="Arial" w:cs="Arial"/>
          <w:bCs/>
        </w:rPr>
        <w:t>Střední odborná škola a Střední odborné učiliště, Městec Králové, T. G. Masaryka 4</w:t>
      </w:r>
    </w:p>
    <w:p w14:paraId="0818D3B1" w14:textId="77777777" w:rsidR="00465E55" w:rsidRPr="004639BE" w:rsidRDefault="00465E55" w:rsidP="00465E55">
      <w:pPr>
        <w:contextualSpacing/>
        <w:jc w:val="both"/>
        <w:rPr>
          <w:rFonts w:eastAsia="Arial" w:cs="Arial"/>
          <w:bCs/>
        </w:rPr>
      </w:pPr>
      <w:r w:rsidRPr="00DA2A1B">
        <w:rPr>
          <w:rFonts w:eastAsia="Arial" w:cs="Arial"/>
          <w:bCs/>
        </w:rPr>
        <w:t>Střední průmyslová škola, Vlašim, Komenského 41</w:t>
      </w:r>
    </w:p>
    <w:p w14:paraId="3B7DE1AD" w14:textId="77777777" w:rsidR="00465E55" w:rsidRPr="004639BE" w:rsidRDefault="00465E55" w:rsidP="00465E55">
      <w:pPr>
        <w:contextualSpacing/>
        <w:jc w:val="both"/>
        <w:rPr>
          <w:rFonts w:eastAsia="Arial" w:cs="Arial"/>
          <w:bCs/>
        </w:rPr>
      </w:pPr>
      <w:r w:rsidRPr="004639BE">
        <w:rPr>
          <w:rFonts w:eastAsia="Arial" w:cs="Arial"/>
          <w:bCs/>
        </w:rPr>
        <w:t>Střední zdravotnická škola a Vyšší odborná škola zdravotnická, Mladá Boleslav, B. Němcové 482</w:t>
      </w:r>
    </w:p>
    <w:p w14:paraId="67478269" w14:textId="77777777" w:rsidR="00465E55" w:rsidRPr="004639BE" w:rsidRDefault="00465E55" w:rsidP="00465E55">
      <w:pPr>
        <w:contextualSpacing/>
        <w:jc w:val="both"/>
        <w:rPr>
          <w:rFonts w:eastAsia="Arial" w:cs="Arial"/>
          <w:bCs/>
        </w:rPr>
      </w:pPr>
      <w:r w:rsidRPr="004639BE">
        <w:rPr>
          <w:rFonts w:eastAsia="Arial" w:cs="Arial"/>
          <w:bCs/>
        </w:rPr>
        <w:t>Střední zemědělská škola a Střední odborná škola Poděbrady, příspěvková organizace</w:t>
      </w:r>
    </w:p>
    <w:p w14:paraId="3D62EACF" w14:textId="77777777" w:rsidR="00465E55" w:rsidRDefault="00465E55" w:rsidP="00465E55">
      <w:pPr>
        <w:contextualSpacing/>
        <w:jc w:val="both"/>
        <w:rPr>
          <w:rFonts w:eastAsia="Arial" w:cs="Arial"/>
          <w:bCs/>
        </w:rPr>
      </w:pPr>
      <w:r w:rsidRPr="004639BE">
        <w:rPr>
          <w:rFonts w:eastAsia="Arial" w:cs="Arial"/>
          <w:bCs/>
        </w:rPr>
        <w:t>Vyšší odborná škola, Střední průmyslová škola a Jazyková škola s právem státní jazykové zkoušky, Kutná Hora, Masarykova 197</w:t>
      </w:r>
    </w:p>
    <w:p w14:paraId="16D6D9EC" w14:textId="77777777" w:rsidR="00465E55" w:rsidRPr="009006FE" w:rsidRDefault="00465E55" w:rsidP="00465E55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  <w:b/>
        </w:rPr>
      </w:pPr>
      <w:r>
        <w:rPr>
          <w:rFonts w:eastAsia="Arial"/>
          <w:b/>
        </w:rPr>
        <w:t xml:space="preserve">institucím a </w:t>
      </w:r>
      <w:r w:rsidRPr="009006FE">
        <w:rPr>
          <w:rFonts w:eastAsia="Arial"/>
          <w:b/>
        </w:rPr>
        <w:t>organizacím za umístění sbírkových kas</w:t>
      </w:r>
    </w:p>
    <w:p w14:paraId="4B72FA97" w14:textId="77777777" w:rsidR="00465E55" w:rsidRPr="00E00211" w:rsidRDefault="00465E55" w:rsidP="00465E55">
      <w:pPr>
        <w:ind w:left="284" w:hanging="284"/>
        <w:contextualSpacing/>
        <w:jc w:val="both"/>
        <w:rPr>
          <w:rFonts w:eastAsia="Arial" w:cs="Arial"/>
          <w:bCs/>
        </w:rPr>
      </w:pPr>
      <w:r w:rsidRPr="00E00211">
        <w:rPr>
          <w:rFonts w:eastAsia="Arial" w:cs="Arial"/>
          <w:bCs/>
        </w:rPr>
        <w:t>AV TECHNIK, Sedlčany</w:t>
      </w:r>
    </w:p>
    <w:p w14:paraId="1504541E" w14:textId="77777777" w:rsidR="00465E55" w:rsidRPr="00E00211" w:rsidRDefault="00465E55" w:rsidP="00465E55">
      <w:pPr>
        <w:spacing w:after="0"/>
        <w:rPr>
          <w:rFonts w:eastAsia="Times New Roman" w:cs="Arial"/>
          <w:bCs/>
          <w:lang w:eastAsia="cs-CZ"/>
        </w:rPr>
      </w:pPr>
      <w:r w:rsidRPr="00E00211">
        <w:rPr>
          <w:rFonts w:eastAsia="Times New Roman" w:cs="Arial"/>
          <w:bCs/>
          <w:lang w:eastAsia="cs-CZ"/>
        </w:rPr>
        <w:t>Knihkupectví PORTÁL, s.r.o. - prodejna Jindřišská, Praha 1</w:t>
      </w:r>
    </w:p>
    <w:p w14:paraId="621BAD88" w14:textId="77777777" w:rsidR="00465E55" w:rsidRPr="00A21485" w:rsidRDefault="00465E55" w:rsidP="00465E55">
      <w:pPr>
        <w:ind w:left="284" w:hanging="284"/>
        <w:contextualSpacing/>
        <w:jc w:val="both"/>
        <w:rPr>
          <w:rFonts w:eastAsia="Arial" w:cs="Arial"/>
          <w:bCs/>
        </w:rPr>
      </w:pPr>
      <w:r w:rsidRPr="00A21485">
        <w:rPr>
          <w:rFonts w:eastAsia="Arial" w:cs="Arial"/>
          <w:bCs/>
        </w:rPr>
        <w:t xml:space="preserve">Knihovna a tiskárna pro nevidomé K. E. </w:t>
      </w:r>
      <w:proofErr w:type="spellStart"/>
      <w:r w:rsidRPr="00A21485">
        <w:rPr>
          <w:rFonts w:eastAsia="Arial" w:cs="Arial"/>
          <w:bCs/>
        </w:rPr>
        <w:t>Macana</w:t>
      </w:r>
      <w:proofErr w:type="spellEnd"/>
    </w:p>
    <w:p w14:paraId="5ADD21CE" w14:textId="77777777" w:rsidR="00465E55" w:rsidRPr="00E00211" w:rsidRDefault="00465E55" w:rsidP="00465E55">
      <w:pPr>
        <w:spacing w:after="0"/>
        <w:rPr>
          <w:rFonts w:eastAsia="Times New Roman" w:cs="Arial"/>
          <w:bCs/>
          <w:lang w:eastAsia="cs-CZ"/>
        </w:rPr>
      </w:pPr>
      <w:r w:rsidRPr="00E00211">
        <w:rPr>
          <w:rFonts w:eastAsia="Times New Roman" w:cs="Arial"/>
          <w:bCs/>
          <w:lang w:eastAsia="cs-CZ"/>
        </w:rPr>
        <w:t>TOP drogerie – prodejna Sedlčany</w:t>
      </w:r>
    </w:p>
    <w:p w14:paraId="7066CF26" w14:textId="77777777" w:rsidR="00CE2C61" w:rsidRDefault="00CE2C61" w:rsidP="00CE2C61">
      <w:r>
        <w:br w:type="page"/>
      </w:r>
    </w:p>
    <w:p w14:paraId="3325D38D" w14:textId="77777777" w:rsidR="00CE2C61" w:rsidRDefault="00CE2C61" w:rsidP="00CE2C61">
      <w:pPr>
        <w:spacing w:after="0"/>
      </w:pPr>
      <w:r>
        <w:lastRenderedPageBreak/>
        <w:t>krajské středisko</w:t>
      </w:r>
    </w:p>
    <w:p w14:paraId="4D318DAE" w14:textId="77777777" w:rsidR="00CE2C61" w:rsidRDefault="00CE2C61" w:rsidP="00CE2C61">
      <w:pPr>
        <w:pStyle w:val="VZ20213"/>
      </w:pPr>
      <w:bookmarkStart w:id="131" w:name="_Toc107495321"/>
      <w:bookmarkStart w:id="132" w:name="_Toc169878765"/>
      <w:r>
        <w:t>ÚSTÍ NAD LABEM</w:t>
      </w:r>
      <w:bookmarkEnd w:id="131"/>
      <w:bookmarkEnd w:id="132"/>
    </w:p>
    <w:p w14:paraId="011534AA" w14:textId="77777777" w:rsidR="00807C5F" w:rsidRDefault="00807C5F" w:rsidP="00807C5F">
      <w:pPr>
        <w:tabs>
          <w:tab w:val="left" w:pos="1134"/>
        </w:tabs>
        <w:spacing w:after="0"/>
        <w:rPr>
          <w:b/>
        </w:rPr>
      </w:pPr>
      <w:r>
        <w:rPr>
          <w:b/>
        </w:rPr>
        <w:t>Kontakty:</w:t>
      </w:r>
    </w:p>
    <w:p w14:paraId="2592192E" w14:textId="77777777" w:rsidR="00807C5F" w:rsidRDefault="00807C5F" w:rsidP="00807C5F">
      <w:pPr>
        <w:tabs>
          <w:tab w:val="left" w:pos="1134"/>
        </w:tabs>
        <w:spacing w:after="0"/>
      </w:pPr>
      <w:r>
        <w:t>Prokopa Diviše 1605/5, 400 01 Ústí nad Labem</w:t>
      </w:r>
    </w:p>
    <w:p w14:paraId="70DCAEC2" w14:textId="77777777" w:rsidR="00807C5F" w:rsidRDefault="00807C5F" w:rsidP="00807C5F">
      <w:pPr>
        <w:tabs>
          <w:tab w:val="left" w:pos="1134"/>
        </w:tabs>
        <w:spacing w:after="0"/>
      </w:pPr>
      <w:r>
        <w:t xml:space="preserve">tel.: 475 201 777, e-mail: usti@tyfloservis.cz </w:t>
      </w:r>
    </w:p>
    <w:p w14:paraId="5D2944E5" w14:textId="77777777" w:rsidR="00807C5F" w:rsidRDefault="00807C5F" w:rsidP="00807C5F">
      <w:pPr>
        <w:tabs>
          <w:tab w:val="left" w:pos="1134"/>
        </w:tabs>
        <w:spacing w:after="0"/>
        <w:rPr>
          <w:b/>
        </w:rPr>
      </w:pPr>
      <w:r>
        <w:rPr>
          <w:b/>
        </w:rPr>
        <w:t>Pracovníci:</w:t>
      </w:r>
    </w:p>
    <w:p w14:paraId="1344E387" w14:textId="77777777" w:rsidR="00807C5F" w:rsidRDefault="00807C5F" w:rsidP="00807C5F">
      <w:pPr>
        <w:tabs>
          <w:tab w:val="left" w:pos="1134"/>
        </w:tabs>
        <w:spacing w:after="0"/>
        <w:rPr>
          <w:i/>
        </w:rPr>
      </w:pPr>
      <w:r>
        <w:t xml:space="preserve">vedoucí: </w:t>
      </w:r>
      <w:r>
        <w:tab/>
        <w:t xml:space="preserve">Mgr. Nikol Macháčková Aková </w:t>
      </w:r>
    </w:p>
    <w:p w14:paraId="54D97FD1" w14:textId="77777777" w:rsidR="00807C5F" w:rsidRPr="00235366" w:rsidRDefault="00807C5F" w:rsidP="00807C5F">
      <w:pPr>
        <w:tabs>
          <w:tab w:val="left" w:pos="1134"/>
        </w:tabs>
        <w:spacing w:after="0"/>
        <w:rPr>
          <w:i/>
        </w:rPr>
      </w:pPr>
      <w:r>
        <w:t xml:space="preserve">instruktoři: </w:t>
      </w:r>
      <w:r>
        <w:tab/>
        <w:t>Mgr. Pavel Macháček</w:t>
      </w:r>
    </w:p>
    <w:p w14:paraId="37096399" w14:textId="77777777" w:rsidR="00807C5F" w:rsidRDefault="00807C5F" w:rsidP="00807C5F">
      <w:pPr>
        <w:tabs>
          <w:tab w:val="left" w:pos="1134"/>
        </w:tabs>
        <w:spacing w:after="0"/>
      </w:pPr>
      <w:r>
        <w:tab/>
        <w:t xml:space="preserve">Bc. Monika Sahulová </w:t>
      </w:r>
      <w:r w:rsidRPr="00235366">
        <w:rPr>
          <w:i/>
        </w:rPr>
        <w:t>(od 1. 9. 2024)</w:t>
      </w:r>
    </w:p>
    <w:p w14:paraId="7E3EA2EB" w14:textId="77777777" w:rsidR="00807C5F" w:rsidRDefault="00807C5F" w:rsidP="00807C5F">
      <w:pPr>
        <w:tabs>
          <w:tab w:val="left" w:pos="1134"/>
        </w:tabs>
        <w:spacing w:after="0"/>
      </w:pPr>
      <w:r>
        <w:tab/>
        <w:t>Mgr. Jindra Slováková</w:t>
      </w:r>
    </w:p>
    <w:p w14:paraId="43FD165E" w14:textId="77777777" w:rsidR="00807C5F" w:rsidRDefault="00807C5F" w:rsidP="00807C5F">
      <w:pPr>
        <w:tabs>
          <w:tab w:val="left" w:pos="1134"/>
        </w:tabs>
        <w:spacing w:after="0"/>
      </w:pPr>
      <w:r>
        <w:tab/>
        <w:t>Miroslava Šedá, DiS.</w:t>
      </w:r>
    </w:p>
    <w:p w14:paraId="5F4FFDDF" w14:textId="77777777" w:rsidR="00807C5F" w:rsidRDefault="00807C5F" w:rsidP="00807C5F">
      <w:pPr>
        <w:tabs>
          <w:tab w:val="left" w:pos="1134"/>
        </w:tabs>
        <w:spacing w:after="0"/>
        <w:rPr>
          <w:b/>
        </w:rPr>
      </w:pPr>
      <w:r>
        <w:rPr>
          <w:b/>
        </w:rPr>
        <w:t>Registr poskytovatelů soc. služeb:</w:t>
      </w:r>
    </w:p>
    <w:p w14:paraId="1ACB392B" w14:textId="77777777" w:rsidR="00807C5F" w:rsidRDefault="00807C5F" w:rsidP="00807C5F">
      <w:pPr>
        <w:tabs>
          <w:tab w:val="left" w:pos="1134"/>
        </w:tabs>
        <w:spacing w:after="0"/>
      </w:pPr>
      <w:r>
        <w:t xml:space="preserve">Název zařízení: Tyfloservis, o.p.s. </w:t>
      </w:r>
    </w:p>
    <w:p w14:paraId="015CE258" w14:textId="77777777" w:rsidR="00807C5F" w:rsidRDefault="00807C5F" w:rsidP="00807C5F">
      <w:pPr>
        <w:tabs>
          <w:tab w:val="left" w:pos="1134"/>
        </w:tabs>
        <w:spacing w:after="0"/>
      </w:pPr>
      <w:r>
        <w:t xml:space="preserve">– Krajské ambulantní středisko Ústí n. L. </w:t>
      </w:r>
    </w:p>
    <w:p w14:paraId="6363F487" w14:textId="77777777" w:rsidR="00807C5F" w:rsidRDefault="00807C5F" w:rsidP="00807C5F">
      <w:pPr>
        <w:tabs>
          <w:tab w:val="left" w:pos="1134"/>
        </w:tabs>
        <w:spacing w:after="0"/>
      </w:pPr>
      <w:r>
        <w:t xml:space="preserve">Registrovaná sociální služba (identifikátor): </w:t>
      </w:r>
    </w:p>
    <w:p w14:paraId="0CA8BF7B" w14:textId="77777777" w:rsidR="00807C5F" w:rsidRDefault="00807C5F" w:rsidP="00807C5F">
      <w:pPr>
        <w:tabs>
          <w:tab w:val="left" w:pos="1134"/>
        </w:tabs>
        <w:spacing w:after="0"/>
      </w:pPr>
      <w:r>
        <w:t>sociální rehabilitace</w:t>
      </w:r>
      <w:r>
        <w:rPr>
          <w:b/>
        </w:rPr>
        <w:t xml:space="preserve"> </w:t>
      </w:r>
      <w:r>
        <w:t>(8215787)</w:t>
      </w:r>
    </w:p>
    <w:p w14:paraId="40C687DB" w14:textId="77777777" w:rsidR="000E6123" w:rsidRPr="000E6123" w:rsidRDefault="000E6123" w:rsidP="0053346C">
      <w:pPr>
        <w:pStyle w:val="Nadpis3"/>
        <w:spacing w:before="0" w:after="0"/>
        <w:ind w:left="284" w:hanging="284"/>
        <w:contextualSpacing/>
        <w:rPr>
          <w:sz w:val="22"/>
          <w:szCs w:val="22"/>
        </w:rPr>
      </w:pPr>
    </w:p>
    <w:p w14:paraId="1B56C2EA" w14:textId="77777777" w:rsidR="000E6123" w:rsidRPr="00EC0E43" w:rsidRDefault="000E6123" w:rsidP="000E6123">
      <w:pPr>
        <w:pStyle w:val="Nadpis3"/>
        <w:ind w:left="284" w:hanging="284"/>
        <w:contextualSpacing/>
      </w:pPr>
      <w:r w:rsidRPr="00EC0E43">
        <w:t>Děkujeme za podporu služby sociální rehabilitace</w:t>
      </w:r>
    </w:p>
    <w:p w14:paraId="6A804320" w14:textId="77777777" w:rsidR="000E6123" w:rsidRDefault="000E6123" w:rsidP="00246533">
      <w:pPr>
        <w:pStyle w:val="Odstavecseseznamem"/>
        <w:numPr>
          <w:ilvl w:val="0"/>
          <w:numId w:val="38"/>
        </w:numPr>
        <w:spacing w:after="120" w:line="240" w:lineRule="auto"/>
        <w:ind w:left="284" w:hanging="284"/>
        <w:jc w:val="both"/>
        <w:rPr>
          <w:b/>
        </w:rPr>
      </w:pPr>
      <w:r w:rsidRPr="00EC0E43">
        <w:rPr>
          <w:b/>
        </w:rPr>
        <w:t>Ministerstv</w:t>
      </w:r>
      <w:r>
        <w:rPr>
          <w:b/>
        </w:rPr>
        <w:t>o</w:t>
      </w:r>
      <w:r w:rsidRPr="00EC0E43">
        <w:rPr>
          <w:b/>
        </w:rPr>
        <w:t xml:space="preserve"> práce a sociálních věcí</w:t>
      </w:r>
      <w:r>
        <w:rPr>
          <w:b/>
        </w:rPr>
        <w:t xml:space="preserve"> </w:t>
      </w:r>
      <w:r w:rsidRPr="002648B6">
        <w:t>(oblast podpory: Poskytování služeb s nadregionálním či celostátním charakterem pro rok 2024)</w:t>
      </w:r>
    </w:p>
    <w:p w14:paraId="559C24B3" w14:textId="77777777" w:rsidR="000E6123" w:rsidRDefault="000E6123" w:rsidP="00246533">
      <w:pPr>
        <w:pStyle w:val="Odstavecseseznamem"/>
        <w:numPr>
          <w:ilvl w:val="0"/>
          <w:numId w:val="38"/>
        </w:numPr>
        <w:spacing w:after="120" w:line="240" w:lineRule="auto"/>
        <w:ind w:left="284" w:hanging="284"/>
        <w:jc w:val="both"/>
      </w:pPr>
      <w:r w:rsidRPr="00EC0E43">
        <w:rPr>
          <w:b/>
        </w:rPr>
        <w:t>Statutární měst</w:t>
      </w:r>
      <w:r>
        <w:rPr>
          <w:b/>
        </w:rPr>
        <w:t>o</w:t>
      </w:r>
      <w:r w:rsidRPr="00EC0E43">
        <w:rPr>
          <w:b/>
        </w:rPr>
        <w:t xml:space="preserve"> Ústí nad Labem</w:t>
      </w:r>
      <w:r>
        <w:rPr>
          <w:b/>
        </w:rPr>
        <w:t xml:space="preserve"> </w:t>
      </w:r>
      <w:r w:rsidRPr="00FE6595">
        <w:t>(projekt: Sociální rehabilitace osob s těžkým zrakovým a kombinovaným postižením)</w:t>
      </w:r>
    </w:p>
    <w:p w14:paraId="6238CD74" w14:textId="77777777" w:rsidR="000E6123" w:rsidRPr="00A1457A" w:rsidRDefault="000E6123" w:rsidP="00246533">
      <w:pPr>
        <w:pStyle w:val="Odstavecseseznamem"/>
        <w:numPr>
          <w:ilvl w:val="0"/>
          <w:numId w:val="38"/>
        </w:numPr>
        <w:spacing w:after="120" w:line="240" w:lineRule="auto"/>
        <w:ind w:left="284" w:hanging="284"/>
        <w:jc w:val="both"/>
      </w:pPr>
      <w:r w:rsidRPr="00A1457A">
        <w:rPr>
          <w:b/>
        </w:rPr>
        <w:t>Nadace Charty 77</w:t>
      </w:r>
      <w:r w:rsidR="008C615E">
        <w:rPr>
          <w:b/>
        </w:rPr>
        <w:t xml:space="preserve"> – Konto Bariéry</w:t>
      </w:r>
      <w:r w:rsidRPr="00A1457A">
        <w:rPr>
          <w:b/>
        </w:rPr>
        <w:t xml:space="preserve"> </w:t>
      </w:r>
      <w:r w:rsidRPr="00A1457A">
        <w:t>(</w:t>
      </w:r>
      <w:r>
        <w:t>Kompenzační pomůcky pro osoby s těžkým zrakovým a kombinovaným postižením</w:t>
      </w:r>
      <w:r w:rsidRPr="00A1457A">
        <w:t>)</w:t>
      </w:r>
    </w:p>
    <w:p w14:paraId="382EC098" w14:textId="77777777" w:rsidR="000E6123" w:rsidRPr="009F5BE8" w:rsidRDefault="000E6123" w:rsidP="00246533">
      <w:pPr>
        <w:pStyle w:val="Odstavecseseznamem"/>
        <w:numPr>
          <w:ilvl w:val="0"/>
          <w:numId w:val="38"/>
        </w:numPr>
        <w:spacing w:after="120" w:line="240" w:lineRule="auto"/>
        <w:ind w:left="284" w:hanging="284"/>
        <w:jc w:val="both"/>
      </w:pPr>
      <w:r w:rsidRPr="00351D79">
        <w:rPr>
          <w:b/>
        </w:rPr>
        <w:t xml:space="preserve">Nadační fond Českého rozhlasu </w:t>
      </w:r>
      <w:r w:rsidRPr="00351D79">
        <w:t>(</w:t>
      </w:r>
      <w:r w:rsidRPr="002648B6">
        <w:t>projekty: HGŘ 2024 – Kurz instruktorů prostorové orientace a samostatného pohybu nevidomých a slabozrakých I.; Fond Kaufland –Digitalizace a automatizace procesů v Tyfloservisu, o.p.s.</w:t>
      </w:r>
      <w:r w:rsidRPr="00351D79">
        <w:t>)</w:t>
      </w:r>
    </w:p>
    <w:p w14:paraId="749F5ECF" w14:textId="77777777" w:rsidR="000E6123" w:rsidRDefault="000E6123" w:rsidP="00246533">
      <w:pPr>
        <w:pStyle w:val="Odstavecseseznamem"/>
        <w:numPr>
          <w:ilvl w:val="0"/>
          <w:numId w:val="38"/>
        </w:numPr>
        <w:spacing w:after="120" w:line="240" w:lineRule="auto"/>
        <w:ind w:left="284" w:hanging="284"/>
        <w:jc w:val="both"/>
      </w:pPr>
      <w:r>
        <w:rPr>
          <w:b/>
        </w:rPr>
        <w:t xml:space="preserve">Ústecký kraj </w:t>
      </w:r>
      <w:r>
        <w:t>(program: Podpora Ústeckého kraje na sociální služby 2024 – malý dotační program)</w:t>
      </w:r>
    </w:p>
    <w:p w14:paraId="21051201" w14:textId="77777777" w:rsidR="000E6123" w:rsidRDefault="000E6123" w:rsidP="00246533">
      <w:pPr>
        <w:pStyle w:val="Odstavecseseznamem"/>
        <w:numPr>
          <w:ilvl w:val="0"/>
          <w:numId w:val="38"/>
        </w:numPr>
        <w:spacing w:after="120" w:line="240" w:lineRule="auto"/>
        <w:ind w:left="284" w:hanging="284"/>
        <w:jc w:val="both"/>
      </w:pPr>
      <w:r>
        <w:rPr>
          <w:b/>
        </w:rPr>
        <w:t xml:space="preserve">Statutární město Teplice </w:t>
      </w:r>
      <w:r w:rsidRPr="003B1D30">
        <w:t>(projekt: Sociální rehabilitace osob s těžkým zrakovým a</w:t>
      </w:r>
      <w:r w:rsidR="00246533">
        <w:t> </w:t>
      </w:r>
      <w:r w:rsidRPr="003B1D30">
        <w:t>kombinovaným postižením</w:t>
      </w:r>
      <w:r>
        <w:t>)</w:t>
      </w:r>
    </w:p>
    <w:p w14:paraId="5A906BEE" w14:textId="77777777" w:rsidR="000E6123" w:rsidRPr="00EC0E43" w:rsidRDefault="000E6123" w:rsidP="000E6123">
      <w:pPr>
        <w:pStyle w:val="Nadpis3"/>
        <w:ind w:left="284" w:hanging="284"/>
        <w:contextualSpacing/>
      </w:pPr>
      <w:r w:rsidRPr="00EC0E43">
        <w:t>Děkujeme za podporu zdravotně-edukačních služeb (rehabilitace zraku)</w:t>
      </w:r>
    </w:p>
    <w:p w14:paraId="718972CF" w14:textId="77777777" w:rsidR="000E6123" w:rsidRPr="00BC3B92" w:rsidRDefault="000E6123" w:rsidP="00246533">
      <w:pPr>
        <w:pStyle w:val="Odstavecseseznamem"/>
        <w:numPr>
          <w:ilvl w:val="0"/>
          <w:numId w:val="16"/>
        </w:numPr>
        <w:spacing w:after="120" w:line="240" w:lineRule="auto"/>
        <w:ind w:left="284" w:hanging="284"/>
        <w:jc w:val="both"/>
      </w:pPr>
      <w:r w:rsidRPr="00EC0E43">
        <w:rPr>
          <w:b/>
        </w:rPr>
        <w:t>Ministerstv</w:t>
      </w:r>
      <w:r>
        <w:rPr>
          <w:b/>
        </w:rPr>
        <w:t>o</w:t>
      </w:r>
      <w:r w:rsidRPr="00EC0E43">
        <w:rPr>
          <w:b/>
        </w:rPr>
        <w:t xml:space="preserve"> zdravotnictví</w:t>
      </w:r>
      <w:r>
        <w:rPr>
          <w:b/>
        </w:rPr>
        <w:t xml:space="preserve"> </w:t>
      </w:r>
      <w:r>
        <w:t xml:space="preserve">(projekty: </w:t>
      </w:r>
      <w:r>
        <w:rPr>
          <w:iCs/>
        </w:rPr>
        <w:t>Tyfloservis – rehabilitace a kompenzace zrakových funkcí u osob s těžkým zrakovým postižením; Mám problémy se zrakem, a co dál? Informační materiály pro osoby s těžkým zrakovým handicapem a jejich blízké)</w:t>
      </w:r>
    </w:p>
    <w:p w14:paraId="410657E0" w14:textId="77777777" w:rsidR="000E6123" w:rsidRPr="009F5BE8" w:rsidRDefault="000E6123" w:rsidP="00246533">
      <w:pPr>
        <w:pStyle w:val="Odstavecseseznamem"/>
        <w:numPr>
          <w:ilvl w:val="0"/>
          <w:numId w:val="17"/>
        </w:numPr>
        <w:spacing w:after="120" w:line="240" w:lineRule="auto"/>
        <w:ind w:left="284" w:hanging="284"/>
        <w:jc w:val="both"/>
        <w:rPr>
          <w:b/>
        </w:rPr>
      </w:pPr>
      <w:r w:rsidRPr="009F5BE8">
        <w:rPr>
          <w:b/>
        </w:rPr>
        <w:t xml:space="preserve">Nadační fond Českého rozhlasu </w:t>
      </w:r>
      <w:r w:rsidRPr="00EC0E43">
        <w:t>(</w:t>
      </w:r>
      <w:r w:rsidRPr="0038674F">
        <w:t>projekty</w:t>
      </w:r>
      <w:r>
        <w:t xml:space="preserve">: HGŘ 2024 – </w:t>
      </w:r>
      <w:r w:rsidRPr="00963A18">
        <w:t>Zdravotně-edukační služby pro osoby s těžkým zrakovým postižením</w:t>
      </w:r>
      <w:r>
        <w:t xml:space="preserve">; </w:t>
      </w:r>
      <w:r w:rsidRPr="0038674F">
        <w:t>F</w:t>
      </w:r>
      <w:r>
        <w:t xml:space="preserve">ond Kaufland – Zdravotně-edukační služby pro osoby s těžkým zrakovým postižením </w:t>
      </w:r>
      <w:r w:rsidRPr="003D7A9D">
        <w:t>v</w:t>
      </w:r>
      <w:r>
        <w:t xml:space="preserve"> Ústeckém kraji</w:t>
      </w:r>
      <w:r w:rsidRPr="00EC0E43">
        <w:t>)</w:t>
      </w:r>
    </w:p>
    <w:p w14:paraId="2B65FCC6" w14:textId="77777777" w:rsidR="000E6123" w:rsidRPr="00EC0E43" w:rsidRDefault="000E6123" w:rsidP="000E6123">
      <w:pPr>
        <w:pStyle w:val="Nadpis3"/>
        <w:ind w:left="284" w:hanging="284"/>
        <w:contextualSpacing/>
      </w:pPr>
      <w:r>
        <w:t>Děkujeme</w:t>
      </w:r>
      <w:r w:rsidRPr="00EC0E43">
        <w:t xml:space="preserve"> za finanční a další podporu</w:t>
      </w:r>
    </w:p>
    <w:p w14:paraId="029F0DF4" w14:textId="77777777" w:rsidR="000E6123" w:rsidRPr="00EC0E43" w:rsidRDefault="000E6123" w:rsidP="000E6123">
      <w:pPr>
        <w:pStyle w:val="Odstavecseseznamem"/>
        <w:numPr>
          <w:ilvl w:val="0"/>
          <w:numId w:val="38"/>
        </w:numPr>
        <w:spacing w:after="120" w:line="240" w:lineRule="auto"/>
        <w:ind w:left="284" w:hanging="284"/>
        <w:jc w:val="both"/>
      </w:pPr>
      <w:r w:rsidRPr="00EC0E43">
        <w:t>Československ</w:t>
      </w:r>
      <w:r>
        <w:t>á</w:t>
      </w:r>
      <w:r w:rsidRPr="00EC0E43">
        <w:t xml:space="preserve"> obchodní ban</w:t>
      </w:r>
      <w:r>
        <w:t>ka</w:t>
      </w:r>
      <w:r w:rsidRPr="00EC0E43">
        <w:t>, a. s.</w:t>
      </w:r>
    </w:p>
    <w:p w14:paraId="2AE6EAD6" w14:textId="77777777" w:rsidR="000E6123" w:rsidRPr="00EC0E43" w:rsidRDefault="000E6123" w:rsidP="000E6123">
      <w:pPr>
        <w:pStyle w:val="Odstavecseseznamem"/>
        <w:numPr>
          <w:ilvl w:val="0"/>
          <w:numId w:val="38"/>
        </w:numPr>
        <w:spacing w:after="120" w:line="240" w:lineRule="auto"/>
        <w:ind w:left="284" w:hanging="284"/>
        <w:jc w:val="both"/>
      </w:pPr>
      <w:r w:rsidRPr="00EC0E43">
        <w:t>Nadační fond</w:t>
      </w:r>
      <w:r>
        <w:t xml:space="preserve"> </w:t>
      </w:r>
      <w:r w:rsidRPr="00EC0E43">
        <w:t>Mathilda</w:t>
      </w:r>
    </w:p>
    <w:p w14:paraId="77CBD920" w14:textId="77777777" w:rsidR="000E6123" w:rsidRPr="00E45F4C" w:rsidRDefault="000E6123" w:rsidP="000E6123">
      <w:pPr>
        <w:pStyle w:val="Odstavecseseznamem"/>
        <w:numPr>
          <w:ilvl w:val="0"/>
          <w:numId w:val="38"/>
        </w:numPr>
        <w:spacing w:after="120" w:line="240" w:lineRule="auto"/>
        <w:ind w:left="284" w:hanging="284"/>
        <w:jc w:val="both"/>
      </w:pPr>
      <w:r w:rsidRPr="00E45F4C">
        <w:t xml:space="preserve">všichni, kteří přispívají na sbírku Bílá pastelka </w:t>
      </w:r>
      <w:r>
        <w:t>koupí pastelky a do pokladniček vodicí pes</w:t>
      </w:r>
    </w:p>
    <w:p w14:paraId="6255991C" w14:textId="77777777" w:rsidR="000E6123" w:rsidRPr="00EC0E43" w:rsidRDefault="000E6123" w:rsidP="000E6123">
      <w:pPr>
        <w:pStyle w:val="Nadpis3"/>
        <w:ind w:left="284" w:hanging="284"/>
        <w:contextualSpacing/>
      </w:pPr>
      <w:r w:rsidRPr="00EC0E43">
        <w:t xml:space="preserve">Děkujeme za dobrou spolupráci </w:t>
      </w:r>
    </w:p>
    <w:p w14:paraId="08DFA403" w14:textId="77777777" w:rsidR="000E6123" w:rsidRPr="00537D65" w:rsidRDefault="000E6123" w:rsidP="000E6123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  <w:b/>
        </w:rPr>
      </w:pPr>
      <w:r>
        <w:rPr>
          <w:rFonts w:eastAsia="Arial"/>
          <w:b/>
        </w:rPr>
        <w:t>lékařům a zdravotnickým zařízením</w:t>
      </w:r>
    </w:p>
    <w:p w14:paraId="06A3BC98" w14:textId="77777777" w:rsidR="000E6123" w:rsidRDefault="000E6123" w:rsidP="000E6123">
      <w:pPr>
        <w:ind w:left="284" w:hanging="284"/>
        <w:contextualSpacing/>
        <w:jc w:val="both"/>
      </w:pPr>
      <w:r w:rsidRPr="00EA43C5">
        <w:t>oftalmolož</w:t>
      </w:r>
      <w:r>
        <w:t>ka</w:t>
      </w:r>
      <w:r w:rsidRPr="00EA43C5">
        <w:t xml:space="preserve"> </w:t>
      </w:r>
      <w:r w:rsidRPr="00FA5F56">
        <w:t>S4</w:t>
      </w:r>
      <w:r w:rsidRPr="00EA43C5">
        <w:t xml:space="preserve"> MUDr. Jan</w:t>
      </w:r>
      <w:r>
        <w:t>a</w:t>
      </w:r>
      <w:r w:rsidRPr="00EA43C5">
        <w:t xml:space="preserve"> Bezděkov</w:t>
      </w:r>
      <w:r>
        <w:t>á</w:t>
      </w:r>
    </w:p>
    <w:p w14:paraId="5286BADB" w14:textId="77777777" w:rsidR="000E6123" w:rsidRDefault="000E6123" w:rsidP="000E6123">
      <w:pPr>
        <w:ind w:left="284" w:hanging="284"/>
        <w:contextualSpacing/>
        <w:jc w:val="both"/>
        <w:rPr>
          <w:rFonts w:eastAsia="Arial"/>
        </w:rPr>
      </w:pPr>
      <w:r w:rsidRPr="00EA43C5">
        <w:t>další oční lékař</w:t>
      </w:r>
      <w:r>
        <w:t>i</w:t>
      </w:r>
      <w:r w:rsidRPr="00EA43C5">
        <w:t xml:space="preserve"> </w:t>
      </w:r>
      <w:r>
        <w:t>v Ústeckém kraji</w:t>
      </w:r>
    </w:p>
    <w:p w14:paraId="15BB40C6" w14:textId="77777777" w:rsidR="000E6123" w:rsidRPr="00BB4B17" w:rsidRDefault="000E6123" w:rsidP="000E6123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  <w:b/>
        </w:rPr>
      </w:pPr>
      <w:r w:rsidRPr="00BB4B17">
        <w:rPr>
          <w:rFonts w:eastAsia="Arial"/>
          <w:b/>
        </w:rPr>
        <w:t>optikám</w:t>
      </w:r>
    </w:p>
    <w:p w14:paraId="4BB09DE8" w14:textId="77777777" w:rsidR="000E6123" w:rsidRDefault="000E6123" w:rsidP="000E6123">
      <w:pPr>
        <w:ind w:left="284" w:hanging="284"/>
        <w:contextualSpacing/>
        <w:jc w:val="both"/>
        <w:rPr>
          <w:rFonts w:eastAsia="Arial"/>
          <w:b/>
        </w:rPr>
      </w:pPr>
      <w:r w:rsidRPr="005F7F13">
        <w:t>Optika J&amp;J, jmenovitě pan Jan Krejčí</w:t>
      </w:r>
    </w:p>
    <w:p w14:paraId="51A6AD0A" w14:textId="77777777" w:rsidR="000E6123" w:rsidRDefault="000E6123" w:rsidP="000E6123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</w:rPr>
      </w:pPr>
      <w:r w:rsidRPr="00537D65">
        <w:rPr>
          <w:rFonts w:eastAsia="Arial"/>
          <w:b/>
        </w:rPr>
        <w:lastRenderedPageBreak/>
        <w:t>organizacím</w:t>
      </w:r>
    </w:p>
    <w:p w14:paraId="024937B9" w14:textId="77777777" w:rsidR="000E6123" w:rsidRDefault="000E6123" w:rsidP="000E6123">
      <w:pPr>
        <w:ind w:left="284" w:hanging="284"/>
        <w:contextualSpacing/>
        <w:jc w:val="both"/>
      </w:pPr>
      <w:r w:rsidRPr="00D21536">
        <w:t>Dobrovolnické centru</w:t>
      </w:r>
      <w:r>
        <w:t>m</w:t>
      </w:r>
      <w:r w:rsidRPr="00D21536">
        <w:t>, z.s.</w:t>
      </w:r>
    </w:p>
    <w:p w14:paraId="4DEB5493" w14:textId="77777777" w:rsidR="000E6123" w:rsidRDefault="000E6123" w:rsidP="000E6123">
      <w:pPr>
        <w:ind w:left="284" w:hanging="284"/>
        <w:contextualSpacing/>
        <w:jc w:val="both"/>
        <w:rPr>
          <w:rFonts w:eastAsia="Arial"/>
        </w:rPr>
      </w:pPr>
      <w:r>
        <w:t>Poradna pro rodinu a mezilidské vztahy, o.p.s.</w:t>
      </w:r>
    </w:p>
    <w:p w14:paraId="5818773A" w14:textId="77777777" w:rsidR="000E6123" w:rsidRDefault="000E6123" w:rsidP="000E6123">
      <w:pPr>
        <w:contextualSpacing/>
        <w:jc w:val="both"/>
      </w:pPr>
      <w:r w:rsidRPr="00294756">
        <w:t xml:space="preserve">Sjednocená organizace nevidomých a slabozrakých České republiky, </w:t>
      </w:r>
      <w:r>
        <w:t>z.s.</w:t>
      </w:r>
      <w:r w:rsidRPr="00EA43C5">
        <w:t xml:space="preserve"> (oblastní odbočk</w:t>
      </w:r>
      <w:r>
        <w:t>a</w:t>
      </w:r>
      <w:r w:rsidRPr="00EA43C5">
        <w:t xml:space="preserve"> Chomutov, Louny, Most, Ústí nad Labem)</w:t>
      </w:r>
    </w:p>
    <w:p w14:paraId="3DA2C529" w14:textId="77777777" w:rsidR="000E6123" w:rsidRDefault="000E6123" w:rsidP="000E6123">
      <w:pPr>
        <w:contextualSpacing/>
        <w:jc w:val="both"/>
        <w:rPr>
          <w:rFonts w:eastAsia="Arial"/>
        </w:rPr>
      </w:pPr>
      <w:r>
        <w:t>Sociální agentura, o.p.s.</w:t>
      </w:r>
    </w:p>
    <w:p w14:paraId="28728E9D" w14:textId="77777777" w:rsidR="000E6123" w:rsidRPr="009F5BE8" w:rsidRDefault="000E6123" w:rsidP="000E6123">
      <w:pPr>
        <w:ind w:left="284" w:hanging="284"/>
        <w:contextualSpacing/>
        <w:jc w:val="both"/>
      </w:pPr>
      <w:r w:rsidRPr="00EA43C5">
        <w:t>TyfloCentru</w:t>
      </w:r>
      <w:r>
        <w:t>m</w:t>
      </w:r>
      <w:r w:rsidRPr="00EA43C5">
        <w:t xml:space="preserve"> Ústí nad Labem o.p.s</w:t>
      </w:r>
      <w:r>
        <w:t>.</w:t>
      </w:r>
    </w:p>
    <w:p w14:paraId="4DD5D2E8" w14:textId="77777777" w:rsidR="000E6123" w:rsidRPr="00537D65" w:rsidRDefault="000E6123" w:rsidP="000E6123">
      <w:pPr>
        <w:pStyle w:val="Odstavecseseznamem"/>
        <w:keepNext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  <w:b/>
        </w:rPr>
      </w:pPr>
      <w:r>
        <w:rPr>
          <w:rFonts w:eastAsia="Arial"/>
          <w:b/>
        </w:rPr>
        <w:t xml:space="preserve">úřadům </w:t>
      </w:r>
    </w:p>
    <w:p w14:paraId="1F08FF20" w14:textId="77777777" w:rsidR="000E6123" w:rsidRDefault="000E6123" w:rsidP="000E6123">
      <w:pPr>
        <w:ind w:left="284" w:hanging="284"/>
        <w:contextualSpacing/>
        <w:jc w:val="both"/>
        <w:rPr>
          <w:rFonts w:eastAsia="Arial"/>
        </w:rPr>
      </w:pPr>
      <w:r w:rsidRPr="00D21536">
        <w:t>Krajsk</w:t>
      </w:r>
      <w:r>
        <w:t>ý</w:t>
      </w:r>
      <w:r w:rsidRPr="00D21536">
        <w:t xml:space="preserve"> úřad Ústeckého </w:t>
      </w:r>
      <w:r w:rsidRPr="00EA43C5">
        <w:t>kraje (odbor sociálních věcí)</w:t>
      </w:r>
    </w:p>
    <w:p w14:paraId="3730373B" w14:textId="77777777" w:rsidR="000E6123" w:rsidRDefault="000E6123" w:rsidP="000E6123">
      <w:pPr>
        <w:ind w:left="284" w:hanging="284"/>
        <w:contextualSpacing/>
        <w:jc w:val="both"/>
      </w:pPr>
      <w:r w:rsidRPr="00EA43C5">
        <w:t>Magistrát měst</w:t>
      </w:r>
      <w:r>
        <w:t>a</w:t>
      </w:r>
      <w:r w:rsidRPr="00EA43C5">
        <w:t xml:space="preserve"> Děčín</w:t>
      </w:r>
    </w:p>
    <w:p w14:paraId="4FC3ACA6" w14:textId="77777777" w:rsidR="000E6123" w:rsidRDefault="000E6123" w:rsidP="000E6123">
      <w:pPr>
        <w:ind w:left="284" w:hanging="284"/>
        <w:contextualSpacing/>
        <w:jc w:val="both"/>
      </w:pPr>
      <w:r>
        <w:t>Magistrát města</w:t>
      </w:r>
      <w:r w:rsidRPr="00EA43C5">
        <w:t xml:space="preserve"> Most</w:t>
      </w:r>
    </w:p>
    <w:p w14:paraId="20C32A75" w14:textId="77777777" w:rsidR="000E6123" w:rsidRDefault="000E6123" w:rsidP="000E6123">
      <w:pPr>
        <w:ind w:left="284" w:hanging="284"/>
        <w:contextualSpacing/>
        <w:jc w:val="both"/>
      </w:pPr>
      <w:r>
        <w:t xml:space="preserve">Magistrát města </w:t>
      </w:r>
      <w:r w:rsidRPr="00EA43C5">
        <w:t>Teplice</w:t>
      </w:r>
    </w:p>
    <w:p w14:paraId="7A408F49" w14:textId="77777777" w:rsidR="000E6123" w:rsidRDefault="000E6123" w:rsidP="000E6123">
      <w:pPr>
        <w:ind w:left="284" w:hanging="284"/>
        <w:contextualSpacing/>
        <w:jc w:val="both"/>
        <w:rPr>
          <w:rFonts w:eastAsia="Arial"/>
        </w:rPr>
      </w:pPr>
      <w:r>
        <w:t xml:space="preserve">Magistrát města </w:t>
      </w:r>
      <w:r w:rsidRPr="00EA43C5">
        <w:t>Ústí nad Labem (odbor</w:t>
      </w:r>
      <w:r>
        <w:t xml:space="preserve"> sociální péče</w:t>
      </w:r>
      <w:r w:rsidRPr="00EA43C5">
        <w:t>)</w:t>
      </w:r>
    </w:p>
    <w:p w14:paraId="19C5D9FC" w14:textId="77777777" w:rsidR="000E6123" w:rsidRDefault="000E6123" w:rsidP="000E6123">
      <w:pPr>
        <w:ind w:left="284" w:hanging="284"/>
        <w:contextualSpacing/>
        <w:jc w:val="both"/>
      </w:pPr>
      <w:r w:rsidRPr="00EA43C5">
        <w:t>Městsk</w:t>
      </w:r>
      <w:r>
        <w:t>ý</w:t>
      </w:r>
      <w:r w:rsidRPr="00EA43C5">
        <w:t xml:space="preserve"> úřad v</w:t>
      </w:r>
      <w:r>
        <w:t> </w:t>
      </w:r>
      <w:r w:rsidRPr="00EA43C5">
        <w:t>Litoměřicích</w:t>
      </w:r>
    </w:p>
    <w:p w14:paraId="564852C4" w14:textId="77777777" w:rsidR="000E6123" w:rsidRPr="009F5BE8" w:rsidRDefault="000E6123" w:rsidP="000E6123">
      <w:pPr>
        <w:ind w:left="284" w:hanging="284"/>
        <w:contextualSpacing/>
        <w:jc w:val="both"/>
      </w:pPr>
      <w:r w:rsidRPr="00EA43C5">
        <w:t>Úřad práce ČR – Krajsk</w:t>
      </w:r>
      <w:r>
        <w:t>á</w:t>
      </w:r>
      <w:r w:rsidRPr="00EA43C5">
        <w:t xml:space="preserve"> poboč</w:t>
      </w:r>
      <w:r>
        <w:t>ka</w:t>
      </w:r>
      <w:r w:rsidRPr="00EA43C5">
        <w:t xml:space="preserve"> v Ústí nad Labem</w:t>
      </w:r>
    </w:p>
    <w:p w14:paraId="2F9C0837" w14:textId="77777777" w:rsidR="000E6123" w:rsidRPr="00D22681" w:rsidRDefault="000E6123" w:rsidP="000E6123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  <w:b/>
        </w:rPr>
      </w:pPr>
      <w:r>
        <w:rPr>
          <w:rFonts w:eastAsia="Arial"/>
          <w:b/>
        </w:rPr>
        <w:t>v</w:t>
      </w:r>
      <w:r w:rsidRPr="00D22681">
        <w:rPr>
          <w:rFonts w:eastAsia="Arial"/>
          <w:b/>
        </w:rPr>
        <w:t>zdělávací</w:t>
      </w:r>
      <w:r>
        <w:rPr>
          <w:rFonts w:eastAsia="Arial"/>
          <w:b/>
        </w:rPr>
        <w:t>m</w:t>
      </w:r>
      <w:r w:rsidRPr="00D22681">
        <w:rPr>
          <w:rFonts w:eastAsia="Arial"/>
          <w:b/>
        </w:rPr>
        <w:t xml:space="preserve"> instituc</w:t>
      </w:r>
      <w:r>
        <w:rPr>
          <w:rFonts w:eastAsia="Arial"/>
          <w:b/>
        </w:rPr>
        <w:t>ím</w:t>
      </w:r>
    </w:p>
    <w:p w14:paraId="0FF3E5BF" w14:textId="77777777" w:rsidR="000E6123" w:rsidRPr="00F7773A" w:rsidRDefault="000E6123" w:rsidP="000E6123">
      <w:pPr>
        <w:contextualSpacing/>
        <w:jc w:val="both"/>
      </w:pPr>
      <w:r w:rsidRPr="00F7773A">
        <w:t>Knihovna Ústeckého kraje, příspěvková organizace (</w:t>
      </w:r>
      <w:r>
        <w:t>Zvuková knihovna, P</w:t>
      </w:r>
      <w:r w:rsidRPr="00F7773A">
        <w:t>oradenské a</w:t>
      </w:r>
      <w:r>
        <w:t> </w:t>
      </w:r>
      <w:r w:rsidRPr="00F7773A">
        <w:t>edukační centrum</w:t>
      </w:r>
      <w:r>
        <w:t>)</w:t>
      </w:r>
    </w:p>
    <w:p w14:paraId="1AC199F8" w14:textId="77777777" w:rsidR="000E6123" w:rsidRDefault="000E6123" w:rsidP="000E6123">
      <w:pPr>
        <w:contextualSpacing/>
        <w:jc w:val="both"/>
      </w:pPr>
      <w:r w:rsidRPr="00D5172B">
        <w:t>Speciálně pedagogické centrum při Speciální základní škole a Praktické škole v Ústí nad Labem, Pod Parkem 2788, příspěvková organizace</w:t>
      </w:r>
    </w:p>
    <w:p w14:paraId="103C80CF" w14:textId="77777777" w:rsidR="000E6123" w:rsidRDefault="000E6123" w:rsidP="000E6123">
      <w:pPr>
        <w:contextualSpacing/>
        <w:jc w:val="both"/>
        <w:rPr>
          <w:rFonts w:eastAsia="Arial"/>
        </w:rPr>
      </w:pPr>
      <w:r w:rsidRPr="00EA43C5">
        <w:t>Univerzit</w:t>
      </w:r>
      <w:r>
        <w:t>a</w:t>
      </w:r>
      <w:r w:rsidRPr="00EA43C5">
        <w:t xml:space="preserve"> Jana Evangelisty Purkyně v Ústí nad Labem – Univerzitní centru</w:t>
      </w:r>
      <w:r>
        <w:t>m</w:t>
      </w:r>
      <w:r w:rsidRPr="00EA43C5">
        <w:t xml:space="preserve"> podpory pro studenty se specifickými potřebami</w:t>
      </w:r>
    </w:p>
    <w:p w14:paraId="7C264423" w14:textId="77777777" w:rsidR="000E6123" w:rsidRPr="00EC0E43" w:rsidRDefault="000E6123" w:rsidP="000E6123">
      <w:pPr>
        <w:pStyle w:val="Nadpis3"/>
        <w:ind w:left="284" w:hanging="284"/>
        <w:contextualSpacing/>
      </w:pPr>
      <w:r w:rsidRPr="00EC0E43">
        <w:t xml:space="preserve">Děkujeme za </w:t>
      </w:r>
      <w:r>
        <w:t>pomoc při realizaci sbírky Bílá pastelka</w:t>
      </w:r>
    </w:p>
    <w:p w14:paraId="6310E2BB" w14:textId="77777777" w:rsidR="000E6123" w:rsidRDefault="000E6123" w:rsidP="000E6123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  <w:b/>
        </w:rPr>
      </w:pPr>
      <w:r w:rsidRPr="0046111C">
        <w:rPr>
          <w:rFonts w:eastAsia="Arial"/>
          <w:b/>
        </w:rPr>
        <w:t>školám</w:t>
      </w:r>
      <w:r>
        <w:rPr>
          <w:rFonts w:eastAsia="Arial"/>
          <w:b/>
        </w:rPr>
        <w:t>, jejich pedagogům a dobrovolníkům</w:t>
      </w:r>
    </w:p>
    <w:p w14:paraId="19D70F0E" w14:textId="77777777" w:rsidR="000E6123" w:rsidRPr="00D5172B" w:rsidRDefault="000E6123" w:rsidP="000E6123">
      <w:pPr>
        <w:contextualSpacing/>
        <w:jc w:val="both"/>
      </w:pPr>
      <w:r w:rsidRPr="00D5172B">
        <w:t>Gymnázium Josefa Jungmanna, Litoměřice, Svojsíkova 1, příspěvková organizace</w:t>
      </w:r>
    </w:p>
    <w:p w14:paraId="6A694DDF" w14:textId="77777777" w:rsidR="000E6123" w:rsidRDefault="000E6123" w:rsidP="000E6123">
      <w:pPr>
        <w:contextualSpacing/>
        <w:jc w:val="both"/>
      </w:pPr>
      <w:r>
        <w:t>Gymnázium, Lovosice, Sady pionýrů 600, příspěvková organizace</w:t>
      </w:r>
    </w:p>
    <w:p w14:paraId="64DD5048" w14:textId="77777777" w:rsidR="000E6123" w:rsidRDefault="000E6123" w:rsidP="000E6123">
      <w:pPr>
        <w:contextualSpacing/>
        <w:jc w:val="both"/>
      </w:pPr>
      <w:r w:rsidRPr="00D5172B">
        <w:t>Gymnázium,</w:t>
      </w:r>
      <w:r>
        <w:t xml:space="preserve"> Ústí nad Labem, </w:t>
      </w:r>
      <w:r w:rsidRPr="00D5172B">
        <w:rPr>
          <w:iCs/>
        </w:rPr>
        <w:t>Jateční</w:t>
      </w:r>
      <w:r w:rsidRPr="00D5172B">
        <w:t xml:space="preserve"> 2</w:t>
      </w:r>
      <w:r w:rsidRPr="00D7012F">
        <w:t>2</w:t>
      </w:r>
      <w:r>
        <w:t>, příspěvková organizace</w:t>
      </w:r>
    </w:p>
    <w:p w14:paraId="195DC60E" w14:textId="77777777" w:rsidR="000E6123" w:rsidRDefault="000E6123" w:rsidP="000E6123">
      <w:pPr>
        <w:contextualSpacing/>
        <w:jc w:val="both"/>
      </w:pPr>
      <w:r>
        <w:t>Střední odborná škola a Střední odborné učiliště, Roudnice nad Labem, Neklanova 1806, příspěvková organizace</w:t>
      </w:r>
    </w:p>
    <w:p w14:paraId="3D83D024" w14:textId="77777777" w:rsidR="000E6123" w:rsidRPr="00D5172B" w:rsidRDefault="000E6123" w:rsidP="000E6123">
      <w:pPr>
        <w:contextualSpacing/>
        <w:jc w:val="both"/>
      </w:pPr>
      <w:r w:rsidRPr="00D5172B">
        <w:t>Střední škola pedagogická, hoteln</w:t>
      </w:r>
      <w:r>
        <w:t>ictví a služeb, Litoměřice, příspěvková organizace</w:t>
      </w:r>
    </w:p>
    <w:p w14:paraId="04D4D2BE" w14:textId="77777777" w:rsidR="000E6123" w:rsidRDefault="000E6123" w:rsidP="000E6123">
      <w:pPr>
        <w:contextualSpacing/>
        <w:jc w:val="both"/>
      </w:pPr>
      <w:r>
        <w:t>Střední škola řemesel a služeb, Děčín IV, Ruská 147, příspěvková organizace</w:t>
      </w:r>
      <w:r w:rsidRPr="00D5172B">
        <w:t xml:space="preserve"> </w:t>
      </w:r>
    </w:p>
    <w:p w14:paraId="73A57872" w14:textId="77777777" w:rsidR="000E6123" w:rsidRPr="00D5172B" w:rsidRDefault="000E6123" w:rsidP="000E6123">
      <w:pPr>
        <w:contextualSpacing/>
        <w:jc w:val="both"/>
      </w:pPr>
      <w:r w:rsidRPr="005F7F13">
        <w:t>Vyšší odborná škola ekonomická, sociální a zdravotnická, Obchodní akademie, Střední pedagogická škola a Střední zdravotnická škola, Most, příspěvková organizace</w:t>
      </w:r>
    </w:p>
    <w:p w14:paraId="2E0A9AD0" w14:textId="77777777" w:rsidR="000E6123" w:rsidRPr="009F5BE8" w:rsidRDefault="000E6123" w:rsidP="000E6123">
      <w:pPr>
        <w:contextualSpacing/>
        <w:jc w:val="both"/>
      </w:pPr>
      <w:r w:rsidRPr="00D5172B">
        <w:rPr>
          <w:bCs/>
        </w:rPr>
        <w:t>Vyšší odborná škola, Střední průmyslová škola a Střední odborná škola, Varnsdorf, příspěvková organizace</w:t>
      </w:r>
    </w:p>
    <w:p w14:paraId="67E1D887" w14:textId="77777777" w:rsidR="000E6123" w:rsidRPr="009006FE" w:rsidRDefault="000E6123" w:rsidP="000E6123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Arial"/>
          <w:b/>
        </w:rPr>
      </w:pPr>
      <w:r w:rsidRPr="009006FE">
        <w:rPr>
          <w:rFonts w:eastAsia="Arial"/>
          <w:b/>
        </w:rPr>
        <w:t xml:space="preserve">organizacím za umístění sbírkových kas </w:t>
      </w:r>
    </w:p>
    <w:p w14:paraId="5E3CB15F" w14:textId="77777777" w:rsidR="000E6123" w:rsidRPr="00D5172B" w:rsidRDefault="000E6123" w:rsidP="000E6123">
      <w:pPr>
        <w:ind w:left="284" w:hanging="284"/>
        <w:contextualSpacing/>
        <w:jc w:val="both"/>
      </w:pPr>
      <w:r w:rsidRPr="00D5172B">
        <w:t xml:space="preserve">Albert Česká republika, s.r.o. – Hypermarket </w:t>
      </w:r>
      <w:r>
        <w:t xml:space="preserve">Ústí nad Labem, </w:t>
      </w:r>
      <w:r w:rsidRPr="00D5172B">
        <w:t>Krušnohorská</w:t>
      </w:r>
    </w:p>
    <w:p w14:paraId="596D6CCA" w14:textId="77777777" w:rsidR="000E6123" w:rsidRDefault="000E6123" w:rsidP="000E6123">
      <w:pPr>
        <w:ind w:left="284" w:hanging="284"/>
        <w:contextualSpacing/>
        <w:jc w:val="both"/>
      </w:pPr>
      <w:r w:rsidRPr="00D5172B">
        <w:t xml:space="preserve">BM ČESKO s.r.o. – prodejna </w:t>
      </w:r>
      <w:proofErr w:type="spellStart"/>
      <w:r>
        <w:t>bauMax</w:t>
      </w:r>
      <w:proofErr w:type="spellEnd"/>
      <w:r>
        <w:t xml:space="preserve"> Ústí nad Labem</w:t>
      </w:r>
    </w:p>
    <w:p w14:paraId="55F37512" w14:textId="77777777" w:rsidR="000E6123" w:rsidRPr="00D5172B" w:rsidRDefault="000E6123" w:rsidP="000E6123">
      <w:pPr>
        <w:ind w:left="284" w:hanging="284"/>
        <w:contextualSpacing/>
        <w:jc w:val="both"/>
        <w:rPr>
          <w:iCs/>
        </w:rPr>
      </w:pPr>
      <w:r w:rsidRPr="00D5172B">
        <w:t>FAST ČR, a.s –</w:t>
      </w:r>
      <w:r w:rsidRPr="0022410B">
        <w:t xml:space="preserve"> </w:t>
      </w:r>
      <w:r>
        <w:t xml:space="preserve">prodejna </w:t>
      </w:r>
      <w:r w:rsidRPr="0022410B">
        <w:t>P</w:t>
      </w:r>
      <w:r>
        <w:t>LANEO Ústí nad Labem</w:t>
      </w:r>
    </w:p>
    <w:p w14:paraId="77DF1EC2" w14:textId="77777777" w:rsidR="000E6123" w:rsidRDefault="000E6123" w:rsidP="000E6123">
      <w:pPr>
        <w:ind w:left="284" w:hanging="284"/>
        <w:contextualSpacing/>
        <w:jc w:val="both"/>
      </w:pPr>
      <w:r w:rsidRPr="00D5172B">
        <w:t xml:space="preserve">Globus ČR, v.o.s. – prodejna </w:t>
      </w:r>
      <w:r>
        <w:t>Globus Trmice</w:t>
      </w:r>
    </w:p>
    <w:p w14:paraId="45ABF5E8" w14:textId="77777777" w:rsidR="000E6123" w:rsidRPr="00D5172B" w:rsidRDefault="000E6123" w:rsidP="000E6123">
      <w:pPr>
        <w:ind w:left="284" w:hanging="284"/>
        <w:contextualSpacing/>
        <w:jc w:val="both"/>
      </w:pPr>
      <w:r w:rsidRPr="004F3257">
        <w:rPr>
          <w:rFonts w:cs="Arial"/>
        </w:rPr>
        <w:t>MAKRO Cash &amp; Carry ČR s.r.o.</w:t>
      </w:r>
      <w:r>
        <w:rPr>
          <w:rFonts w:cs="Arial"/>
        </w:rPr>
        <w:t xml:space="preserve"> – </w:t>
      </w:r>
      <w:r w:rsidRPr="00D5172B">
        <w:t xml:space="preserve">prodejna </w:t>
      </w:r>
      <w:r>
        <w:t xml:space="preserve">MAKRO </w:t>
      </w:r>
      <w:r w:rsidRPr="00D5172B">
        <w:t>Ústí nad Labem</w:t>
      </w:r>
    </w:p>
    <w:p w14:paraId="7105A1D1" w14:textId="77777777" w:rsidR="000E6123" w:rsidRDefault="000E6123" w:rsidP="000E6123">
      <w:pPr>
        <w:ind w:left="284" w:hanging="284"/>
        <w:contextualSpacing/>
        <w:jc w:val="both"/>
      </w:pPr>
      <w:r w:rsidRPr="00D5172B">
        <w:t>OBI Česká republika s.r.o. –</w:t>
      </w:r>
      <w:r>
        <w:rPr>
          <w:rFonts w:ascii="Segoe UI" w:hAnsi="Segoe UI" w:cs="Segoe UI"/>
          <w:color w:val="495057"/>
          <w:sz w:val="17"/>
          <w:szCs w:val="17"/>
        </w:rPr>
        <w:t xml:space="preserve"> </w:t>
      </w:r>
      <w:r>
        <w:t>OBI prodejna Ústí nad Labem, Trmice</w:t>
      </w:r>
    </w:p>
    <w:p w14:paraId="001DB548" w14:textId="77777777" w:rsidR="000E6123" w:rsidRDefault="000E6123" w:rsidP="000E6123">
      <w:pPr>
        <w:ind w:left="284" w:hanging="284"/>
        <w:contextualSpacing/>
        <w:jc w:val="both"/>
      </w:pPr>
      <w:r w:rsidRPr="005F7F13">
        <w:t>Optika J&amp;J</w:t>
      </w:r>
    </w:p>
    <w:p w14:paraId="0EC0436E" w14:textId="77777777" w:rsidR="000E6123" w:rsidRDefault="000E6123" w:rsidP="000E6123">
      <w:pPr>
        <w:ind w:left="284" w:hanging="284"/>
        <w:contextualSpacing/>
        <w:jc w:val="both"/>
      </w:pPr>
      <w:r w:rsidRPr="00D5172B">
        <w:t xml:space="preserve">Tesco </w:t>
      </w:r>
      <w:proofErr w:type="spellStart"/>
      <w:r w:rsidRPr="00D5172B">
        <w:t>Stores</w:t>
      </w:r>
      <w:proofErr w:type="spellEnd"/>
      <w:r w:rsidRPr="00D5172B">
        <w:t xml:space="preserve"> ČR a.s.</w:t>
      </w:r>
      <w:r>
        <w:t xml:space="preserve"> - Tesco Supermarket Ústí nad Labem</w:t>
      </w:r>
    </w:p>
    <w:p w14:paraId="00E79641" w14:textId="77777777" w:rsidR="000E6123" w:rsidRDefault="000E6123" w:rsidP="000E6123">
      <w:pPr>
        <w:ind w:left="284" w:hanging="284"/>
        <w:contextualSpacing/>
        <w:jc w:val="both"/>
      </w:pPr>
      <w:r>
        <w:t>ZOO LUMI</w:t>
      </w:r>
    </w:p>
    <w:p w14:paraId="4F7BDB70" w14:textId="77777777" w:rsidR="00807C5F" w:rsidRDefault="00807C5F" w:rsidP="00807C5F">
      <w:pPr>
        <w:tabs>
          <w:tab w:val="left" w:pos="1134"/>
        </w:tabs>
        <w:spacing w:after="0"/>
      </w:pPr>
    </w:p>
    <w:p w14:paraId="5D9E40F1" w14:textId="77777777" w:rsidR="00CE2C61" w:rsidRDefault="00CE2C61" w:rsidP="00CE2C61">
      <w:r>
        <w:br w:type="page"/>
      </w:r>
    </w:p>
    <w:p w14:paraId="1B2E5297" w14:textId="77777777" w:rsidR="00CE2C61" w:rsidRDefault="00CE2C61" w:rsidP="00CE2C61">
      <w:pPr>
        <w:spacing w:after="0"/>
      </w:pPr>
      <w:r>
        <w:lastRenderedPageBreak/>
        <w:t>krajské středisko</w:t>
      </w:r>
    </w:p>
    <w:p w14:paraId="5B233A0E" w14:textId="77777777" w:rsidR="00CE2C61" w:rsidRDefault="00CE2C61" w:rsidP="00CE2C61">
      <w:pPr>
        <w:pStyle w:val="VZ20213"/>
      </w:pPr>
      <w:bookmarkStart w:id="133" w:name="_Toc107495322"/>
      <w:bookmarkStart w:id="134" w:name="_Toc169878766"/>
      <w:r>
        <w:t>ZLÍN</w:t>
      </w:r>
      <w:bookmarkEnd w:id="133"/>
      <w:bookmarkEnd w:id="134"/>
    </w:p>
    <w:p w14:paraId="717704B3" w14:textId="77777777" w:rsidR="00807C5F" w:rsidRDefault="00807C5F" w:rsidP="00807C5F">
      <w:pPr>
        <w:tabs>
          <w:tab w:val="left" w:pos="1134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Kontakty:</w:t>
      </w:r>
    </w:p>
    <w:p w14:paraId="7DFC2A27" w14:textId="77777777" w:rsidR="00807C5F" w:rsidRDefault="00807C5F" w:rsidP="00807C5F">
      <w:pPr>
        <w:tabs>
          <w:tab w:val="left" w:pos="1134"/>
        </w:tabs>
        <w:spacing w:after="0"/>
      </w:pPr>
      <w:proofErr w:type="spellStart"/>
      <w:r>
        <w:t>Burešov</w:t>
      </w:r>
      <w:proofErr w:type="spellEnd"/>
      <w:r>
        <w:t xml:space="preserve"> 4886, 760 01 Zlín</w:t>
      </w:r>
    </w:p>
    <w:p w14:paraId="4DEA265C" w14:textId="77777777" w:rsidR="00807C5F" w:rsidRDefault="00807C5F" w:rsidP="00807C5F">
      <w:pPr>
        <w:tabs>
          <w:tab w:val="left" w:pos="1134"/>
        </w:tabs>
        <w:spacing w:after="0"/>
      </w:pPr>
      <w:r>
        <w:t xml:space="preserve">tel.: 577 437 133, e-mail: zlin@tyfloservis.cz </w:t>
      </w:r>
    </w:p>
    <w:p w14:paraId="2ACE6B91" w14:textId="77777777" w:rsidR="00807C5F" w:rsidRDefault="00807C5F" w:rsidP="00807C5F">
      <w:pPr>
        <w:tabs>
          <w:tab w:val="left" w:pos="1134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Pracovníci:</w:t>
      </w:r>
    </w:p>
    <w:p w14:paraId="4C0172D7" w14:textId="77777777" w:rsidR="00807C5F" w:rsidRDefault="00807C5F" w:rsidP="00807C5F">
      <w:pPr>
        <w:tabs>
          <w:tab w:val="left" w:pos="1134"/>
        </w:tabs>
        <w:spacing w:after="0"/>
      </w:pPr>
      <w:r>
        <w:t xml:space="preserve">vedoucí: </w:t>
      </w:r>
      <w:r>
        <w:tab/>
        <w:t>Mgr. Petr Mach</w:t>
      </w:r>
    </w:p>
    <w:p w14:paraId="6E9F81C9" w14:textId="77777777" w:rsidR="00807C5F" w:rsidRDefault="00807C5F" w:rsidP="00807C5F">
      <w:pPr>
        <w:tabs>
          <w:tab w:val="left" w:pos="1134"/>
        </w:tabs>
        <w:spacing w:after="0"/>
        <w:rPr>
          <w:i/>
        </w:rPr>
      </w:pPr>
      <w:r>
        <w:t xml:space="preserve">instruktoři: </w:t>
      </w:r>
      <w:r>
        <w:tab/>
        <w:t xml:space="preserve">Kateřina Blahušová, DiS. </w:t>
      </w:r>
      <w:r w:rsidRPr="00387571">
        <w:rPr>
          <w:i/>
        </w:rPr>
        <w:t>(do 31. 1. 2024)</w:t>
      </w:r>
    </w:p>
    <w:p w14:paraId="7842FA7F" w14:textId="77777777" w:rsidR="00807C5F" w:rsidRPr="00387571" w:rsidRDefault="00807C5F" w:rsidP="00807C5F">
      <w:pPr>
        <w:tabs>
          <w:tab w:val="left" w:pos="1134"/>
        </w:tabs>
        <w:spacing w:after="0"/>
        <w:rPr>
          <w:i/>
        </w:rPr>
      </w:pPr>
      <w:r w:rsidRPr="00387571">
        <w:tab/>
      </w:r>
      <w:r>
        <w:t xml:space="preserve">Mgr. Blažena Lišková </w:t>
      </w:r>
      <w:r w:rsidRPr="00387571">
        <w:rPr>
          <w:i/>
        </w:rPr>
        <w:t>(od 19. 2. 2024 do 30. 6. 2024)</w:t>
      </w:r>
    </w:p>
    <w:p w14:paraId="3C90CB5B" w14:textId="77777777" w:rsidR="00807C5F" w:rsidRDefault="00807C5F" w:rsidP="00807C5F">
      <w:pPr>
        <w:tabs>
          <w:tab w:val="left" w:pos="1134"/>
        </w:tabs>
        <w:spacing w:after="0"/>
      </w:pPr>
      <w:r>
        <w:tab/>
        <w:t>Mgr. Lenka Malaníková</w:t>
      </w:r>
    </w:p>
    <w:p w14:paraId="19D62738" w14:textId="77777777" w:rsidR="00807C5F" w:rsidRPr="00387571" w:rsidRDefault="00807C5F" w:rsidP="00807C5F">
      <w:pPr>
        <w:tabs>
          <w:tab w:val="left" w:pos="1134"/>
        </w:tabs>
        <w:spacing w:after="0"/>
        <w:rPr>
          <w:i/>
        </w:rPr>
      </w:pPr>
      <w:r>
        <w:tab/>
        <w:t xml:space="preserve">Bc. Ilona Plisková </w:t>
      </w:r>
      <w:r w:rsidRPr="00387571">
        <w:rPr>
          <w:i/>
        </w:rPr>
        <w:t>(od 1. 11. 2024)</w:t>
      </w:r>
    </w:p>
    <w:p w14:paraId="47AB5BEC" w14:textId="77777777" w:rsidR="00807C5F" w:rsidRDefault="00807C5F" w:rsidP="00807C5F">
      <w:pPr>
        <w:tabs>
          <w:tab w:val="left" w:pos="1134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Registr poskytovatelů soc. služeb:</w:t>
      </w:r>
    </w:p>
    <w:p w14:paraId="13F238A4" w14:textId="77777777" w:rsidR="00807C5F" w:rsidRDefault="00807C5F" w:rsidP="00807C5F">
      <w:pPr>
        <w:tabs>
          <w:tab w:val="left" w:pos="1134"/>
        </w:tabs>
        <w:spacing w:after="0"/>
      </w:pPr>
      <w:r>
        <w:t xml:space="preserve">Název zařízení: Tyfloservis, o.p.s. </w:t>
      </w:r>
    </w:p>
    <w:p w14:paraId="4E739F21" w14:textId="77777777" w:rsidR="00807C5F" w:rsidRDefault="00807C5F" w:rsidP="00807C5F">
      <w:pPr>
        <w:tabs>
          <w:tab w:val="left" w:pos="1134"/>
        </w:tabs>
        <w:spacing w:after="0"/>
      </w:pPr>
      <w:r>
        <w:t>– Krajské ambulantní středisko Zlín</w:t>
      </w:r>
    </w:p>
    <w:p w14:paraId="44AC8DA1" w14:textId="77777777" w:rsidR="00807C5F" w:rsidRDefault="00807C5F" w:rsidP="00807C5F">
      <w:pPr>
        <w:tabs>
          <w:tab w:val="left" w:pos="1134"/>
        </w:tabs>
        <w:spacing w:after="0"/>
      </w:pPr>
      <w:r>
        <w:t xml:space="preserve">Registrovaná sociální služba (identifikátor): </w:t>
      </w:r>
    </w:p>
    <w:p w14:paraId="2AC22EC2" w14:textId="77777777" w:rsidR="009C44CB" w:rsidRDefault="00807C5F" w:rsidP="00BE2363">
      <w:pPr>
        <w:spacing w:after="0"/>
      </w:pPr>
      <w:r>
        <w:t>sociální rehabilitace (7545861)</w:t>
      </w:r>
    </w:p>
    <w:p w14:paraId="76889713" w14:textId="77777777" w:rsidR="00BE2363" w:rsidRDefault="00BE2363" w:rsidP="00BE2363">
      <w:pPr>
        <w:spacing w:after="0"/>
      </w:pPr>
    </w:p>
    <w:p w14:paraId="7118A27E" w14:textId="77777777" w:rsidR="009C44CB" w:rsidRPr="009F5BE8" w:rsidRDefault="009C44CB" w:rsidP="009C44CB">
      <w:pPr>
        <w:pStyle w:val="Nadpis3"/>
        <w:ind w:left="284" w:hanging="284"/>
        <w:contextualSpacing/>
        <w:rPr>
          <w:rFonts w:cs="Arial"/>
        </w:rPr>
      </w:pPr>
      <w:r w:rsidRPr="009F5BE8">
        <w:rPr>
          <w:rFonts w:cs="Arial"/>
        </w:rPr>
        <w:t>Děkujeme za podporu služby sociální rehabilitace</w:t>
      </w:r>
    </w:p>
    <w:p w14:paraId="591EBFDF" w14:textId="77777777" w:rsidR="009C44CB" w:rsidRPr="009F5BE8" w:rsidRDefault="009C44CB" w:rsidP="009C44CB">
      <w:pPr>
        <w:pStyle w:val="Odstavecseseznamem"/>
        <w:numPr>
          <w:ilvl w:val="0"/>
          <w:numId w:val="39"/>
        </w:numPr>
        <w:spacing w:after="0" w:line="240" w:lineRule="auto"/>
        <w:ind w:left="284" w:hanging="284"/>
        <w:jc w:val="both"/>
        <w:rPr>
          <w:b/>
          <w:bCs/>
        </w:rPr>
      </w:pPr>
      <w:r w:rsidRPr="009F5BE8">
        <w:rPr>
          <w:b/>
          <w:bCs/>
        </w:rPr>
        <w:t>Ministerstvo práce a sociálních věcí</w:t>
      </w:r>
      <w:r>
        <w:rPr>
          <w:b/>
          <w:bCs/>
        </w:rPr>
        <w:t xml:space="preserve"> </w:t>
      </w:r>
      <w:r w:rsidRPr="00DB7AEF">
        <w:t>(oblast podpory: Poskytování služeb s nadregionálním či celostátním charakterem pro rok 2024)</w:t>
      </w:r>
    </w:p>
    <w:p w14:paraId="0BB3B0D8" w14:textId="77777777" w:rsidR="009C44CB" w:rsidRDefault="009C44CB" w:rsidP="009C44CB">
      <w:pPr>
        <w:pStyle w:val="Odstavecseseznamem"/>
        <w:numPr>
          <w:ilvl w:val="0"/>
          <w:numId w:val="39"/>
        </w:numPr>
        <w:spacing w:after="0" w:line="240" w:lineRule="auto"/>
        <w:ind w:left="284" w:hanging="284"/>
        <w:jc w:val="both"/>
      </w:pPr>
      <w:r w:rsidRPr="009F5BE8">
        <w:rPr>
          <w:b/>
          <w:bCs/>
        </w:rPr>
        <w:t xml:space="preserve">Statutární město Zlín </w:t>
      </w:r>
      <w:r w:rsidRPr="00B57F42">
        <w:t>(program: Podpora registrovaných sociálních služeb zařazených do základních sítí sociálních služeb, které mají Pověření k poskytování služeb obecného hospodářského zájmu</w:t>
      </w:r>
      <w:r>
        <w:t>)</w:t>
      </w:r>
    </w:p>
    <w:p w14:paraId="0794185A" w14:textId="77777777" w:rsidR="009C44CB" w:rsidRPr="001C0D85" w:rsidRDefault="009C44CB" w:rsidP="009C44CB">
      <w:pPr>
        <w:pStyle w:val="Odstavecseseznamem"/>
        <w:numPr>
          <w:ilvl w:val="0"/>
          <w:numId w:val="39"/>
        </w:numPr>
        <w:tabs>
          <w:tab w:val="left" w:pos="1134"/>
        </w:tabs>
        <w:spacing w:after="120" w:line="240" w:lineRule="auto"/>
        <w:ind w:left="284" w:hanging="284"/>
        <w:jc w:val="both"/>
      </w:pPr>
      <w:r w:rsidRPr="00351D79">
        <w:rPr>
          <w:b/>
        </w:rPr>
        <w:t xml:space="preserve">Nadační fond Českého rozhlasu </w:t>
      </w:r>
      <w:r w:rsidRPr="00351D79">
        <w:t>(</w:t>
      </w:r>
      <w:r w:rsidRPr="001C0D85">
        <w:t>projekty</w:t>
      </w:r>
      <w:r>
        <w:t>: HGŘ 2024 – Kurz instruktorů prostorové orientace a samostatného pohybu nevidomých a slabozrakých I.; Fond Kaufland –Digitalizace a automatizace procesů v Tyfloservisu, o.p.s.)</w:t>
      </w:r>
    </w:p>
    <w:p w14:paraId="5776EBEB" w14:textId="77777777" w:rsidR="009C44CB" w:rsidRPr="00EC0E43" w:rsidRDefault="009C44CB" w:rsidP="009C44CB">
      <w:pPr>
        <w:pStyle w:val="Nadpis3"/>
        <w:contextualSpacing/>
      </w:pPr>
      <w:r w:rsidRPr="00EC0E43">
        <w:t>Děkujeme za podporu zdravotně-edukačních služeb (rehabilitace zraku)</w:t>
      </w:r>
    </w:p>
    <w:p w14:paraId="08456B32" w14:textId="77777777" w:rsidR="009C44CB" w:rsidRPr="00EC0E43" w:rsidRDefault="009C44CB" w:rsidP="00246533">
      <w:pPr>
        <w:pStyle w:val="Odstavecseseznamem"/>
        <w:numPr>
          <w:ilvl w:val="0"/>
          <w:numId w:val="26"/>
        </w:numPr>
        <w:spacing w:after="0" w:line="240" w:lineRule="auto"/>
        <w:ind w:left="284" w:hanging="284"/>
        <w:jc w:val="both"/>
        <w:rPr>
          <w:b/>
        </w:rPr>
      </w:pPr>
      <w:r w:rsidRPr="009F5BE8">
        <w:rPr>
          <w:b/>
        </w:rPr>
        <w:t>Ministerstvo zdravotnictví</w:t>
      </w:r>
      <w:r>
        <w:rPr>
          <w:b/>
        </w:rPr>
        <w:t xml:space="preserve"> </w:t>
      </w:r>
      <w:r>
        <w:t xml:space="preserve">(projekty: </w:t>
      </w:r>
      <w:r>
        <w:rPr>
          <w:iCs/>
        </w:rPr>
        <w:t>Tyfloservis – rehabilitace a kompenzace zrakových funkcí u osob s těžkým zrakovým postižením; Mám problémy se zrakem, a co dál? Informační materiály pro osoby s těžkým zrakovým handicapem a jejich blízké)</w:t>
      </w:r>
    </w:p>
    <w:p w14:paraId="6A2E01F4" w14:textId="77777777" w:rsidR="009C44CB" w:rsidRPr="00B57F42" w:rsidRDefault="009C44CB" w:rsidP="00246533">
      <w:pPr>
        <w:pStyle w:val="Bezmezer"/>
        <w:numPr>
          <w:ilvl w:val="0"/>
          <w:numId w:val="26"/>
        </w:numPr>
        <w:ind w:left="284" w:hanging="284"/>
        <w:contextualSpacing/>
        <w:jc w:val="both"/>
        <w:rPr>
          <w:rFonts w:ascii="Arial" w:hAnsi="Arial" w:cs="Arial"/>
          <w:b/>
        </w:rPr>
      </w:pPr>
      <w:r w:rsidRPr="00B57F42">
        <w:rPr>
          <w:rFonts w:ascii="Arial" w:hAnsi="Arial" w:cs="Arial"/>
          <w:b/>
        </w:rPr>
        <w:t xml:space="preserve">Nadační fond Českého rozhlasu </w:t>
      </w:r>
      <w:r w:rsidRPr="00B57F42">
        <w:rPr>
          <w:rFonts w:ascii="Arial" w:hAnsi="Arial" w:cs="Arial"/>
        </w:rPr>
        <w:t>(</w:t>
      </w:r>
      <w:r w:rsidRPr="00B57F42">
        <w:rPr>
          <w:rFonts w:ascii="Arial" w:hAnsi="Arial" w:cs="Arial"/>
          <w:iCs/>
        </w:rPr>
        <w:t>projekty: HGŘ 2024 – Zdravotně-edukační služby pro osoby s těžkým zrakovým postižením; Fond Kaufland – Zdravotně-edukační služby pro osoby s těžkým zrakovým postižením ve Zlínském kraji</w:t>
      </w:r>
      <w:r w:rsidRPr="00B57F42">
        <w:rPr>
          <w:rFonts w:ascii="Arial" w:hAnsi="Arial" w:cs="Arial"/>
        </w:rPr>
        <w:t>)</w:t>
      </w:r>
    </w:p>
    <w:p w14:paraId="020DCE9A" w14:textId="77777777" w:rsidR="009C44CB" w:rsidRPr="005955E8" w:rsidRDefault="009C44CB" w:rsidP="00246533">
      <w:pPr>
        <w:pStyle w:val="Odstavecseseznamem"/>
        <w:numPr>
          <w:ilvl w:val="0"/>
          <w:numId w:val="16"/>
        </w:numPr>
        <w:spacing w:after="120" w:line="240" w:lineRule="auto"/>
        <w:ind w:left="284" w:hanging="284"/>
        <w:jc w:val="both"/>
        <w:rPr>
          <w:b/>
        </w:rPr>
      </w:pPr>
      <w:r w:rsidRPr="00B57F42">
        <w:rPr>
          <w:b/>
        </w:rPr>
        <w:t>NADACE LEONTINKA</w:t>
      </w:r>
      <w:r>
        <w:rPr>
          <w:b/>
        </w:rPr>
        <w:t xml:space="preserve"> </w:t>
      </w:r>
      <w:r>
        <w:t>(projekt: Zdravotně-edukační služby pro osoby s těžkým postižením zraku)</w:t>
      </w:r>
    </w:p>
    <w:p w14:paraId="66BB9F11" w14:textId="77777777" w:rsidR="009C44CB" w:rsidRPr="009F5BE8" w:rsidRDefault="009C44CB" w:rsidP="009C44CB">
      <w:pPr>
        <w:pStyle w:val="Nadpis3"/>
        <w:ind w:left="284" w:hanging="284"/>
        <w:contextualSpacing/>
        <w:rPr>
          <w:rFonts w:cs="Arial"/>
        </w:rPr>
      </w:pPr>
      <w:r w:rsidRPr="009F5BE8">
        <w:rPr>
          <w:rFonts w:cs="Arial"/>
        </w:rPr>
        <w:t>Děkujeme za finanční a další podporu</w:t>
      </w:r>
    </w:p>
    <w:p w14:paraId="46D24710" w14:textId="77777777" w:rsidR="009C44CB" w:rsidRPr="00B57F42" w:rsidRDefault="009C44CB" w:rsidP="009C44CB">
      <w:pPr>
        <w:pStyle w:val="Bezmezer"/>
        <w:numPr>
          <w:ilvl w:val="0"/>
          <w:numId w:val="40"/>
        </w:numPr>
        <w:spacing w:after="120"/>
        <w:ind w:left="284" w:hanging="284"/>
        <w:contextualSpacing/>
        <w:rPr>
          <w:rFonts w:ascii="Arial" w:hAnsi="Arial" w:cs="Arial"/>
          <w:color w:val="000000" w:themeColor="text1"/>
        </w:rPr>
      </w:pPr>
      <w:r w:rsidRPr="00B57F42">
        <w:rPr>
          <w:rFonts w:ascii="Arial" w:hAnsi="Arial" w:cs="Arial"/>
          <w:color w:val="000000" w:themeColor="text1"/>
        </w:rPr>
        <w:t>Československá obchodní banka, a. s.</w:t>
      </w:r>
    </w:p>
    <w:p w14:paraId="0BFD1346" w14:textId="77777777" w:rsidR="009C44CB" w:rsidRPr="00EC0E43" w:rsidRDefault="009C44CB" w:rsidP="009C44CB">
      <w:pPr>
        <w:pStyle w:val="Bezmezer"/>
        <w:numPr>
          <w:ilvl w:val="0"/>
          <w:numId w:val="40"/>
        </w:numPr>
        <w:spacing w:after="120"/>
        <w:ind w:left="284" w:hanging="284"/>
        <w:contextualSpacing/>
        <w:rPr>
          <w:rFonts w:ascii="Arial" w:hAnsi="Arial" w:cs="Arial"/>
        </w:rPr>
      </w:pPr>
      <w:r w:rsidRPr="00EC0E43">
        <w:rPr>
          <w:rFonts w:ascii="Arial" w:hAnsi="Arial" w:cs="Arial"/>
        </w:rPr>
        <w:t>Nadační</w:t>
      </w:r>
      <w:r>
        <w:rPr>
          <w:rFonts w:ascii="Arial" w:hAnsi="Arial" w:cs="Arial"/>
        </w:rPr>
        <w:t xml:space="preserve"> </w:t>
      </w:r>
      <w:r w:rsidRPr="00EC0E43">
        <w:rPr>
          <w:rFonts w:ascii="Arial" w:hAnsi="Arial" w:cs="Arial"/>
        </w:rPr>
        <w:t>fond</w:t>
      </w:r>
      <w:r>
        <w:rPr>
          <w:rFonts w:ascii="Arial" w:hAnsi="Arial" w:cs="Arial"/>
        </w:rPr>
        <w:t xml:space="preserve"> </w:t>
      </w:r>
      <w:r w:rsidRPr="00EC0E43">
        <w:rPr>
          <w:rFonts w:ascii="Arial" w:hAnsi="Arial" w:cs="Arial"/>
        </w:rPr>
        <w:t>Mathilda</w:t>
      </w:r>
    </w:p>
    <w:p w14:paraId="06D90B79" w14:textId="77777777" w:rsidR="009C44CB" w:rsidRPr="0088168F" w:rsidRDefault="009C44CB" w:rsidP="009C44CB">
      <w:pPr>
        <w:pStyle w:val="Bezmezer"/>
        <w:numPr>
          <w:ilvl w:val="0"/>
          <w:numId w:val="40"/>
        </w:numPr>
        <w:spacing w:after="120"/>
        <w:ind w:left="284" w:hanging="284"/>
        <w:contextualSpacing/>
        <w:rPr>
          <w:rFonts w:ascii="Arial" w:hAnsi="Arial" w:cs="Arial"/>
        </w:rPr>
      </w:pPr>
      <w:r w:rsidRPr="00EC0E43">
        <w:rPr>
          <w:rFonts w:ascii="Arial" w:hAnsi="Arial" w:cs="Arial"/>
        </w:rPr>
        <w:t>vš</w:t>
      </w:r>
      <w:r>
        <w:rPr>
          <w:rFonts w:ascii="Arial" w:hAnsi="Arial" w:cs="Arial"/>
        </w:rPr>
        <w:t>ichni</w:t>
      </w:r>
      <w:r w:rsidRPr="00EC0E43">
        <w:rPr>
          <w:rFonts w:ascii="Arial" w:hAnsi="Arial" w:cs="Arial"/>
        </w:rPr>
        <w:t xml:space="preserve">, kteří přispívají na sbírku Bílá pastelka </w:t>
      </w:r>
      <w:r>
        <w:rPr>
          <w:rFonts w:ascii="Arial" w:hAnsi="Arial" w:cs="Arial"/>
        </w:rPr>
        <w:t>koupí pastelky a do pokladniček vodicí pes</w:t>
      </w:r>
    </w:p>
    <w:p w14:paraId="4F99C66C" w14:textId="77777777" w:rsidR="009C44CB" w:rsidRPr="00EC0E43" w:rsidRDefault="009C44CB" w:rsidP="009C44CB">
      <w:pPr>
        <w:pStyle w:val="Nadpis3"/>
        <w:ind w:left="284" w:hanging="284"/>
        <w:contextualSpacing/>
      </w:pPr>
      <w:r w:rsidRPr="00EC0E43">
        <w:t xml:space="preserve">Děkujeme za dobrou spolupráci </w:t>
      </w:r>
    </w:p>
    <w:p w14:paraId="595DF02E" w14:textId="77777777" w:rsidR="009C44CB" w:rsidRPr="00537D65" w:rsidRDefault="009C44CB" w:rsidP="009C44CB">
      <w:pPr>
        <w:pStyle w:val="Odstavecseseznamem"/>
        <w:numPr>
          <w:ilvl w:val="0"/>
          <w:numId w:val="11"/>
        </w:numPr>
        <w:spacing w:after="120" w:line="240" w:lineRule="auto"/>
        <w:ind w:left="142" w:hanging="142"/>
        <w:jc w:val="both"/>
        <w:rPr>
          <w:rFonts w:eastAsia="Arial"/>
          <w:b/>
        </w:rPr>
      </w:pPr>
      <w:r>
        <w:rPr>
          <w:rFonts w:eastAsia="Arial"/>
          <w:b/>
        </w:rPr>
        <w:t>lékařům a zdravotnickým zařízením</w:t>
      </w:r>
    </w:p>
    <w:p w14:paraId="03D3F17A" w14:textId="77777777" w:rsidR="009C44CB" w:rsidRDefault="009C44CB" w:rsidP="009C44CB">
      <w:pPr>
        <w:contextualSpacing/>
        <w:jc w:val="both"/>
      </w:pPr>
      <w:r w:rsidRPr="003B1D44">
        <w:t>oční lékaři a oftalmologové specialisté S4</w:t>
      </w:r>
      <w:r>
        <w:t xml:space="preserve"> ve Zlínském kraji </w:t>
      </w:r>
    </w:p>
    <w:p w14:paraId="74E383D9" w14:textId="77777777" w:rsidR="009C44CB" w:rsidRPr="00BB4B17" w:rsidRDefault="009C44CB" w:rsidP="00325B04">
      <w:pPr>
        <w:pStyle w:val="Odstavecseseznamem"/>
        <w:numPr>
          <w:ilvl w:val="0"/>
          <w:numId w:val="11"/>
        </w:numPr>
        <w:spacing w:after="120" w:line="240" w:lineRule="auto"/>
        <w:ind w:left="142" w:hanging="142"/>
        <w:jc w:val="both"/>
        <w:rPr>
          <w:rFonts w:eastAsia="Arial"/>
          <w:b/>
        </w:rPr>
      </w:pPr>
      <w:r w:rsidRPr="00BB4B17">
        <w:rPr>
          <w:rFonts w:eastAsia="Arial"/>
          <w:b/>
        </w:rPr>
        <w:t>optikám</w:t>
      </w:r>
    </w:p>
    <w:p w14:paraId="57461451" w14:textId="77777777" w:rsidR="009C44CB" w:rsidRPr="009F5BE8" w:rsidRDefault="009C44CB" w:rsidP="009C44CB">
      <w:pPr>
        <w:contextualSpacing/>
        <w:jc w:val="both"/>
      </w:pPr>
      <w:r w:rsidRPr="003B1D44">
        <w:t>optiky ve Zlínském kraji</w:t>
      </w:r>
    </w:p>
    <w:p w14:paraId="36864443" w14:textId="77777777" w:rsidR="009C44CB" w:rsidRPr="009F5BE8" w:rsidRDefault="009C44CB" w:rsidP="009C44CB">
      <w:pPr>
        <w:pStyle w:val="Odstavecseseznamem"/>
        <w:numPr>
          <w:ilvl w:val="0"/>
          <w:numId w:val="11"/>
        </w:numPr>
        <w:spacing w:after="120" w:line="240" w:lineRule="auto"/>
        <w:ind w:left="142" w:hanging="142"/>
        <w:jc w:val="both"/>
        <w:rPr>
          <w:rFonts w:eastAsia="Arial"/>
        </w:rPr>
      </w:pPr>
      <w:r w:rsidRPr="00537D65">
        <w:rPr>
          <w:rFonts w:eastAsia="Arial"/>
          <w:b/>
        </w:rPr>
        <w:t>organizacím</w:t>
      </w:r>
      <w:r>
        <w:rPr>
          <w:rFonts w:eastAsia="Arial"/>
          <w:b/>
        </w:rPr>
        <w:t xml:space="preserve"> a jednotlivcům</w:t>
      </w:r>
    </w:p>
    <w:p w14:paraId="57F59A33" w14:textId="77777777" w:rsidR="009C44CB" w:rsidRPr="00A76B3F" w:rsidRDefault="009C44CB" w:rsidP="009C44CB">
      <w:pPr>
        <w:contextualSpacing/>
        <w:jc w:val="both"/>
      </w:pPr>
      <w:r w:rsidRPr="008E1138">
        <w:t>pan Marek Salaba</w:t>
      </w:r>
    </w:p>
    <w:p w14:paraId="04298AE5" w14:textId="77777777" w:rsidR="009C44CB" w:rsidRPr="00A76B3F" w:rsidRDefault="009C44CB" w:rsidP="009C44CB">
      <w:pPr>
        <w:contextualSpacing/>
        <w:jc w:val="both"/>
      </w:pPr>
      <w:r w:rsidRPr="00294756">
        <w:lastRenderedPageBreak/>
        <w:t xml:space="preserve">Sjednocená organizace nevidomých a slabozrakých České republiky, </w:t>
      </w:r>
      <w:r>
        <w:t>z.s.</w:t>
      </w:r>
      <w:r w:rsidRPr="00A76B3F">
        <w:t xml:space="preserve"> (oblastní odbočk</w:t>
      </w:r>
      <w:r>
        <w:t>y</w:t>
      </w:r>
      <w:r w:rsidRPr="00A76B3F">
        <w:t xml:space="preserve"> ve Zlínském kraji a v dalších krajích)</w:t>
      </w:r>
    </w:p>
    <w:p w14:paraId="48C22A0A" w14:textId="77777777" w:rsidR="009C44CB" w:rsidRPr="00A76B3F" w:rsidRDefault="009C44CB" w:rsidP="009C44CB">
      <w:pPr>
        <w:contextualSpacing/>
        <w:jc w:val="both"/>
      </w:pPr>
      <w:r w:rsidRPr="007B47F6">
        <w:t>Svoboda a Březík – pečivo s.r.o.</w:t>
      </w:r>
    </w:p>
    <w:p w14:paraId="5BD399F9" w14:textId="77777777" w:rsidR="009C44CB" w:rsidRPr="009F5BE8" w:rsidRDefault="009C44CB" w:rsidP="009C44CB">
      <w:pPr>
        <w:contextualSpacing/>
        <w:jc w:val="both"/>
      </w:pPr>
      <w:r w:rsidRPr="00A76B3F">
        <w:t>Tyflopomůcky SONS s.r.o.</w:t>
      </w:r>
    </w:p>
    <w:p w14:paraId="5FC6C537" w14:textId="77777777" w:rsidR="009C44CB" w:rsidRPr="00537D65" w:rsidRDefault="009C44CB" w:rsidP="009C44CB">
      <w:pPr>
        <w:pStyle w:val="Odstavecseseznamem"/>
        <w:numPr>
          <w:ilvl w:val="0"/>
          <w:numId w:val="11"/>
        </w:numPr>
        <w:spacing w:after="120" w:line="240" w:lineRule="auto"/>
        <w:ind w:left="142" w:hanging="142"/>
        <w:jc w:val="both"/>
        <w:rPr>
          <w:rFonts w:eastAsia="Arial"/>
          <w:b/>
        </w:rPr>
      </w:pPr>
      <w:r>
        <w:rPr>
          <w:rFonts w:eastAsia="Arial"/>
          <w:b/>
        </w:rPr>
        <w:t xml:space="preserve">úřadům </w:t>
      </w:r>
    </w:p>
    <w:p w14:paraId="6788AE10" w14:textId="77777777" w:rsidR="009C44CB" w:rsidRPr="00A76B3F" w:rsidRDefault="009C44CB" w:rsidP="009C44CB">
      <w:pPr>
        <w:contextualSpacing/>
        <w:jc w:val="both"/>
      </w:pPr>
      <w:r w:rsidRPr="007B47F6">
        <w:t xml:space="preserve">Krajský úřad Zlínského kraje </w:t>
      </w:r>
    </w:p>
    <w:p w14:paraId="018A88EA" w14:textId="77777777" w:rsidR="009C44CB" w:rsidRPr="00A76B3F" w:rsidRDefault="009C44CB" w:rsidP="009C44CB">
      <w:pPr>
        <w:contextualSpacing/>
        <w:jc w:val="both"/>
      </w:pPr>
      <w:r>
        <w:t xml:space="preserve">Magistrát </w:t>
      </w:r>
      <w:r w:rsidRPr="00A76B3F">
        <w:t>měst</w:t>
      </w:r>
      <w:r>
        <w:t>a</w:t>
      </w:r>
      <w:r w:rsidRPr="00A76B3F">
        <w:t xml:space="preserve"> Zlín</w:t>
      </w:r>
      <w:r>
        <w:t>a</w:t>
      </w:r>
      <w:r w:rsidRPr="00A76B3F">
        <w:t xml:space="preserve"> </w:t>
      </w:r>
    </w:p>
    <w:p w14:paraId="3AB3181B" w14:textId="77777777" w:rsidR="009C44CB" w:rsidRPr="00A76B3F" w:rsidRDefault="009C44CB" w:rsidP="009C44CB">
      <w:pPr>
        <w:contextualSpacing/>
        <w:jc w:val="both"/>
      </w:pPr>
      <w:r w:rsidRPr="00A76B3F">
        <w:t>Úřad práce ČR – krajsk</w:t>
      </w:r>
      <w:r>
        <w:t>á</w:t>
      </w:r>
      <w:r w:rsidRPr="00A76B3F">
        <w:t xml:space="preserve"> poboč</w:t>
      </w:r>
      <w:r>
        <w:t>ka</w:t>
      </w:r>
      <w:r w:rsidRPr="00A76B3F">
        <w:t xml:space="preserve"> ve Zlíně a kontaktní pracoviš</w:t>
      </w:r>
      <w:r>
        <w:t>tě</w:t>
      </w:r>
      <w:r w:rsidRPr="00A76B3F">
        <w:t xml:space="preserve"> v kraji</w:t>
      </w:r>
    </w:p>
    <w:p w14:paraId="03B085E7" w14:textId="77777777" w:rsidR="009C44CB" w:rsidRPr="009F5BE8" w:rsidRDefault="009C44CB" w:rsidP="009C44CB">
      <w:pPr>
        <w:contextualSpacing/>
        <w:jc w:val="both"/>
      </w:pPr>
      <w:r w:rsidRPr="00194BD3">
        <w:t>městské a obecní úřady ve Zlínském kraji</w:t>
      </w:r>
    </w:p>
    <w:p w14:paraId="260D8F70" w14:textId="77777777" w:rsidR="009C44CB" w:rsidRPr="00EC0E43" w:rsidRDefault="009C44CB" w:rsidP="009C44CB">
      <w:pPr>
        <w:pStyle w:val="Nadpis3"/>
        <w:ind w:left="284" w:hanging="284"/>
        <w:contextualSpacing/>
      </w:pPr>
      <w:r w:rsidRPr="00EC0E43">
        <w:t xml:space="preserve">Děkujeme za </w:t>
      </w:r>
      <w:r>
        <w:t>pomoc při realizaci sbírky Bílá pastelka</w:t>
      </w:r>
    </w:p>
    <w:p w14:paraId="71448F14" w14:textId="77777777" w:rsidR="009C44CB" w:rsidRDefault="009C44CB" w:rsidP="009C44CB">
      <w:pPr>
        <w:pStyle w:val="Odstavecseseznamem"/>
        <w:numPr>
          <w:ilvl w:val="0"/>
          <w:numId w:val="11"/>
        </w:numPr>
        <w:spacing w:after="120" w:line="240" w:lineRule="auto"/>
        <w:ind w:left="142" w:hanging="142"/>
        <w:jc w:val="both"/>
        <w:rPr>
          <w:rFonts w:eastAsia="Arial"/>
          <w:b/>
        </w:rPr>
      </w:pPr>
      <w:r w:rsidRPr="0046111C">
        <w:rPr>
          <w:rFonts w:eastAsia="Arial"/>
          <w:b/>
        </w:rPr>
        <w:t>školám</w:t>
      </w:r>
      <w:r>
        <w:rPr>
          <w:rFonts w:eastAsia="Arial"/>
          <w:b/>
        </w:rPr>
        <w:t>, jejich pedagogům a dobrovolníkům</w:t>
      </w:r>
    </w:p>
    <w:p w14:paraId="6E31F8D6" w14:textId="77777777" w:rsidR="009C44CB" w:rsidRDefault="009C44CB" w:rsidP="009C44CB">
      <w:pPr>
        <w:contextualSpacing/>
        <w:jc w:val="both"/>
      </w:pPr>
      <w:r w:rsidRPr="00472B8B">
        <w:t>Gymnázium a Jazyková škola s právem státní jazykové zkoušky Zlín</w:t>
      </w:r>
    </w:p>
    <w:p w14:paraId="0E240C47" w14:textId="77777777" w:rsidR="009C44CB" w:rsidRPr="006677BF" w:rsidRDefault="009C44CB" w:rsidP="009C44CB">
      <w:pPr>
        <w:contextualSpacing/>
        <w:jc w:val="both"/>
      </w:pPr>
      <w:r w:rsidRPr="006677BF">
        <w:t>Gymnázium J.</w:t>
      </w:r>
      <w:r>
        <w:t xml:space="preserve"> </w:t>
      </w:r>
      <w:r w:rsidRPr="006677BF">
        <w:t>A. Komenského a Jazyková škola s právem státní jazykové zkoušky Uherský Brod</w:t>
      </w:r>
    </w:p>
    <w:p w14:paraId="17F7ADE0" w14:textId="77777777" w:rsidR="009C44CB" w:rsidRPr="006677BF" w:rsidRDefault="009C44CB" w:rsidP="009C44CB">
      <w:pPr>
        <w:contextualSpacing/>
        <w:jc w:val="both"/>
      </w:pPr>
      <w:r w:rsidRPr="00714B63">
        <w:t>Integrovaná střední škola Valašské Meziříčí</w:t>
      </w:r>
    </w:p>
    <w:p w14:paraId="13D6390D" w14:textId="77777777" w:rsidR="009C44CB" w:rsidRPr="006677BF" w:rsidRDefault="009C44CB" w:rsidP="009C44CB">
      <w:pPr>
        <w:contextualSpacing/>
        <w:jc w:val="both"/>
      </w:pPr>
      <w:r w:rsidRPr="006677BF">
        <w:t>Střední škola cestovního ruchu a Jazyková škola s právem státní jazykové zkoušky, s.r.o.</w:t>
      </w:r>
      <w:r>
        <w:t xml:space="preserve"> </w:t>
      </w:r>
      <w:r w:rsidRPr="00714B63">
        <w:t>Rožnov pod Radhoštěm</w:t>
      </w:r>
    </w:p>
    <w:p w14:paraId="1C5776ED" w14:textId="77777777" w:rsidR="009C44CB" w:rsidRPr="006677BF" w:rsidRDefault="009C44CB" w:rsidP="009C44CB">
      <w:pPr>
        <w:contextualSpacing/>
        <w:jc w:val="both"/>
      </w:pPr>
      <w:r w:rsidRPr="006677BF">
        <w:t>Střední škola oděvní a služeb Vizovice</w:t>
      </w:r>
    </w:p>
    <w:p w14:paraId="627A1559" w14:textId="77777777" w:rsidR="009C44CB" w:rsidRPr="009F5BE8" w:rsidRDefault="009C44CB" w:rsidP="009C44CB">
      <w:pPr>
        <w:contextualSpacing/>
        <w:jc w:val="both"/>
      </w:pPr>
      <w:r w:rsidRPr="006677BF">
        <w:t>Střední škola průmyslová, hotelová, zdravotnická a Vyšší odborná škola Uherské Hradiště</w:t>
      </w:r>
    </w:p>
    <w:p w14:paraId="0091DA77" w14:textId="77777777" w:rsidR="009C44CB" w:rsidRPr="009006FE" w:rsidRDefault="009C44CB" w:rsidP="009C44CB">
      <w:pPr>
        <w:pStyle w:val="Odstavecseseznamem"/>
        <w:numPr>
          <w:ilvl w:val="0"/>
          <w:numId w:val="11"/>
        </w:numPr>
        <w:spacing w:after="120" w:line="240" w:lineRule="auto"/>
        <w:ind w:left="142" w:hanging="142"/>
        <w:jc w:val="both"/>
        <w:rPr>
          <w:rFonts w:eastAsia="Arial"/>
          <w:b/>
        </w:rPr>
      </w:pPr>
      <w:r w:rsidRPr="009006FE">
        <w:rPr>
          <w:rFonts w:eastAsia="Arial"/>
          <w:b/>
        </w:rPr>
        <w:t xml:space="preserve">organizacím za umístění sbírkových kas </w:t>
      </w:r>
    </w:p>
    <w:p w14:paraId="7676C69E" w14:textId="77777777" w:rsidR="009C44CB" w:rsidRPr="006677BF" w:rsidRDefault="009C44CB" w:rsidP="009C44CB">
      <w:pPr>
        <w:contextualSpacing/>
        <w:jc w:val="both"/>
        <w:rPr>
          <w:bCs/>
        </w:rPr>
      </w:pPr>
      <w:r w:rsidRPr="006677BF">
        <w:rPr>
          <w:bCs/>
        </w:rPr>
        <w:t xml:space="preserve">Albert Česká republika, s.r.o. – </w:t>
      </w:r>
      <w:r>
        <w:rPr>
          <w:bCs/>
        </w:rPr>
        <w:t>Supermarket Zlín, Třída Tomáše Bati</w:t>
      </w:r>
    </w:p>
    <w:p w14:paraId="45AE8EDD" w14:textId="77777777" w:rsidR="009C44CB" w:rsidRPr="006677BF" w:rsidRDefault="009C44CB" w:rsidP="009C44CB">
      <w:pPr>
        <w:contextualSpacing/>
        <w:jc w:val="both"/>
      </w:pPr>
      <w:r w:rsidRPr="008E1138">
        <w:rPr>
          <w:bCs/>
        </w:rPr>
        <w:t>Johan Food s.r.o. –</w:t>
      </w:r>
      <w:r w:rsidRPr="006677BF">
        <w:rPr>
          <w:bCs/>
        </w:rPr>
        <w:t xml:space="preserve"> Restaurace u Joha</w:t>
      </w:r>
      <w:r>
        <w:rPr>
          <w:bCs/>
        </w:rPr>
        <w:t>n</w:t>
      </w:r>
      <w:r w:rsidRPr="006677BF">
        <w:rPr>
          <w:bCs/>
        </w:rPr>
        <w:t>a, Zlín</w:t>
      </w:r>
    </w:p>
    <w:p w14:paraId="54AB9637" w14:textId="77777777" w:rsidR="009C44CB" w:rsidRPr="006677BF" w:rsidRDefault="009C44CB" w:rsidP="009C44CB">
      <w:pPr>
        <w:contextualSpacing/>
        <w:jc w:val="both"/>
      </w:pPr>
      <w:proofErr w:type="spellStart"/>
      <w:r w:rsidRPr="006677BF">
        <w:rPr>
          <w:bCs/>
        </w:rPr>
        <w:t>Salvia</w:t>
      </w:r>
      <w:proofErr w:type="spellEnd"/>
      <w:r w:rsidRPr="006677BF">
        <w:rPr>
          <w:bCs/>
        </w:rPr>
        <w:t xml:space="preserve"> – lékárna, s.r.o.</w:t>
      </w:r>
      <w:r>
        <w:rPr>
          <w:bCs/>
        </w:rPr>
        <w:t>, Zlín</w:t>
      </w:r>
    </w:p>
    <w:p w14:paraId="55AEA554" w14:textId="77777777" w:rsidR="009C44CB" w:rsidRDefault="009C44CB" w:rsidP="009C44CB">
      <w:pPr>
        <w:contextualSpacing/>
        <w:jc w:val="both"/>
        <w:rPr>
          <w:rFonts w:eastAsia="Arial" w:cs="Arial"/>
          <w:bCs/>
        </w:rPr>
      </w:pPr>
      <w:r w:rsidRPr="007B47F6">
        <w:t xml:space="preserve">Svoboda a Březík – </w:t>
      </w:r>
      <w:r w:rsidRPr="000D79A5">
        <w:t>pečivo</w:t>
      </w:r>
      <w:r w:rsidRPr="000D79A5">
        <w:rPr>
          <w:rStyle w:val="Siln"/>
        </w:rPr>
        <w:t xml:space="preserve"> </w:t>
      </w:r>
      <w:r w:rsidRPr="000D79A5">
        <w:rPr>
          <w:rStyle w:val="Siln"/>
          <w:b w:val="0"/>
          <w:bCs w:val="0"/>
        </w:rPr>
        <w:t>s.r.o. – prodejny Zlín</w:t>
      </w:r>
    </w:p>
    <w:p w14:paraId="28097031" w14:textId="77777777" w:rsidR="00956950" w:rsidRDefault="00956950" w:rsidP="00807C5F">
      <w:r>
        <w:br w:type="page"/>
      </w:r>
    </w:p>
    <w:p w14:paraId="0D21D821" w14:textId="77777777" w:rsidR="007664CC" w:rsidRDefault="007664CC" w:rsidP="007664CC">
      <w:pPr>
        <w:pStyle w:val="Nadpis1"/>
        <w:rPr>
          <w:lang w:eastAsia="cs-CZ"/>
        </w:rPr>
      </w:pPr>
      <w:bookmarkStart w:id="135" w:name="_Toc201157081"/>
      <w:r>
        <w:rPr>
          <w:lang w:eastAsia="cs-CZ"/>
        </w:rPr>
        <w:lastRenderedPageBreak/>
        <w:t>Financování činnosti Tyfloservisu</w:t>
      </w:r>
      <w:bookmarkEnd w:id="135"/>
    </w:p>
    <w:p w14:paraId="666D12AC" w14:textId="77777777" w:rsidR="007664CC" w:rsidRDefault="007664CC" w:rsidP="00D052BF">
      <w:pPr>
        <w:pStyle w:val="Nadpis2"/>
        <w:rPr>
          <w:lang w:eastAsia="cs-CZ"/>
        </w:rPr>
      </w:pPr>
      <w:bookmarkStart w:id="136" w:name="_Toc169878768"/>
      <w:bookmarkStart w:id="137" w:name="_Toc169878200"/>
      <w:bookmarkStart w:id="138" w:name="_Toc201157082"/>
      <w:r>
        <w:rPr>
          <w:lang w:eastAsia="cs-CZ"/>
        </w:rPr>
        <w:t>Financování služeb Tyfloservisu</w:t>
      </w:r>
      <w:bookmarkEnd w:id="136"/>
      <w:bookmarkEnd w:id="137"/>
      <w:bookmarkEnd w:id="138"/>
    </w:p>
    <w:p w14:paraId="01724288" w14:textId="77777777" w:rsidR="007664CC" w:rsidRDefault="007664CC" w:rsidP="007664CC">
      <w:pPr>
        <w:jc w:val="both"/>
        <w:rPr>
          <w:szCs w:val="24"/>
        </w:rPr>
      </w:pPr>
      <w:r>
        <w:rPr>
          <w:szCs w:val="24"/>
        </w:rPr>
        <w:t>Získávání financí na zajištění služeb pro lidi s těžkým zrakovým postižením na celém území České republiky představuje celoroční snažení, hledání zdrojů, psaní projektů, jednání s donátory a mnoho dalších souvisejících činností, do kterých se zapojuje jak Organizační a metodické centrum Tyfloservisu, tak i pracovníci jednotlivých krajských středisek.</w:t>
      </w:r>
    </w:p>
    <w:p w14:paraId="176EFA0E" w14:textId="77777777" w:rsidR="007664CC" w:rsidRDefault="007664CC" w:rsidP="007664CC">
      <w:pPr>
        <w:jc w:val="both"/>
        <w:rPr>
          <w:szCs w:val="24"/>
        </w:rPr>
      </w:pPr>
      <w:r>
        <w:rPr>
          <w:szCs w:val="24"/>
        </w:rPr>
        <w:t>V roce 2024 byly služby Tyfloservisu financovány prostřednictvím 77 dotací a grantů. Každý z těchto zdrojů měl svá vlastní pravidla a specifika, která bylo nutné splnit nejenom při podávání žádostí o dotaci/grant, ale zejména při samotné realizaci projektů a při jejich vyúčtování. Efektivní a hospodárná koordinace takového počtu zdrojů je proto časově i administrativně velmi náročným úkolem.</w:t>
      </w:r>
    </w:p>
    <w:p w14:paraId="177BA9BB" w14:textId="77777777" w:rsidR="007664CC" w:rsidRDefault="007664CC" w:rsidP="007664CC">
      <w:pPr>
        <w:jc w:val="both"/>
        <w:rPr>
          <w:szCs w:val="24"/>
        </w:rPr>
      </w:pPr>
      <w:r>
        <w:rPr>
          <w:szCs w:val="24"/>
        </w:rPr>
        <w:t>Kromě dotací a grantů z veřejných rozpočtů, nebo nadací / nadačních fondů je důležitým zdrojem financování služeb Tyfloservisu také výtěžek z veřejné sbírky Bílá pastelka. Neméně významný příspěvek, který pomáhá udržet potřebnou kvalitu a rozsah poskytovaných služeb, představují také dary firem a jednotlivců.</w:t>
      </w:r>
    </w:p>
    <w:p w14:paraId="7E2B2436" w14:textId="77777777" w:rsidR="007664CC" w:rsidRDefault="007664CC" w:rsidP="007664CC">
      <w:pPr>
        <w:jc w:val="both"/>
        <w:rPr>
          <w:szCs w:val="24"/>
        </w:rPr>
      </w:pPr>
      <w:r>
        <w:rPr>
          <w:szCs w:val="24"/>
        </w:rPr>
        <w:t>Dále se Tyfloservis snaží získat prostředky na investice a rozvoj, které jsou určené například na nákup automobilů pro poskytování terénní služby nebo na nákup finančně náročnějších rehabilitačních pomůcek.</w:t>
      </w:r>
    </w:p>
    <w:p w14:paraId="581939CB" w14:textId="77777777" w:rsidR="007664CC" w:rsidRDefault="007664CC" w:rsidP="00D052BF">
      <w:pPr>
        <w:pStyle w:val="Nadpis2"/>
        <w:rPr>
          <w:lang w:eastAsia="cs-CZ"/>
        </w:rPr>
      </w:pPr>
      <w:bookmarkStart w:id="139" w:name="_Toc201157083"/>
      <w:r>
        <w:rPr>
          <w:lang w:eastAsia="cs-CZ"/>
        </w:rPr>
        <w:t>Financování služeb sociální rehabilitace</w:t>
      </w:r>
      <w:bookmarkEnd w:id="139"/>
    </w:p>
    <w:p w14:paraId="5ACB00E1" w14:textId="77777777" w:rsidR="007664CC" w:rsidRPr="00CE424B" w:rsidRDefault="007664CC" w:rsidP="007664CC">
      <w:pPr>
        <w:jc w:val="both"/>
        <w:rPr>
          <w:lang w:eastAsia="cs-CZ"/>
        </w:rPr>
      </w:pPr>
      <w:r w:rsidRPr="00CE424B">
        <w:t xml:space="preserve">V roce 2024 byla hlavním zdrojem financování služby sociální rehabilitace dotace Ministerstva práce a sociálních věcí. Dále bylo poskytování služby v jednotlivých střediscích Tyfloservisu financováno prostřednictvím dotací měst, obcí, krajů, nadačních příspěvků, individuálních a firemních darů a zároveň z výtěžku sbírky Bílá pastelka. </w:t>
      </w:r>
    </w:p>
    <w:p w14:paraId="38ED934D" w14:textId="77777777" w:rsidR="007664CC" w:rsidRPr="00735996" w:rsidRDefault="007664CC" w:rsidP="007664CC">
      <w:pPr>
        <w:keepNext/>
        <w:spacing w:before="100" w:beforeAutospacing="1"/>
        <w:rPr>
          <w:b/>
          <w:sz w:val="24"/>
          <w:szCs w:val="24"/>
          <w:lang w:eastAsia="cs-CZ"/>
        </w:rPr>
      </w:pPr>
      <w:r w:rsidRPr="00735996">
        <w:rPr>
          <w:b/>
          <w:sz w:val="24"/>
          <w:szCs w:val="24"/>
          <w:lang w:eastAsia="cs-CZ"/>
        </w:rPr>
        <w:t>Zdroje financování nákladů</w:t>
      </w:r>
    </w:p>
    <w:p w14:paraId="0D38C977" w14:textId="77777777" w:rsidR="007664CC" w:rsidRPr="00735996" w:rsidRDefault="007664CC" w:rsidP="007664CC">
      <w:pPr>
        <w:keepNext/>
        <w:tabs>
          <w:tab w:val="right" w:pos="7938"/>
        </w:tabs>
        <w:ind w:right="284"/>
        <w:contextualSpacing/>
      </w:pPr>
      <w:r w:rsidRPr="00735996">
        <w:rPr>
          <w:szCs w:val="24"/>
          <w:lang w:eastAsia="cs-CZ"/>
        </w:rPr>
        <w:t>Ministerstvo práce a sociálních věcí</w:t>
      </w:r>
      <w:r w:rsidRPr="00735996">
        <w:tab/>
        <w:t>23 006 200 Kč</w:t>
      </w:r>
    </w:p>
    <w:p w14:paraId="5695A190" w14:textId="77777777" w:rsidR="007664CC" w:rsidRPr="00735996" w:rsidRDefault="007664CC" w:rsidP="007664CC">
      <w:pPr>
        <w:tabs>
          <w:tab w:val="right" w:pos="7938"/>
        </w:tabs>
        <w:ind w:right="284"/>
        <w:contextualSpacing/>
      </w:pPr>
      <w:r w:rsidRPr="00735996">
        <w:rPr>
          <w:szCs w:val="24"/>
          <w:lang w:eastAsia="cs-CZ"/>
        </w:rPr>
        <w:t>Města a obce</w:t>
      </w:r>
      <w:r w:rsidRPr="00735996">
        <w:tab/>
        <w:t>2 294 007 Kč</w:t>
      </w:r>
    </w:p>
    <w:p w14:paraId="4563E828" w14:textId="77777777" w:rsidR="007664CC" w:rsidRDefault="007664CC" w:rsidP="007664CC">
      <w:pPr>
        <w:tabs>
          <w:tab w:val="right" w:pos="7938"/>
        </w:tabs>
        <w:ind w:right="284"/>
        <w:contextualSpacing/>
      </w:pPr>
      <w:r w:rsidRPr="00735996">
        <w:t>Kraje</w:t>
      </w:r>
      <w:r w:rsidRPr="00735996">
        <w:tab/>
        <w:t>1 851 695 Kč</w:t>
      </w:r>
    </w:p>
    <w:p w14:paraId="24CE0E04" w14:textId="77777777" w:rsidR="007664CC" w:rsidRPr="00735996" w:rsidRDefault="007664CC" w:rsidP="007664CC">
      <w:pPr>
        <w:tabs>
          <w:tab w:val="right" w:pos="7938"/>
        </w:tabs>
        <w:ind w:right="284"/>
        <w:contextualSpacing/>
      </w:pPr>
      <w:r w:rsidRPr="00735996">
        <w:rPr>
          <w:szCs w:val="24"/>
          <w:lang w:eastAsia="cs-CZ"/>
        </w:rPr>
        <w:t>Veřejná sbírka Bílá pastelka</w:t>
      </w:r>
      <w:r w:rsidRPr="00735996">
        <w:tab/>
        <w:t>8</w:t>
      </w:r>
      <w:r>
        <w:t>71 754</w:t>
      </w:r>
      <w:r w:rsidRPr="00735996">
        <w:t xml:space="preserve"> Kč</w:t>
      </w:r>
    </w:p>
    <w:p w14:paraId="0FFC6DDF" w14:textId="77777777" w:rsidR="007664CC" w:rsidRDefault="007664CC" w:rsidP="007664CC">
      <w:pPr>
        <w:tabs>
          <w:tab w:val="right" w:pos="7938"/>
        </w:tabs>
        <w:ind w:right="284"/>
        <w:contextualSpacing/>
      </w:pPr>
      <w:r w:rsidRPr="00735996">
        <w:rPr>
          <w:szCs w:val="24"/>
          <w:lang w:eastAsia="cs-CZ"/>
        </w:rPr>
        <w:t>Další zdroje (odpisy majetku)</w:t>
      </w:r>
      <w:r w:rsidRPr="00735996">
        <w:tab/>
        <w:t>831 369 Kč</w:t>
      </w:r>
    </w:p>
    <w:p w14:paraId="620FC340" w14:textId="77777777" w:rsidR="007664CC" w:rsidRPr="00735996" w:rsidRDefault="007664CC" w:rsidP="007664CC">
      <w:pPr>
        <w:tabs>
          <w:tab w:val="right" w:pos="7938"/>
        </w:tabs>
        <w:ind w:right="284"/>
        <w:contextualSpacing/>
      </w:pPr>
      <w:r w:rsidRPr="00735996">
        <w:rPr>
          <w:szCs w:val="24"/>
          <w:lang w:eastAsia="cs-CZ"/>
        </w:rPr>
        <w:t>Nadační příspěvky</w:t>
      </w:r>
      <w:r w:rsidRPr="00735996">
        <w:tab/>
        <w:t>4</w:t>
      </w:r>
      <w:r>
        <w:t>50 315</w:t>
      </w:r>
      <w:r w:rsidRPr="00735996">
        <w:t xml:space="preserve"> Kč</w:t>
      </w:r>
    </w:p>
    <w:p w14:paraId="11C253C8" w14:textId="77777777" w:rsidR="007664CC" w:rsidRPr="00995A4D" w:rsidRDefault="007664CC" w:rsidP="007664CC">
      <w:pPr>
        <w:tabs>
          <w:tab w:val="right" w:pos="7938"/>
        </w:tabs>
        <w:ind w:right="284"/>
        <w:contextualSpacing/>
      </w:pPr>
      <w:r w:rsidRPr="00995A4D">
        <w:rPr>
          <w:szCs w:val="24"/>
          <w:lang w:eastAsia="cs-CZ"/>
        </w:rPr>
        <w:t>Individuální a firemní dary</w:t>
      </w:r>
      <w:r w:rsidRPr="00995A4D">
        <w:tab/>
        <w:t>119 695 Kč</w:t>
      </w:r>
    </w:p>
    <w:p w14:paraId="6714D7DA" w14:textId="77777777" w:rsidR="007664CC" w:rsidRPr="00995A4D" w:rsidRDefault="007664CC" w:rsidP="007664CC">
      <w:pPr>
        <w:tabs>
          <w:tab w:val="right" w:pos="7938"/>
        </w:tabs>
        <w:ind w:right="284"/>
        <w:contextualSpacing/>
        <w:rPr>
          <w:b/>
        </w:rPr>
      </w:pPr>
      <w:r w:rsidRPr="00995A4D">
        <w:rPr>
          <w:b/>
        </w:rPr>
        <w:t>Celkem</w:t>
      </w:r>
      <w:r w:rsidRPr="00995A4D">
        <w:rPr>
          <w:b/>
        </w:rPr>
        <w:tab/>
        <w:t>29 425 035 Kč</w:t>
      </w:r>
    </w:p>
    <w:p w14:paraId="25A9A8E1" w14:textId="77777777" w:rsidR="007664CC" w:rsidRDefault="007664CC" w:rsidP="00D052BF">
      <w:pPr>
        <w:pStyle w:val="Nadpis2"/>
      </w:pPr>
      <w:bookmarkStart w:id="140" w:name="_Toc169878769"/>
      <w:bookmarkStart w:id="141" w:name="_Toc169878201"/>
      <w:bookmarkStart w:id="142" w:name="_Toc201157084"/>
      <w:r>
        <w:t>Financování zdravotně-edukačních služeb</w:t>
      </w:r>
      <w:bookmarkEnd w:id="140"/>
      <w:bookmarkEnd w:id="141"/>
      <w:bookmarkEnd w:id="142"/>
    </w:p>
    <w:p w14:paraId="78C07BAE" w14:textId="77777777" w:rsidR="007664CC" w:rsidRPr="00B31678" w:rsidRDefault="007664CC" w:rsidP="007664CC">
      <w:pPr>
        <w:jc w:val="both"/>
        <w:rPr>
          <w:color w:val="FF0000"/>
          <w:szCs w:val="24"/>
          <w:lang w:eastAsia="cs-CZ"/>
        </w:rPr>
      </w:pPr>
      <w:r w:rsidRPr="008B6679">
        <w:rPr>
          <w:szCs w:val="24"/>
          <w:lang w:eastAsia="cs-CZ"/>
        </w:rPr>
        <w:t>Zdravotně-edukační služby byly v roce 2024 financovány především z dotace Ministerstva zdravotnictví (40 % nákladů). Současně byly zásadně podpořeny Nadačním fondem Českého rozhlasu z celonárodní veřejné sbírky Světluška (29 % nákladů). Nadační příspěvky pocházejí jak z Hlavního grantového řízení, tak z dlouhodobého programu Fond Kaufland. Mezi další zdroje financování služeb patří dotace měst, obcí, krajů, nadační příspěvky, individuální a firemní dary a veřejná sbírka Bílá pastelka.</w:t>
      </w:r>
    </w:p>
    <w:p w14:paraId="0B55A80B" w14:textId="77777777" w:rsidR="00661266" w:rsidRDefault="00661266">
      <w:pPr>
        <w:spacing w:after="160" w:line="259" w:lineRule="auto"/>
        <w:rPr>
          <w:b/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br w:type="page"/>
      </w:r>
    </w:p>
    <w:p w14:paraId="701C5BC6" w14:textId="77777777" w:rsidR="007664CC" w:rsidRPr="008B6679" w:rsidRDefault="007664CC" w:rsidP="007664CC">
      <w:pPr>
        <w:spacing w:before="100" w:beforeAutospacing="1"/>
        <w:ind w:right="1418"/>
        <w:rPr>
          <w:b/>
          <w:sz w:val="24"/>
          <w:szCs w:val="24"/>
          <w:lang w:eastAsia="cs-CZ"/>
        </w:rPr>
      </w:pPr>
      <w:r w:rsidRPr="008B6679">
        <w:rPr>
          <w:b/>
          <w:sz w:val="24"/>
          <w:szCs w:val="24"/>
          <w:lang w:eastAsia="cs-CZ"/>
        </w:rPr>
        <w:lastRenderedPageBreak/>
        <w:t>Zdroje financování nákladů</w:t>
      </w:r>
    </w:p>
    <w:p w14:paraId="0AF9BA76" w14:textId="77777777" w:rsidR="007664CC" w:rsidRPr="00B97BA7" w:rsidRDefault="007664CC" w:rsidP="007664CC">
      <w:pPr>
        <w:tabs>
          <w:tab w:val="right" w:pos="7938"/>
        </w:tabs>
        <w:ind w:right="284"/>
        <w:contextualSpacing/>
        <w:rPr>
          <w:szCs w:val="24"/>
          <w:lang w:eastAsia="cs-CZ"/>
        </w:rPr>
      </w:pPr>
      <w:r w:rsidRPr="00B97BA7">
        <w:rPr>
          <w:szCs w:val="24"/>
          <w:lang w:eastAsia="cs-CZ"/>
        </w:rPr>
        <w:t xml:space="preserve">Ministerstvo zdravotnictví ČR (projekt PVP </w:t>
      </w:r>
      <w:r w:rsidRPr="00B97BA7">
        <w:t xml:space="preserve">– </w:t>
      </w:r>
      <w:r w:rsidRPr="00B97BA7">
        <w:rPr>
          <w:szCs w:val="24"/>
          <w:lang w:eastAsia="cs-CZ"/>
        </w:rPr>
        <w:t xml:space="preserve">C6) </w:t>
      </w:r>
      <w:r w:rsidRPr="00B97BA7">
        <w:rPr>
          <w:szCs w:val="24"/>
          <w:lang w:eastAsia="cs-CZ"/>
        </w:rPr>
        <w:tab/>
        <w:t>2 095 435 Kč</w:t>
      </w:r>
    </w:p>
    <w:p w14:paraId="2972FA57" w14:textId="77777777" w:rsidR="007664CC" w:rsidRPr="00BD5334" w:rsidRDefault="007664CC" w:rsidP="007664CC">
      <w:pPr>
        <w:tabs>
          <w:tab w:val="right" w:pos="7938"/>
        </w:tabs>
        <w:ind w:right="284"/>
        <w:contextualSpacing/>
        <w:rPr>
          <w:szCs w:val="24"/>
          <w:lang w:eastAsia="cs-CZ"/>
        </w:rPr>
      </w:pPr>
      <w:r>
        <w:rPr>
          <w:szCs w:val="24"/>
          <w:lang w:eastAsia="cs-CZ"/>
        </w:rPr>
        <w:t>Nadační fond Českého rozhlasu</w:t>
      </w:r>
      <w:r>
        <w:rPr>
          <w:szCs w:val="24"/>
          <w:lang w:eastAsia="cs-CZ"/>
        </w:rPr>
        <w:tab/>
        <w:t>1 501 136 Kč</w:t>
      </w:r>
    </w:p>
    <w:p w14:paraId="3AFA9B4C" w14:textId="77777777" w:rsidR="007664CC" w:rsidRPr="00B97BA7" w:rsidRDefault="007664CC" w:rsidP="007664CC">
      <w:pPr>
        <w:tabs>
          <w:tab w:val="right" w:pos="7938"/>
        </w:tabs>
        <w:ind w:right="284"/>
        <w:contextualSpacing/>
      </w:pPr>
      <w:r w:rsidRPr="00B97BA7">
        <w:rPr>
          <w:szCs w:val="24"/>
          <w:lang w:eastAsia="cs-CZ"/>
        </w:rPr>
        <w:t>Města a obce</w:t>
      </w:r>
      <w:r w:rsidRPr="00B97BA7">
        <w:tab/>
        <w:t>618 600 Kč</w:t>
      </w:r>
    </w:p>
    <w:p w14:paraId="3B247539" w14:textId="77777777" w:rsidR="007664CC" w:rsidRDefault="007664CC" w:rsidP="007664CC">
      <w:pPr>
        <w:tabs>
          <w:tab w:val="right" w:pos="7938"/>
        </w:tabs>
        <w:ind w:right="284"/>
        <w:contextualSpacing/>
      </w:pPr>
      <w:r w:rsidRPr="00B97BA7">
        <w:rPr>
          <w:szCs w:val="24"/>
          <w:lang w:eastAsia="cs-CZ"/>
        </w:rPr>
        <w:t>Veřejná sbírka Bílá pastelka</w:t>
      </w:r>
      <w:r w:rsidRPr="00B97BA7">
        <w:tab/>
        <w:t>5</w:t>
      </w:r>
      <w:r>
        <w:t>50 497</w:t>
      </w:r>
      <w:r w:rsidRPr="00B97BA7">
        <w:t xml:space="preserve"> Kč</w:t>
      </w:r>
    </w:p>
    <w:p w14:paraId="00B1D18B" w14:textId="77777777" w:rsidR="007664CC" w:rsidRPr="00B97BA7" w:rsidRDefault="007664CC" w:rsidP="007664CC">
      <w:pPr>
        <w:tabs>
          <w:tab w:val="right" w:pos="7938"/>
        </w:tabs>
        <w:ind w:right="284"/>
        <w:contextualSpacing/>
      </w:pPr>
      <w:r>
        <w:t>Ostatní nadační příspěvky</w:t>
      </w:r>
      <w:r>
        <w:tab/>
        <w:t>183 259 Kč</w:t>
      </w:r>
    </w:p>
    <w:p w14:paraId="40C08010" w14:textId="77777777" w:rsidR="007664CC" w:rsidRPr="00B97BA7" w:rsidRDefault="007664CC" w:rsidP="007664CC">
      <w:pPr>
        <w:tabs>
          <w:tab w:val="right" w:pos="7938"/>
        </w:tabs>
        <w:ind w:right="284"/>
        <w:contextualSpacing/>
      </w:pPr>
      <w:r w:rsidRPr="00B97BA7">
        <w:t xml:space="preserve">Kraje </w:t>
      </w:r>
      <w:r w:rsidRPr="00B97BA7">
        <w:tab/>
        <w:t>140 600 Kč</w:t>
      </w:r>
    </w:p>
    <w:p w14:paraId="33FDB2FE" w14:textId="77777777" w:rsidR="007664CC" w:rsidRPr="00B97BA7" w:rsidRDefault="007664CC" w:rsidP="007664CC">
      <w:pPr>
        <w:tabs>
          <w:tab w:val="right" w:pos="7938"/>
        </w:tabs>
        <w:ind w:right="284"/>
        <w:contextualSpacing/>
      </w:pPr>
      <w:r w:rsidRPr="00B97BA7">
        <w:rPr>
          <w:szCs w:val="24"/>
          <w:lang w:eastAsia="cs-CZ"/>
        </w:rPr>
        <w:t xml:space="preserve">Ministerstvo zdravotnictví ČR (projekt PVP </w:t>
      </w:r>
      <w:r w:rsidRPr="00B97BA7">
        <w:t xml:space="preserve">– </w:t>
      </w:r>
      <w:r w:rsidRPr="00B97BA7">
        <w:rPr>
          <w:szCs w:val="24"/>
          <w:lang w:eastAsia="cs-CZ"/>
        </w:rPr>
        <w:t>C5)</w:t>
      </w:r>
      <w:r w:rsidRPr="00B97BA7">
        <w:tab/>
        <w:t>49 000 Kč</w:t>
      </w:r>
    </w:p>
    <w:p w14:paraId="26C87CA9" w14:textId="77777777" w:rsidR="007664CC" w:rsidRPr="007604FD" w:rsidRDefault="007664CC" w:rsidP="007664CC">
      <w:pPr>
        <w:tabs>
          <w:tab w:val="right" w:pos="7938"/>
        </w:tabs>
        <w:ind w:right="284"/>
        <w:contextualSpacing/>
      </w:pPr>
      <w:r w:rsidRPr="007604FD">
        <w:rPr>
          <w:szCs w:val="24"/>
          <w:lang w:eastAsia="cs-CZ"/>
        </w:rPr>
        <w:t>Individuální a firemní dary</w:t>
      </w:r>
      <w:r w:rsidRPr="007604FD">
        <w:tab/>
        <w:t>28 199 Kč</w:t>
      </w:r>
    </w:p>
    <w:p w14:paraId="746336AF" w14:textId="77777777" w:rsidR="007664CC" w:rsidRPr="00B97BA7" w:rsidRDefault="007664CC" w:rsidP="007664CC">
      <w:pPr>
        <w:tabs>
          <w:tab w:val="right" w:pos="7938"/>
        </w:tabs>
        <w:ind w:right="284"/>
        <w:contextualSpacing/>
      </w:pPr>
      <w:r w:rsidRPr="00B97BA7">
        <w:rPr>
          <w:szCs w:val="24"/>
          <w:lang w:eastAsia="cs-CZ"/>
        </w:rPr>
        <w:t>Další zdroje (odpisy majetku)</w:t>
      </w:r>
      <w:r w:rsidRPr="00B97BA7">
        <w:tab/>
        <w:t>16 980 Kč</w:t>
      </w:r>
    </w:p>
    <w:p w14:paraId="1D35C8DE" w14:textId="77777777" w:rsidR="007664CC" w:rsidRPr="007604FD" w:rsidRDefault="007664CC" w:rsidP="007664CC">
      <w:pPr>
        <w:tabs>
          <w:tab w:val="right" w:pos="7938"/>
        </w:tabs>
        <w:ind w:right="284"/>
        <w:contextualSpacing/>
        <w:rPr>
          <w:b/>
        </w:rPr>
      </w:pPr>
      <w:r w:rsidRPr="007604FD">
        <w:rPr>
          <w:b/>
        </w:rPr>
        <w:t>Celkem</w:t>
      </w:r>
      <w:r w:rsidRPr="007604FD">
        <w:rPr>
          <w:b/>
        </w:rPr>
        <w:tab/>
        <w:t>5</w:t>
      </w:r>
      <w:r>
        <w:rPr>
          <w:b/>
        </w:rPr>
        <w:t> </w:t>
      </w:r>
      <w:r w:rsidRPr="007604FD">
        <w:rPr>
          <w:b/>
        </w:rPr>
        <w:t>1</w:t>
      </w:r>
      <w:r>
        <w:rPr>
          <w:b/>
        </w:rPr>
        <w:t>83 706</w:t>
      </w:r>
      <w:r w:rsidRPr="007604FD">
        <w:rPr>
          <w:b/>
        </w:rPr>
        <w:t xml:space="preserve"> Kč</w:t>
      </w:r>
      <w:r w:rsidRPr="007604FD">
        <w:rPr>
          <w:b/>
        </w:rPr>
        <w:tab/>
      </w:r>
    </w:p>
    <w:p w14:paraId="3367B8B4" w14:textId="77777777" w:rsidR="003223AC" w:rsidRDefault="003223AC" w:rsidP="00C26D98">
      <w:pPr>
        <w:spacing w:after="0"/>
        <w:jc w:val="both"/>
      </w:pPr>
      <w:bookmarkStart w:id="143" w:name="_Toc169878772"/>
      <w:bookmarkStart w:id="144" w:name="_Toc169878204"/>
    </w:p>
    <w:p w14:paraId="2D2592E1" w14:textId="77777777" w:rsidR="003223AC" w:rsidRPr="00CE424B" w:rsidRDefault="003223AC" w:rsidP="003223AC">
      <w:pPr>
        <w:jc w:val="both"/>
      </w:pPr>
      <w:r w:rsidRPr="00CE424B">
        <w:t>Díky vícezdrojovému systému financování se nám podařilo zajistit a udržet bezplatné terénní a ambulantní služby pro lidi nevidomé a slabozraké na území celé České republiky. Děkujeme všem poskytovatelům dotací a grantů i dárcům, kteří nám v tomto úsilí pomohli.</w:t>
      </w:r>
    </w:p>
    <w:p w14:paraId="15809224" w14:textId="77777777" w:rsidR="007664CC" w:rsidRDefault="007664CC" w:rsidP="00D052BF">
      <w:pPr>
        <w:pStyle w:val="Nadpis2"/>
      </w:pPr>
      <w:bookmarkStart w:id="145" w:name="_Toc201157085"/>
      <w:r>
        <w:t>Doplňková činnost Tyfloservisu</w:t>
      </w:r>
      <w:bookmarkEnd w:id="143"/>
      <w:bookmarkEnd w:id="144"/>
      <w:bookmarkEnd w:id="145"/>
    </w:p>
    <w:p w14:paraId="00731EBD" w14:textId="77777777" w:rsidR="007664CC" w:rsidRPr="00E74400" w:rsidRDefault="007664CC" w:rsidP="007664CC">
      <w:pPr>
        <w:jc w:val="both"/>
      </w:pPr>
      <w:r w:rsidRPr="00E74400">
        <w:t>Tyfloservis má kromě hlavní činnosti také činnost doplňkovou. Mezi doplňkové aktivity patří především školení zaměřené na komunikaci s lidmi s postižením zraku a na průvodcovství, dále pak přednášení a osvětová činnost o problematice nevidomých a slabozrakých.</w:t>
      </w:r>
    </w:p>
    <w:p w14:paraId="5B6ED9DA" w14:textId="77777777" w:rsidR="007664CC" w:rsidRPr="00E74400" w:rsidRDefault="007664CC" w:rsidP="007664CC">
      <w:pPr>
        <w:jc w:val="both"/>
      </w:pPr>
      <w:r w:rsidRPr="00E74400">
        <w:t xml:space="preserve">Může se jednat i o smlouvy na reklamní služby – další zdroj získávání financí pro Tyfloservis. Za rok 2024 tímto děkujeme společnosti PAN EU Kotva Prague, a.s. </w:t>
      </w:r>
    </w:p>
    <w:p w14:paraId="46A86BF1" w14:textId="77777777" w:rsidR="007664CC" w:rsidRPr="00E74400" w:rsidRDefault="007664CC" w:rsidP="007664CC">
      <w:pPr>
        <w:tabs>
          <w:tab w:val="right" w:pos="7938"/>
        </w:tabs>
        <w:ind w:right="284"/>
        <w:contextualSpacing/>
      </w:pPr>
      <w:r w:rsidRPr="00E74400">
        <w:rPr>
          <w:szCs w:val="24"/>
        </w:rPr>
        <w:t>Výnosy doplňkové činnosti</w:t>
      </w:r>
      <w:r w:rsidRPr="00E74400">
        <w:tab/>
        <w:t>6</w:t>
      </w:r>
      <w:r>
        <w:t>9</w:t>
      </w:r>
      <w:r w:rsidRPr="00E74400">
        <w:t xml:space="preserve"> </w:t>
      </w:r>
      <w:r>
        <w:t>148</w:t>
      </w:r>
      <w:r w:rsidRPr="00E74400">
        <w:t xml:space="preserve"> Kč</w:t>
      </w:r>
    </w:p>
    <w:p w14:paraId="4641E97F" w14:textId="77777777" w:rsidR="007664CC" w:rsidRPr="00E74400" w:rsidRDefault="007664CC" w:rsidP="007664CC">
      <w:pPr>
        <w:tabs>
          <w:tab w:val="right" w:pos="7938"/>
        </w:tabs>
        <w:ind w:right="284"/>
        <w:contextualSpacing/>
      </w:pPr>
      <w:r w:rsidRPr="00E74400">
        <w:rPr>
          <w:szCs w:val="24"/>
        </w:rPr>
        <w:t>Náklady doplňkové činnosti</w:t>
      </w:r>
      <w:r w:rsidRPr="00E74400">
        <w:tab/>
        <w:t>4 538 Kč</w:t>
      </w:r>
    </w:p>
    <w:p w14:paraId="69A78B05" w14:textId="77777777" w:rsidR="007664CC" w:rsidRDefault="007664CC" w:rsidP="007664CC">
      <w:pPr>
        <w:tabs>
          <w:tab w:val="right" w:pos="7938"/>
        </w:tabs>
        <w:ind w:right="284"/>
        <w:contextualSpacing/>
        <w:rPr>
          <w:b/>
        </w:rPr>
      </w:pPr>
      <w:r w:rsidRPr="00E74400">
        <w:rPr>
          <w:b/>
          <w:szCs w:val="24"/>
        </w:rPr>
        <w:t>Zisk z doplňkové činnosti</w:t>
      </w:r>
      <w:r>
        <w:rPr>
          <w:b/>
        </w:rPr>
        <w:tab/>
        <w:t>64 610 Kč</w:t>
      </w:r>
    </w:p>
    <w:p w14:paraId="5B8D2F82" w14:textId="77777777" w:rsidR="007664CC" w:rsidRDefault="007664CC" w:rsidP="00D052BF">
      <w:pPr>
        <w:pStyle w:val="Nadpis2"/>
      </w:pPr>
      <w:bookmarkStart w:id="146" w:name="_Toc169878773"/>
      <w:bookmarkStart w:id="147" w:name="_Toc169878205"/>
      <w:bookmarkStart w:id="148" w:name="_Toc201157086"/>
      <w:r>
        <w:t>Náklady související se správou Tyfloservisu</w:t>
      </w:r>
      <w:bookmarkEnd w:id="146"/>
      <w:bookmarkEnd w:id="147"/>
      <w:bookmarkEnd w:id="148"/>
    </w:p>
    <w:p w14:paraId="52646F42" w14:textId="77777777" w:rsidR="007664CC" w:rsidRDefault="007664CC" w:rsidP="007664CC">
      <w:pPr>
        <w:jc w:val="both"/>
      </w:pPr>
      <w:r>
        <w:t xml:space="preserve">Se zajištěním existence obecně prospěšné společnosti Tyfloservis souvisejí náklady na její správu a administrativu. Mezi náklady na správu patří např. odměna statutárního zástupce, část provozních nákladů Organizačního a metodického centra Tyfloservisu, náklady na bankovní poplatky atd. V roce 2024 činily náklady související se správou Tyfloservisu </w:t>
      </w:r>
      <w:r>
        <w:rPr>
          <w:b/>
        </w:rPr>
        <w:t>147 969 Kč</w:t>
      </w:r>
      <w:r>
        <w:t>.</w:t>
      </w:r>
    </w:p>
    <w:p w14:paraId="720D196E" w14:textId="77777777" w:rsidR="005522EC" w:rsidRDefault="005522EC">
      <w:r>
        <w:br w:type="page"/>
      </w:r>
    </w:p>
    <w:p w14:paraId="7B9584B9" w14:textId="77777777" w:rsidR="00956950" w:rsidRPr="00956950" w:rsidRDefault="00610F30" w:rsidP="00956950">
      <w:pPr>
        <w:pStyle w:val="Nadpis1"/>
      </w:pPr>
      <w:bookmarkStart w:id="149" w:name="_Toc169878774"/>
      <w:bookmarkStart w:id="150" w:name="_Toc201157087"/>
      <w:r>
        <w:lastRenderedPageBreak/>
        <w:t>Zpráva</w:t>
      </w:r>
      <w:r w:rsidR="002D4F60">
        <w:t xml:space="preserve"> nezávislého</w:t>
      </w:r>
      <w:r w:rsidR="00956950" w:rsidRPr="00956950">
        <w:t xml:space="preserve"> auditora</w:t>
      </w:r>
      <w:bookmarkEnd w:id="149"/>
      <w:bookmarkEnd w:id="150"/>
    </w:p>
    <w:p w14:paraId="32119F79" w14:textId="77777777" w:rsidR="00956950" w:rsidRDefault="00956950" w:rsidP="00400BFC">
      <w:pPr>
        <w:spacing w:after="0"/>
      </w:pPr>
    </w:p>
    <w:p w14:paraId="691FBEF2" w14:textId="77777777" w:rsidR="009649AF" w:rsidRDefault="009649AF" w:rsidP="00246533">
      <w:pPr>
        <w:jc w:val="both"/>
      </w:pPr>
      <w:bookmarkStart w:id="151" w:name="_Toc168564296"/>
      <w:r>
        <w:t>Níže uvedený přepis zprávy nezávislého auditora slouží nevidomým a slabozrakým lidem, aby se s obsahem tohoto materiálu mohli samostatně seznámit pomocí elektronických pomůcek (zvětšovacích programů a hlasového výstupu). Potvrzujeme, že se jedná o věrný přepis textu Zprávy auditora o ověření roční účetní závěrky k 31.12.2024, kterou auditor vystavil, vytiskl, podepsal a orazítkoval.</w:t>
      </w:r>
    </w:p>
    <w:p w14:paraId="01ED2987" w14:textId="77777777" w:rsidR="009649AF" w:rsidRDefault="009649AF" w:rsidP="009649AF"/>
    <w:p w14:paraId="025ECAD5" w14:textId="77777777" w:rsidR="009649AF" w:rsidRPr="0079418F" w:rsidRDefault="009649AF" w:rsidP="009649AF">
      <w:pPr>
        <w:spacing w:after="6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Tyfloservis, o.p.s.</w:t>
      </w:r>
    </w:p>
    <w:p w14:paraId="0997F5FF" w14:textId="77777777" w:rsidR="009649AF" w:rsidRDefault="009649AF" w:rsidP="009649AF">
      <w:pPr>
        <w:spacing w:after="60"/>
        <w:jc w:val="center"/>
        <w:rPr>
          <w:rFonts w:cs="Arial"/>
          <w:sz w:val="32"/>
        </w:rPr>
      </w:pPr>
      <w:r>
        <w:rPr>
          <w:rFonts w:cs="Arial"/>
          <w:b/>
          <w:i/>
          <w:sz w:val="32"/>
        </w:rPr>
        <w:t xml:space="preserve">Krakovská 1695/21, Nové Město, 110 00 Praha 1  </w:t>
      </w:r>
    </w:p>
    <w:p w14:paraId="25C4ECFC" w14:textId="77777777" w:rsidR="009649AF" w:rsidRPr="009A0CC7" w:rsidRDefault="009649AF" w:rsidP="009649AF">
      <w:pPr>
        <w:spacing w:after="60"/>
        <w:jc w:val="both"/>
        <w:rPr>
          <w:rFonts w:cs="Arial"/>
          <w:sz w:val="24"/>
          <w:szCs w:val="24"/>
        </w:rPr>
      </w:pPr>
    </w:p>
    <w:p w14:paraId="0EC437FD" w14:textId="77777777" w:rsidR="009649AF" w:rsidRDefault="009649AF" w:rsidP="009649AF">
      <w:pPr>
        <w:pBdr>
          <w:top w:val="single" w:sz="18" w:space="12" w:color="auto"/>
          <w:left w:val="single" w:sz="18" w:space="4" w:color="auto"/>
          <w:bottom w:val="single" w:sz="18" w:space="20" w:color="auto"/>
          <w:right w:val="single" w:sz="18" w:space="4" w:color="auto"/>
        </w:pBdr>
        <w:shd w:val="clear" w:color="auto" w:fill="C0C0C0"/>
        <w:spacing w:after="60"/>
        <w:jc w:val="center"/>
        <w:rPr>
          <w:rFonts w:cs="Arial"/>
          <w:sz w:val="32"/>
        </w:rPr>
      </w:pPr>
      <w:r>
        <w:rPr>
          <w:rFonts w:cs="Arial"/>
          <w:sz w:val="32"/>
        </w:rPr>
        <w:t>ZPRÁVA AUDITORA</w:t>
      </w:r>
    </w:p>
    <w:p w14:paraId="18A4AE45" w14:textId="77777777" w:rsidR="009649AF" w:rsidRDefault="009649AF" w:rsidP="009649AF">
      <w:pPr>
        <w:pBdr>
          <w:top w:val="single" w:sz="18" w:space="12" w:color="auto"/>
          <w:left w:val="single" w:sz="18" w:space="4" w:color="auto"/>
          <w:bottom w:val="single" w:sz="18" w:space="20" w:color="auto"/>
          <w:right w:val="single" w:sz="18" w:space="4" w:color="auto"/>
        </w:pBdr>
        <w:shd w:val="clear" w:color="auto" w:fill="C0C0C0"/>
        <w:spacing w:after="60"/>
        <w:jc w:val="center"/>
        <w:rPr>
          <w:rFonts w:cs="Arial"/>
          <w:sz w:val="32"/>
        </w:rPr>
      </w:pPr>
      <w:r>
        <w:rPr>
          <w:rFonts w:cs="Arial"/>
          <w:sz w:val="32"/>
        </w:rPr>
        <w:t>o ověření roční účetní závěrky</w:t>
      </w:r>
    </w:p>
    <w:p w14:paraId="00BE39E1" w14:textId="77777777" w:rsidR="009649AF" w:rsidRDefault="009649AF" w:rsidP="009649AF">
      <w:pPr>
        <w:pBdr>
          <w:top w:val="single" w:sz="18" w:space="12" w:color="auto"/>
          <w:left w:val="single" w:sz="18" w:space="4" w:color="auto"/>
          <w:bottom w:val="single" w:sz="18" w:space="20" w:color="auto"/>
          <w:right w:val="single" w:sz="18" w:space="4" w:color="auto"/>
        </w:pBdr>
        <w:shd w:val="clear" w:color="auto" w:fill="C0C0C0"/>
        <w:spacing w:after="60"/>
        <w:jc w:val="center"/>
        <w:rPr>
          <w:rFonts w:cs="Arial"/>
          <w:sz w:val="32"/>
        </w:rPr>
      </w:pPr>
      <w:r>
        <w:rPr>
          <w:rFonts w:cs="Arial"/>
          <w:sz w:val="32"/>
        </w:rPr>
        <w:t>k 31.12.2024</w:t>
      </w:r>
    </w:p>
    <w:p w14:paraId="1CBF11AE" w14:textId="77777777" w:rsidR="009649AF" w:rsidRPr="0022017F" w:rsidRDefault="009649AF" w:rsidP="009649AF">
      <w:pPr>
        <w:tabs>
          <w:tab w:val="center" w:pos="4536"/>
        </w:tabs>
        <w:spacing w:after="60"/>
        <w:jc w:val="center"/>
        <w:rPr>
          <w:rFonts w:cs="Arial"/>
          <w:b/>
          <w:sz w:val="36"/>
          <w:szCs w:val="36"/>
        </w:rPr>
      </w:pPr>
      <w:r w:rsidRPr="0022017F">
        <w:rPr>
          <w:rFonts w:cs="Arial"/>
          <w:b/>
          <w:sz w:val="36"/>
          <w:szCs w:val="36"/>
        </w:rPr>
        <w:t>Ing. Václav Černý, Ph.D.</w:t>
      </w:r>
    </w:p>
    <w:p w14:paraId="691608BE" w14:textId="77777777" w:rsidR="009649AF" w:rsidRPr="0022017F" w:rsidRDefault="009649AF" w:rsidP="009649AF">
      <w:pPr>
        <w:tabs>
          <w:tab w:val="center" w:pos="4536"/>
        </w:tabs>
        <w:spacing w:after="60"/>
        <w:jc w:val="center"/>
        <w:rPr>
          <w:rFonts w:cs="Arial"/>
          <w:sz w:val="32"/>
          <w:szCs w:val="32"/>
        </w:rPr>
      </w:pPr>
      <w:r w:rsidRPr="0022017F">
        <w:rPr>
          <w:rFonts w:cs="Arial"/>
          <w:b/>
          <w:sz w:val="32"/>
          <w:szCs w:val="32"/>
        </w:rPr>
        <w:t>číslo dekretu Komory auditorů ČR: 1684</w:t>
      </w:r>
    </w:p>
    <w:p w14:paraId="0D5A3FC6" w14:textId="77777777" w:rsidR="009649AF" w:rsidRPr="0022017F" w:rsidRDefault="009649AF" w:rsidP="009649AF">
      <w:pPr>
        <w:tabs>
          <w:tab w:val="center" w:pos="4536"/>
        </w:tabs>
        <w:spacing w:after="60"/>
        <w:jc w:val="center"/>
        <w:rPr>
          <w:rFonts w:cs="Arial"/>
          <w:b/>
          <w:sz w:val="32"/>
          <w:szCs w:val="32"/>
        </w:rPr>
      </w:pPr>
      <w:r w:rsidRPr="0022017F">
        <w:rPr>
          <w:rFonts w:cs="Arial"/>
          <w:b/>
          <w:sz w:val="32"/>
          <w:szCs w:val="32"/>
        </w:rPr>
        <w:t>Na Okruhu 387/17</w:t>
      </w:r>
    </w:p>
    <w:p w14:paraId="5A4D4986" w14:textId="77777777" w:rsidR="009649AF" w:rsidRPr="0022017F" w:rsidRDefault="009649AF" w:rsidP="009649AF">
      <w:pPr>
        <w:tabs>
          <w:tab w:val="center" w:pos="4536"/>
        </w:tabs>
        <w:spacing w:after="60"/>
        <w:jc w:val="center"/>
        <w:rPr>
          <w:rFonts w:cs="Arial"/>
          <w:sz w:val="32"/>
          <w:szCs w:val="32"/>
        </w:rPr>
      </w:pPr>
      <w:r w:rsidRPr="0022017F">
        <w:rPr>
          <w:rFonts w:cs="Arial"/>
          <w:b/>
          <w:sz w:val="32"/>
          <w:szCs w:val="32"/>
        </w:rPr>
        <w:t>142 00 Praha 4</w:t>
      </w:r>
    </w:p>
    <w:p w14:paraId="620A752A" w14:textId="77777777" w:rsidR="009649AF" w:rsidRPr="009A0CC7" w:rsidRDefault="009649AF" w:rsidP="009649AF">
      <w:pPr>
        <w:spacing w:after="60"/>
        <w:rPr>
          <w:rFonts w:cs="Arial"/>
          <w:sz w:val="24"/>
          <w:szCs w:val="24"/>
        </w:rPr>
      </w:pPr>
    </w:p>
    <w:p w14:paraId="463DC425" w14:textId="77777777" w:rsidR="009649AF" w:rsidRDefault="009649AF" w:rsidP="009649AF">
      <w:pPr>
        <w:jc w:val="center"/>
        <w:rPr>
          <w:rFonts w:cs="Arial"/>
          <w:b/>
          <w:sz w:val="28"/>
          <w:szCs w:val="28"/>
        </w:rPr>
      </w:pPr>
      <w:r w:rsidRPr="0022017F">
        <w:rPr>
          <w:rFonts w:cs="Arial"/>
          <w:b/>
          <w:sz w:val="28"/>
          <w:szCs w:val="28"/>
        </w:rPr>
        <w:t xml:space="preserve">Praha, </w:t>
      </w:r>
      <w:r>
        <w:rPr>
          <w:rFonts w:cs="Arial"/>
          <w:b/>
          <w:sz w:val="28"/>
          <w:szCs w:val="28"/>
        </w:rPr>
        <w:t>květen 2025</w:t>
      </w:r>
    </w:p>
    <w:p w14:paraId="4A9A8AE5" w14:textId="77777777" w:rsidR="009649AF" w:rsidRPr="000F2FD3" w:rsidRDefault="009649AF" w:rsidP="00D052BF">
      <w:pPr>
        <w:pStyle w:val="Nadpis2"/>
        <w:rPr>
          <w:sz w:val="32"/>
        </w:rPr>
      </w:pPr>
      <w:bookmarkStart w:id="152" w:name="_Toc169878207"/>
      <w:bookmarkStart w:id="153" w:name="_Toc169878775"/>
      <w:bookmarkStart w:id="154" w:name="_Toc201157088"/>
      <w:r>
        <w:t>Obsah</w:t>
      </w:r>
      <w:bookmarkEnd w:id="152"/>
      <w:bookmarkEnd w:id="153"/>
      <w:bookmarkEnd w:id="154"/>
    </w:p>
    <w:p w14:paraId="25CF49A9" w14:textId="77777777" w:rsidR="009649AF" w:rsidRDefault="009649AF" w:rsidP="009649AF">
      <w:pPr>
        <w:spacing w:after="60"/>
      </w:pPr>
      <w:r>
        <w:t xml:space="preserve">1. </w:t>
      </w:r>
      <w:r w:rsidRPr="00164195">
        <w:t>Identifikace účetní jednotky</w:t>
      </w:r>
    </w:p>
    <w:p w14:paraId="1C49A366" w14:textId="77777777" w:rsidR="009649AF" w:rsidRDefault="009649AF" w:rsidP="009649AF">
      <w:pPr>
        <w:spacing w:after="60"/>
      </w:pPr>
      <w:r>
        <w:t xml:space="preserve">2. </w:t>
      </w:r>
      <w:r w:rsidRPr="00164195">
        <w:t>Identifikace auditora</w:t>
      </w:r>
    </w:p>
    <w:p w14:paraId="500E5313" w14:textId="77777777" w:rsidR="009649AF" w:rsidRDefault="009649AF" w:rsidP="009649AF">
      <w:pPr>
        <w:spacing w:after="60"/>
      </w:pPr>
      <w:r>
        <w:t xml:space="preserve">3. </w:t>
      </w:r>
      <w:r w:rsidRPr="00164195">
        <w:t>Zpráva nezávislého auditora</w:t>
      </w:r>
    </w:p>
    <w:p w14:paraId="5095E3A2" w14:textId="77777777" w:rsidR="009649AF" w:rsidRDefault="009649AF" w:rsidP="009649AF">
      <w:pPr>
        <w:spacing w:after="60"/>
        <w:ind w:left="284"/>
      </w:pPr>
      <w:r>
        <w:t xml:space="preserve">3.1 </w:t>
      </w:r>
      <w:r w:rsidRPr="00164195">
        <w:t>Výrok auditora</w:t>
      </w:r>
    </w:p>
    <w:p w14:paraId="214A8EA0" w14:textId="77777777" w:rsidR="009649AF" w:rsidRDefault="009649AF" w:rsidP="009649AF">
      <w:pPr>
        <w:spacing w:after="60"/>
        <w:ind w:left="284"/>
      </w:pPr>
      <w:r>
        <w:t xml:space="preserve">3.2 </w:t>
      </w:r>
      <w:r w:rsidRPr="00164195">
        <w:t>Základ pro výrok</w:t>
      </w:r>
    </w:p>
    <w:p w14:paraId="444E629F" w14:textId="77777777" w:rsidR="009649AF" w:rsidRDefault="009649AF" w:rsidP="009649AF">
      <w:pPr>
        <w:spacing w:after="60"/>
        <w:ind w:left="284"/>
      </w:pPr>
      <w:r>
        <w:t xml:space="preserve">3.3 </w:t>
      </w:r>
      <w:r w:rsidRPr="00164195">
        <w:t>Ostatní informace uvedené ve výroční zprávě</w:t>
      </w:r>
    </w:p>
    <w:p w14:paraId="0E2A4714" w14:textId="77777777" w:rsidR="009649AF" w:rsidRDefault="009649AF" w:rsidP="009649AF">
      <w:pPr>
        <w:spacing w:after="60"/>
        <w:ind w:left="284"/>
      </w:pPr>
      <w:r>
        <w:t xml:space="preserve">3.4 </w:t>
      </w:r>
      <w:r w:rsidRPr="00164195">
        <w:t>Odpovědnost statutárního orgánu účetní jednotky</w:t>
      </w:r>
    </w:p>
    <w:p w14:paraId="06F59187" w14:textId="77777777" w:rsidR="009649AF" w:rsidRDefault="009649AF" w:rsidP="009649AF">
      <w:pPr>
        <w:spacing w:after="60"/>
        <w:ind w:left="284"/>
      </w:pPr>
      <w:r>
        <w:t xml:space="preserve">3.5 </w:t>
      </w:r>
      <w:r w:rsidRPr="00164195">
        <w:t>Odpovědnost auditora</w:t>
      </w:r>
    </w:p>
    <w:p w14:paraId="15DC918E" w14:textId="77777777" w:rsidR="009649AF" w:rsidRDefault="009649AF" w:rsidP="009649AF">
      <w:pPr>
        <w:spacing w:after="60"/>
      </w:pPr>
      <w:r>
        <w:t xml:space="preserve">4. </w:t>
      </w:r>
      <w:r w:rsidRPr="00164195">
        <w:t>Účetní závěrka k 31.12.202</w:t>
      </w:r>
      <w:r>
        <w:t>4</w:t>
      </w:r>
    </w:p>
    <w:p w14:paraId="49C8C030" w14:textId="77777777" w:rsidR="009649AF" w:rsidRDefault="009649AF" w:rsidP="009649AF">
      <w:pPr>
        <w:spacing w:after="60"/>
        <w:ind w:left="284"/>
      </w:pPr>
      <w:r>
        <w:t xml:space="preserve">4.1 </w:t>
      </w:r>
      <w:r w:rsidRPr="00164195">
        <w:t>Rozvaha k 31.12.202</w:t>
      </w:r>
      <w:r>
        <w:t>4</w:t>
      </w:r>
    </w:p>
    <w:p w14:paraId="3581D5D8" w14:textId="77777777" w:rsidR="009649AF" w:rsidRDefault="009649AF" w:rsidP="009649AF">
      <w:pPr>
        <w:spacing w:after="60"/>
        <w:ind w:left="284"/>
      </w:pPr>
      <w:r>
        <w:t xml:space="preserve">4.2 </w:t>
      </w:r>
      <w:r w:rsidRPr="00164195">
        <w:t>Výkaz zisků a ztráty k 31.12.202</w:t>
      </w:r>
      <w:r>
        <w:t>4</w:t>
      </w:r>
    </w:p>
    <w:p w14:paraId="50F5823B" w14:textId="77777777" w:rsidR="009649AF" w:rsidRDefault="009649AF" w:rsidP="009649AF">
      <w:pPr>
        <w:spacing w:after="60"/>
        <w:ind w:left="284"/>
      </w:pPr>
      <w:r>
        <w:t xml:space="preserve">4.3 </w:t>
      </w:r>
      <w:r w:rsidRPr="00164195">
        <w:t>Příloha k účetní závěrce k 31.12.202</w:t>
      </w:r>
      <w:r>
        <w:t>4</w:t>
      </w:r>
    </w:p>
    <w:p w14:paraId="7591E533" w14:textId="77777777" w:rsidR="009649AF" w:rsidRDefault="009649AF" w:rsidP="009649AF">
      <w:pPr>
        <w:spacing w:after="60"/>
      </w:pPr>
      <w:r>
        <w:t>5. Protokol o seznámení s výsledkem auditu</w:t>
      </w:r>
    </w:p>
    <w:p w14:paraId="7912D893" w14:textId="77777777" w:rsidR="009649AF" w:rsidRDefault="009649AF" w:rsidP="009649AF">
      <w:pPr>
        <w:spacing w:after="60"/>
        <w:jc w:val="center"/>
        <w:rPr>
          <w:rFonts w:cs="Arial"/>
          <w:b/>
          <w:sz w:val="32"/>
        </w:rPr>
      </w:pPr>
      <w:r>
        <w:rPr>
          <w:rFonts w:cs="Arial"/>
          <w:sz w:val="32"/>
        </w:rPr>
        <w:br w:type="page"/>
      </w:r>
      <w:r w:rsidRPr="008D061A">
        <w:rPr>
          <w:rFonts w:cs="Arial"/>
          <w:b/>
          <w:sz w:val="32"/>
        </w:rPr>
        <w:lastRenderedPageBreak/>
        <w:t>ZPRÁVA NEZÁVISLÉHO AUDITORA</w:t>
      </w:r>
    </w:p>
    <w:p w14:paraId="630B73C4" w14:textId="77777777" w:rsidR="009649AF" w:rsidRPr="008D061A" w:rsidRDefault="009649AF" w:rsidP="009649AF">
      <w:pPr>
        <w:spacing w:after="60"/>
        <w:jc w:val="center"/>
        <w:rPr>
          <w:rFonts w:cs="Arial"/>
          <w:b/>
          <w:szCs w:val="24"/>
        </w:rPr>
      </w:pPr>
      <w:r w:rsidRPr="008D061A">
        <w:rPr>
          <w:rFonts w:cs="Arial"/>
          <w:b/>
          <w:szCs w:val="24"/>
        </w:rPr>
        <w:t>o ověření roční účetní závěrky sestavené k 31.</w:t>
      </w:r>
      <w:r>
        <w:rPr>
          <w:rFonts w:cs="Arial"/>
          <w:b/>
          <w:szCs w:val="24"/>
        </w:rPr>
        <w:t xml:space="preserve"> </w:t>
      </w:r>
      <w:r w:rsidRPr="008D061A">
        <w:rPr>
          <w:rFonts w:cs="Arial"/>
          <w:b/>
          <w:szCs w:val="24"/>
        </w:rPr>
        <w:t>12.</w:t>
      </w:r>
      <w:r>
        <w:rPr>
          <w:rFonts w:cs="Arial"/>
          <w:b/>
          <w:szCs w:val="24"/>
        </w:rPr>
        <w:t xml:space="preserve"> 2</w:t>
      </w:r>
      <w:r w:rsidRPr="008D061A">
        <w:rPr>
          <w:rFonts w:cs="Arial"/>
          <w:b/>
          <w:szCs w:val="24"/>
        </w:rPr>
        <w:t>0</w:t>
      </w:r>
      <w:r>
        <w:rPr>
          <w:rFonts w:cs="Arial"/>
          <w:b/>
          <w:szCs w:val="24"/>
        </w:rPr>
        <w:t>24 u účetní jednotky</w:t>
      </w:r>
    </w:p>
    <w:p w14:paraId="4965037D" w14:textId="77777777" w:rsidR="009649AF" w:rsidRDefault="009649AF" w:rsidP="009649AF">
      <w:pPr>
        <w:spacing w:after="6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Tyfloservis, o.p.s.</w:t>
      </w:r>
    </w:p>
    <w:p w14:paraId="4343B1B8" w14:textId="77777777" w:rsidR="009649AF" w:rsidRPr="00C26859" w:rsidRDefault="009649AF" w:rsidP="00D052BF">
      <w:pPr>
        <w:pStyle w:val="Nadpis2"/>
      </w:pPr>
      <w:bookmarkStart w:id="155" w:name="_Toc168564288"/>
      <w:bookmarkStart w:id="156" w:name="_Toc169878208"/>
      <w:bookmarkStart w:id="157" w:name="_Toc169878776"/>
      <w:bookmarkStart w:id="158" w:name="_Toc201157089"/>
      <w:r w:rsidRPr="00C26859">
        <w:t>1. Identifikace účetní jednotky</w:t>
      </w:r>
      <w:bookmarkEnd w:id="155"/>
      <w:bookmarkEnd w:id="156"/>
      <w:bookmarkEnd w:id="157"/>
      <w:bookmarkEnd w:id="158"/>
    </w:p>
    <w:p w14:paraId="1705BB7C" w14:textId="77777777" w:rsidR="009649AF" w:rsidRPr="00C60E15" w:rsidRDefault="009649AF" w:rsidP="009649AF">
      <w:pPr>
        <w:jc w:val="both"/>
        <w:rPr>
          <w:rFonts w:cs="Arial"/>
        </w:rPr>
      </w:pPr>
      <w:r w:rsidRPr="00C60E15">
        <w:rPr>
          <w:rFonts w:cs="Arial"/>
        </w:rPr>
        <w:t xml:space="preserve">Audit je prováděn u účetní jednotky Tyfloservis, o.p.s. Ve obchodním rejstříku je společnost vedena pod spisovou značkou O186, vedenou u </w:t>
      </w:r>
      <w:r>
        <w:rPr>
          <w:rFonts w:cs="Arial"/>
        </w:rPr>
        <w:t>M</w:t>
      </w:r>
      <w:r w:rsidRPr="00C60E15">
        <w:rPr>
          <w:rFonts w:cs="Arial"/>
        </w:rPr>
        <w:t>ěstského soudu v Praze. Bylo ji přiděleno IČ (identifikační číslo) 262 00 481.</w:t>
      </w:r>
    </w:p>
    <w:p w14:paraId="51F63D24" w14:textId="77777777" w:rsidR="009649AF" w:rsidRPr="00C60E15" w:rsidRDefault="009649AF" w:rsidP="009649AF">
      <w:pPr>
        <w:spacing w:after="0"/>
        <w:jc w:val="both"/>
        <w:rPr>
          <w:rFonts w:cs="Arial"/>
        </w:rPr>
      </w:pPr>
      <w:r w:rsidRPr="00C60E15">
        <w:rPr>
          <w:rFonts w:cs="Arial"/>
        </w:rPr>
        <w:t>Právní forma: Obecně prospěšná společnost</w:t>
      </w:r>
    </w:p>
    <w:p w14:paraId="6E9477A6" w14:textId="77777777" w:rsidR="009649AF" w:rsidRPr="00C60E15" w:rsidRDefault="009649AF" w:rsidP="009649AF">
      <w:pPr>
        <w:spacing w:after="0"/>
        <w:jc w:val="both"/>
        <w:rPr>
          <w:rFonts w:cs="Arial"/>
        </w:rPr>
      </w:pPr>
      <w:r w:rsidRPr="00C60E15">
        <w:rPr>
          <w:rFonts w:cs="Arial"/>
        </w:rPr>
        <w:t>Sídlo: Krakovská 1695/21, 110 01 Praha 1.</w:t>
      </w:r>
    </w:p>
    <w:p w14:paraId="50BF18E2" w14:textId="77777777" w:rsidR="009649AF" w:rsidRDefault="009649AF" w:rsidP="009649AF">
      <w:pPr>
        <w:spacing w:after="0"/>
        <w:jc w:val="both"/>
        <w:rPr>
          <w:rFonts w:cs="Arial"/>
        </w:rPr>
      </w:pPr>
      <w:r w:rsidRPr="00C60E15">
        <w:rPr>
          <w:rFonts w:cs="Arial"/>
        </w:rPr>
        <w:t>Statutární orgán: ThDr. Eva Machová, Th.D.</w:t>
      </w:r>
    </w:p>
    <w:p w14:paraId="4E2A806D" w14:textId="77777777" w:rsidR="009649AF" w:rsidRDefault="009649AF" w:rsidP="009649AF">
      <w:pPr>
        <w:spacing w:after="0"/>
        <w:jc w:val="both"/>
        <w:rPr>
          <w:rFonts w:cs="Arial"/>
        </w:rPr>
      </w:pPr>
      <w:r>
        <w:rPr>
          <w:rFonts w:cs="Arial"/>
        </w:rPr>
        <w:t>Okamžik sestavení účetní závěrky: 28.04.2025</w:t>
      </w:r>
    </w:p>
    <w:p w14:paraId="4F8DA5C5" w14:textId="77777777" w:rsidR="009649AF" w:rsidRDefault="009649AF" w:rsidP="00D052BF">
      <w:pPr>
        <w:pStyle w:val="Nadpis2"/>
      </w:pPr>
      <w:bookmarkStart w:id="159" w:name="_Toc168564289"/>
      <w:bookmarkStart w:id="160" w:name="_Toc169878209"/>
      <w:bookmarkStart w:id="161" w:name="_Toc169878777"/>
      <w:bookmarkStart w:id="162" w:name="_Toc201157090"/>
      <w:r>
        <w:t>2. Identifikace auditora</w:t>
      </w:r>
      <w:bookmarkEnd w:id="159"/>
      <w:bookmarkEnd w:id="160"/>
      <w:bookmarkEnd w:id="161"/>
      <w:bookmarkEnd w:id="162"/>
    </w:p>
    <w:p w14:paraId="081D5E0C" w14:textId="77777777" w:rsidR="009649AF" w:rsidRPr="008C5F89" w:rsidRDefault="009649AF" w:rsidP="009649AF">
      <w:pPr>
        <w:jc w:val="both"/>
        <w:rPr>
          <w:rFonts w:cs="Arial"/>
        </w:rPr>
      </w:pPr>
      <w:r w:rsidRPr="008C5F89">
        <w:rPr>
          <w:rFonts w:cs="Arial"/>
        </w:rPr>
        <w:t>Audit provedl auditor Ing. Václav Černý, Ph.D. číslo oprávnění Komory auditorů české republiky (KAČR) 1684, datum narození 23. února 1957, bytem a sídlem Praha 4, Na Okruhu 387/17, 142 00</w:t>
      </w:r>
      <w:r>
        <w:rPr>
          <w:rFonts w:cs="Arial"/>
        </w:rPr>
        <w:t>.</w:t>
      </w:r>
    </w:p>
    <w:p w14:paraId="69AD9FEA" w14:textId="77777777" w:rsidR="009649AF" w:rsidRDefault="009649AF" w:rsidP="00D052BF">
      <w:pPr>
        <w:pStyle w:val="Nadpis2"/>
      </w:pPr>
      <w:bookmarkStart w:id="163" w:name="_Toc480186995"/>
      <w:bookmarkStart w:id="164" w:name="_Toc168564290"/>
      <w:bookmarkStart w:id="165" w:name="_Toc169878210"/>
      <w:bookmarkStart w:id="166" w:name="_Toc169878778"/>
      <w:bookmarkStart w:id="167" w:name="_Toc201157091"/>
      <w:r>
        <w:t>3. Zpráva nezávislého auditora</w:t>
      </w:r>
      <w:bookmarkEnd w:id="163"/>
      <w:bookmarkEnd w:id="164"/>
      <w:bookmarkEnd w:id="165"/>
      <w:bookmarkEnd w:id="166"/>
      <w:bookmarkEnd w:id="167"/>
    </w:p>
    <w:p w14:paraId="44DCBEA1" w14:textId="77777777" w:rsidR="009649AF" w:rsidRPr="00237676" w:rsidRDefault="009649AF" w:rsidP="009649AF">
      <w:pPr>
        <w:rPr>
          <w:rFonts w:cs="Arial"/>
        </w:rPr>
      </w:pPr>
      <w:r w:rsidRPr="00237676">
        <w:rPr>
          <w:rFonts w:cs="Arial"/>
        </w:rPr>
        <w:t>Správní radě účetní jednotky Tyfloservis, o.p.s.</w:t>
      </w:r>
    </w:p>
    <w:p w14:paraId="638A1288" w14:textId="77777777" w:rsidR="009649AF" w:rsidRDefault="009649AF" w:rsidP="009649AF">
      <w:pPr>
        <w:pStyle w:val="Nadpis3"/>
      </w:pPr>
      <w:bookmarkStart w:id="168" w:name="_Toc480186996"/>
      <w:bookmarkStart w:id="169" w:name="_Toc168564291"/>
      <w:r>
        <w:t>3.1 Výrok auditora</w:t>
      </w:r>
      <w:bookmarkEnd w:id="168"/>
      <w:bookmarkEnd w:id="169"/>
    </w:p>
    <w:p w14:paraId="42F5E8C3" w14:textId="77777777" w:rsidR="009649AF" w:rsidRDefault="009649AF" w:rsidP="009649AF">
      <w:pPr>
        <w:jc w:val="both"/>
        <w:rPr>
          <w:rFonts w:cs="Arial"/>
        </w:rPr>
      </w:pPr>
      <w:r>
        <w:rPr>
          <w:rFonts w:cs="Arial"/>
        </w:rPr>
        <w:t>Provedl jsem audit přiložené účetní závěrky obecně prospěšné společnosti Tyfloservis, o.p.s. sestavené na základě českých účetních předpisů. Tato účetní závěrka je tvořena rozvahou, výkazem zisků a ztrát a přílohou k této účetní závěrce za rok končící 31.12.2024. Příloha obsahuje popis použitých podstatných účetních metod a další vysvětlující informace. Údaje o společnosti jsou v bodě 1 přílohy k účetní závěrce.</w:t>
      </w:r>
    </w:p>
    <w:p w14:paraId="6EEF5641" w14:textId="77777777" w:rsidR="009649AF" w:rsidRPr="00AD7221" w:rsidRDefault="009649AF" w:rsidP="009649AF">
      <w:pPr>
        <w:jc w:val="both"/>
        <w:rPr>
          <w:rFonts w:cs="Arial"/>
          <w:b/>
          <w:u w:val="single"/>
        </w:rPr>
      </w:pPr>
      <w:r w:rsidRPr="00AD7221">
        <w:rPr>
          <w:rFonts w:cs="Arial"/>
          <w:b/>
          <w:u w:val="single"/>
        </w:rPr>
        <w:t xml:space="preserve">Podle mého názoru účetní závěrka podává věrný a poctivý obraz aktiv a pasiv </w:t>
      </w:r>
      <w:r>
        <w:rPr>
          <w:rFonts w:cs="Arial"/>
          <w:b/>
          <w:u w:val="single"/>
        </w:rPr>
        <w:t xml:space="preserve">obecně prospěšné společnosti Tyfloservis, o.p.s. </w:t>
      </w:r>
      <w:r w:rsidRPr="00AD7221">
        <w:rPr>
          <w:rFonts w:cs="Arial"/>
          <w:b/>
          <w:u w:val="single"/>
        </w:rPr>
        <w:t>k 31.12.20</w:t>
      </w:r>
      <w:r>
        <w:rPr>
          <w:rFonts w:cs="Arial"/>
          <w:b/>
          <w:u w:val="single"/>
        </w:rPr>
        <w:t>24</w:t>
      </w:r>
      <w:r w:rsidRPr="00AD7221">
        <w:rPr>
          <w:rFonts w:cs="Arial"/>
          <w:b/>
          <w:u w:val="single"/>
        </w:rPr>
        <w:t xml:space="preserve"> a nákladů a výnosů a výsledku jejího hospodaření za rok končící dnem 31.12.20</w:t>
      </w:r>
      <w:r>
        <w:rPr>
          <w:rFonts w:cs="Arial"/>
          <w:b/>
          <w:u w:val="single"/>
        </w:rPr>
        <w:t>24</w:t>
      </w:r>
      <w:r w:rsidRPr="00AD7221">
        <w:rPr>
          <w:rFonts w:cs="Arial"/>
          <w:b/>
          <w:u w:val="single"/>
        </w:rPr>
        <w:t xml:space="preserve"> v souladu s českými účetními předpisy.</w:t>
      </w:r>
    </w:p>
    <w:p w14:paraId="6ECCFE83" w14:textId="77777777" w:rsidR="009649AF" w:rsidRDefault="009649AF" w:rsidP="009649AF">
      <w:pPr>
        <w:pStyle w:val="Nadpis3"/>
      </w:pPr>
      <w:bookmarkStart w:id="170" w:name="_Toc480186997"/>
      <w:bookmarkStart w:id="171" w:name="_Toc168564292"/>
      <w:r>
        <w:t>3.2 Základ pro výrok</w:t>
      </w:r>
      <w:bookmarkEnd w:id="170"/>
      <w:bookmarkEnd w:id="171"/>
    </w:p>
    <w:p w14:paraId="494CCE04" w14:textId="77777777" w:rsidR="009649AF" w:rsidRDefault="009649AF" w:rsidP="009649AF">
      <w:pPr>
        <w:jc w:val="both"/>
        <w:rPr>
          <w:rFonts w:cs="Arial"/>
        </w:rPr>
      </w:pPr>
      <w:r w:rsidRPr="00282B49">
        <w:rPr>
          <w:rFonts w:cs="Arial"/>
        </w:rPr>
        <w:t>Audit jsem provedl v souladu se zákonem o auditorech a standardy Komory auditorů České republiky (KA ČR) pro audit, kterými jsou mezinárodní standardy pro audit (ISA) případně</w:t>
      </w:r>
      <w:r>
        <w:rPr>
          <w:rFonts w:cs="Arial"/>
        </w:rPr>
        <w:t xml:space="preserve"> </w:t>
      </w:r>
      <w:r w:rsidRPr="00282B49">
        <w:rPr>
          <w:rFonts w:cs="Arial"/>
        </w:rPr>
        <w:t>doplněné a upravené souvisejícími aplikačními doložkami. Moje odpovědnost stanovená těmito předpisy je podrobněji popsána v oddílu Odpovědnost auditora za audit účetní závěrky. V souladu se zákonem o auditorech a Etickým kodexem přijatým Komorou auditorů České republiky js</w:t>
      </w:r>
      <w:r>
        <w:rPr>
          <w:rFonts w:cs="Arial"/>
        </w:rPr>
        <w:t>e</w:t>
      </w:r>
      <w:r w:rsidRPr="00282B49">
        <w:rPr>
          <w:rFonts w:cs="Arial"/>
        </w:rPr>
        <w:t xml:space="preserve">m na účetní jednotce </w:t>
      </w:r>
      <w:r>
        <w:rPr>
          <w:rFonts w:cs="Arial"/>
        </w:rPr>
        <w:t xml:space="preserve">Tyfloservis, o.p.s. </w:t>
      </w:r>
      <w:r w:rsidRPr="00282B49">
        <w:rPr>
          <w:rFonts w:cs="Arial"/>
        </w:rPr>
        <w:t>nezávislý a splnil jsem i další etické povinnosti vyp</w:t>
      </w:r>
      <w:r>
        <w:rPr>
          <w:rFonts w:cs="Arial"/>
        </w:rPr>
        <w:t>l</w:t>
      </w:r>
      <w:r w:rsidRPr="00282B49">
        <w:rPr>
          <w:rFonts w:cs="Arial"/>
        </w:rPr>
        <w:t>ývající z uvedených předpisů. Domnívám se, že důkazní informace</w:t>
      </w:r>
      <w:r>
        <w:rPr>
          <w:rFonts w:cs="Arial"/>
        </w:rPr>
        <w:t>,</w:t>
      </w:r>
      <w:r w:rsidRPr="00282B49">
        <w:rPr>
          <w:rFonts w:cs="Arial"/>
        </w:rPr>
        <w:t xml:space="preserve"> které jsem shromáždil, poskytují dostatečný a vhodný základ pro vyjádření mého výroku.</w:t>
      </w:r>
    </w:p>
    <w:p w14:paraId="228854FC" w14:textId="77777777" w:rsidR="009649AF" w:rsidRDefault="009649AF" w:rsidP="009649AF">
      <w:pPr>
        <w:pStyle w:val="Nadpis3"/>
      </w:pPr>
      <w:bookmarkStart w:id="172" w:name="_Toc168564293"/>
      <w:r>
        <w:t>3.3 Ostatní informace uvedené ve výroční zprávě</w:t>
      </w:r>
      <w:bookmarkEnd w:id="172"/>
    </w:p>
    <w:p w14:paraId="6330FFBE" w14:textId="77777777" w:rsidR="009649AF" w:rsidRPr="009A2D9A" w:rsidRDefault="009649AF" w:rsidP="009649AF">
      <w:pPr>
        <w:jc w:val="both"/>
        <w:rPr>
          <w:rFonts w:cs="Arial"/>
        </w:rPr>
      </w:pPr>
      <w:r w:rsidRPr="009A2D9A">
        <w:rPr>
          <w:rFonts w:cs="Arial"/>
        </w:rPr>
        <w:t>“Za ostatní informace odpovídá vedení společnosti. Ostatní informace, které js</w:t>
      </w:r>
      <w:r>
        <w:rPr>
          <w:rFonts w:cs="Arial"/>
        </w:rPr>
        <w:t>e</w:t>
      </w:r>
      <w:r w:rsidRPr="009A2D9A">
        <w:rPr>
          <w:rFonts w:cs="Arial"/>
        </w:rPr>
        <w:t>m získal k</w:t>
      </w:r>
      <w:r w:rsidR="00246533">
        <w:rPr>
          <w:rFonts w:cs="Arial"/>
        </w:rPr>
        <w:t> </w:t>
      </w:r>
      <w:r w:rsidRPr="009A2D9A">
        <w:rPr>
          <w:rFonts w:cs="Arial"/>
        </w:rPr>
        <w:t>datu zprávy auditora, zahrnují informace uvedené ve zprávě s výjimkou účetní závěrky a</w:t>
      </w:r>
      <w:r w:rsidR="00246533">
        <w:rPr>
          <w:rFonts w:cs="Arial"/>
        </w:rPr>
        <w:t> </w:t>
      </w:r>
      <w:r w:rsidRPr="009A2D9A">
        <w:rPr>
          <w:rFonts w:cs="Arial"/>
        </w:rPr>
        <w:t xml:space="preserve">zprávy auditora k ní. </w:t>
      </w:r>
      <w:r>
        <w:rPr>
          <w:rFonts w:cs="Arial"/>
        </w:rPr>
        <w:t>Můj</w:t>
      </w:r>
      <w:r w:rsidRPr="009A2D9A">
        <w:rPr>
          <w:rFonts w:cs="Arial"/>
        </w:rPr>
        <w:t xml:space="preserve"> výrok k účetní závěrce se k ostatním informacím nevztahuje ani k</w:t>
      </w:r>
      <w:r w:rsidR="00246533">
        <w:rPr>
          <w:rFonts w:cs="Arial"/>
        </w:rPr>
        <w:t> </w:t>
      </w:r>
      <w:r w:rsidRPr="009A2D9A">
        <w:rPr>
          <w:rFonts w:cs="Arial"/>
        </w:rPr>
        <w:t xml:space="preserve">nim nevydávám žádný zvláštní výrok. Přesto je však součástí </w:t>
      </w:r>
      <w:r>
        <w:rPr>
          <w:rFonts w:cs="Arial"/>
        </w:rPr>
        <w:t>mých</w:t>
      </w:r>
      <w:r w:rsidRPr="009A2D9A">
        <w:rPr>
          <w:rFonts w:cs="Arial"/>
        </w:rPr>
        <w:t xml:space="preserve"> povinností souvisejících s</w:t>
      </w:r>
      <w:r>
        <w:rPr>
          <w:rFonts w:cs="Arial"/>
        </w:rPr>
        <w:t> </w:t>
      </w:r>
      <w:r w:rsidRPr="009A2D9A">
        <w:rPr>
          <w:rFonts w:cs="Arial"/>
        </w:rPr>
        <w:t xml:space="preserve">auditem účetní závěrky seznámit se s ostatními informacemi a posoudit, zda nejsou ve významném (materiálním) nesouladu s účetní závěrkou či </w:t>
      </w:r>
      <w:r>
        <w:rPr>
          <w:rFonts w:cs="Arial"/>
        </w:rPr>
        <w:t>mými</w:t>
      </w:r>
      <w:r w:rsidRPr="009A2D9A">
        <w:rPr>
          <w:rFonts w:cs="Arial"/>
        </w:rPr>
        <w:t xml:space="preserve"> znalostmi o účetní jednotce získanými během auditu nebo zda se jinak nejeví jako významně (materiálně) nesprávné. Pokud na základě prací provedených na ostatních informacích, které </w:t>
      </w:r>
      <w:r>
        <w:rPr>
          <w:rFonts w:cs="Arial"/>
        </w:rPr>
        <w:t>mi</w:t>
      </w:r>
      <w:r w:rsidRPr="009A2D9A">
        <w:rPr>
          <w:rFonts w:cs="Arial"/>
        </w:rPr>
        <w:t xml:space="preserve"> byly poskytnuty před </w:t>
      </w:r>
      <w:r w:rsidRPr="009A2D9A">
        <w:rPr>
          <w:rFonts w:cs="Arial"/>
        </w:rPr>
        <w:lastRenderedPageBreak/>
        <w:t>datem zprávy auditora, zjistím, že ostatní informace jsou významně (materiálně) nesprávné, js</w:t>
      </w:r>
      <w:r>
        <w:rPr>
          <w:rFonts w:cs="Arial"/>
        </w:rPr>
        <w:t>e</w:t>
      </w:r>
      <w:r w:rsidRPr="009A2D9A">
        <w:rPr>
          <w:rFonts w:cs="Arial"/>
        </w:rPr>
        <w:t>m povin</w:t>
      </w:r>
      <w:r>
        <w:rPr>
          <w:rFonts w:cs="Arial"/>
        </w:rPr>
        <w:t>en</w:t>
      </w:r>
      <w:r w:rsidRPr="009A2D9A">
        <w:rPr>
          <w:rFonts w:cs="Arial"/>
        </w:rPr>
        <w:t xml:space="preserve"> zjištěné skutečnosti uvést v </w:t>
      </w:r>
      <w:r>
        <w:rPr>
          <w:rFonts w:cs="Arial"/>
        </w:rPr>
        <w:t>mé</w:t>
      </w:r>
      <w:r w:rsidRPr="009A2D9A">
        <w:rPr>
          <w:rFonts w:cs="Arial"/>
        </w:rPr>
        <w:t xml:space="preserve"> zprávě. V rámci uvedených postupů js</w:t>
      </w:r>
      <w:r>
        <w:rPr>
          <w:rFonts w:cs="Arial"/>
        </w:rPr>
        <w:t>em</w:t>
      </w:r>
      <w:r w:rsidRPr="009A2D9A">
        <w:rPr>
          <w:rFonts w:cs="Arial"/>
        </w:rPr>
        <w:t xml:space="preserve"> v</w:t>
      </w:r>
      <w:r>
        <w:rPr>
          <w:rFonts w:cs="Arial"/>
        </w:rPr>
        <w:t> </w:t>
      </w:r>
      <w:r w:rsidRPr="009A2D9A">
        <w:rPr>
          <w:rFonts w:cs="Arial"/>
        </w:rPr>
        <w:t>získaných ostatních informacích nic takového nezjistil,“</w:t>
      </w:r>
    </w:p>
    <w:p w14:paraId="69CFFEB4" w14:textId="77777777" w:rsidR="009649AF" w:rsidRDefault="009649AF" w:rsidP="009649AF">
      <w:pPr>
        <w:pStyle w:val="Nadpis3"/>
      </w:pPr>
      <w:bookmarkStart w:id="173" w:name="_Toc168564294"/>
      <w:bookmarkStart w:id="174" w:name="_Toc480186998"/>
      <w:r>
        <w:t>3.4 Odpovědnost statutárního orgánu účetní jednotky</w:t>
      </w:r>
      <w:bookmarkEnd w:id="173"/>
      <w:bookmarkEnd w:id="174"/>
    </w:p>
    <w:p w14:paraId="6B6B21B2" w14:textId="77777777" w:rsidR="009649AF" w:rsidRDefault="009649AF" w:rsidP="009649AF">
      <w:pPr>
        <w:jc w:val="both"/>
        <w:rPr>
          <w:rFonts w:cs="Arial"/>
        </w:rPr>
      </w:pPr>
      <w:r>
        <w:rPr>
          <w:rFonts w:cs="Arial"/>
        </w:rPr>
        <w:t>Za sestavení účetní závěrky, podávající věrný a poctivý obraz v souladu s českými účetními předpisy, odpovídá statutární orgán účetní jednotky Tyfloservis, o.p.s. Součástí této odpovědnosti je navrhnout, zavést a zajistit vnitřní kontroly nad sestavováním a věrným zobrazením účetní závěrky tak, aby neobsahovala významné nesprávnosti způsobené podvodem nebo chybou, zvolit a uplatňovat vhodné účetní metody a provádět dané situaci přiměřené účetní odhady.</w:t>
      </w:r>
    </w:p>
    <w:p w14:paraId="07F88F7F" w14:textId="77777777" w:rsidR="009649AF" w:rsidRPr="00FB1D07" w:rsidRDefault="009649AF" w:rsidP="009649AF">
      <w:pPr>
        <w:jc w:val="both"/>
        <w:rPr>
          <w:rFonts w:cs="Arial"/>
        </w:rPr>
      </w:pPr>
      <w:r w:rsidRPr="00FB1D07">
        <w:rPr>
          <w:rFonts w:cs="Arial"/>
        </w:rPr>
        <w:t>Při sestavování účetní závěrky je statutární orgán</w:t>
      </w:r>
      <w:r>
        <w:rPr>
          <w:rFonts w:cs="Arial"/>
        </w:rPr>
        <w:t xml:space="preserve"> </w:t>
      </w:r>
      <w:r w:rsidRPr="00FB1D07">
        <w:rPr>
          <w:rFonts w:cs="Arial"/>
        </w:rPr>
        <w:t xml:space="preserve">povinen posoudit, zda je účetní jednotka schopna nepřetržitě trvat, a pokud je to relevantní, popsat v příloze účetní závěrky okolnosti týkající se jejího nepřetržitého trvání a použití předpokladu nepřetržitého trvání při sestavování účetní závěrky, s výjimkou případů, kdy vedení společnosti plánuje zrušení nebo ukončení činnosti </w:t>
      </w:r>
      <w:r>
        <w:rPr>
          <w:rFonts w:cs="Arial"/>
        </w:rPr>
        <w:t>společnosti</w:t>
      </w:r>
      <w:r w:rsidRPr="00FB1D07">
        <w:rPr>
          <w:rFonts w:cs="Arial"/>
        </w:rPr>
        <w:t>, resp. kdy nemá jinou možnost než tak učinit.</w:t>
      </w:r>
    </w:p>
    <w:p w14:paraId="65A5A8EA" w14:textId="77777777" w:rsidR="009649AF" w:rsidRDefault="009649AF" w:rsidP="009649AF">
      <w:pPr>
        <w:jc w:val="both"/>
        <w:rPr>
          <w:rFonts w:cs="Arial"/>
        </w:rPr>
      </w:pPr>
      <w:r w:rsidRPr="00FB1D07">
        <w:rPr>
          <w:rFonts w:cs="Arial"/>
        </w:rPr>
        <w:t>O uznání svoji odpovědnosti vydal statutární orgán společnosti písemné prohlášení, které předal auditorovi a které je součástí spisu auditora.</w:t>
      </w:r>
      <w:r>
        <w:rPr>
          <w:rFonts w:cs="Arial"/>
        </w:rPr>
        <w:t xml:space="preserve"> </w:t>
      </w:r>
    </w:p>
    <w:p w14:paraId="1F4E188A" w14:textId="77777777" w:rsidR="009649AF" w:rsidRDefault="009649AF" w:rsidP="009649AF">
      <w:pPr>
        <w:pStyle w:val="Nadpis3"/>
      </w:pPr>
      <w:bookmarkStart w:id="175" w:name="_Toc480186999"/>
      <w:bookmarkStart w:id="176" w:name="_Toc168564295"/>
      <w:r>
        <w:t>3.5 Odpovědnost auditora</w:t>
      </w:r>
      <w:bookmarkEnd w:id="175"/>
      <w:bookmarkEnd w:id="176"/>
    </w:p>
    <w:p w14:paraId="12101F75" w14:textId="77777777" w:rsidR="009649AF" w:rsidRDefault="009649AF" w:rsidP="009649AF">
      <w:pPr>
        <w:jc w:val="both"/>
        <w:rPr>
          <w:rFonts w:cs="Arial"/>
        </w:rPr>
      </w:pPr>
      <w:r>
        <w:rPr>
          <w:rFonts w:cs="Arial"/>
        </w:rPr>
        <w:t>Mým cílem je získat přiměřenou jistotu, že účetní závěrka jako celek neobsahuje významnou (materiální) nesprávnost způsobenou podvodem nebo chybou a vydat zprávu auditora obsahující můj výrok. Přiměřená jistota je velká míra jistoty, nicméně není zárukou, že audit provedený v souladu s výše uvedenými předpisy ve všech případech v účetní závěrce odhalil případnou existující významnou (materiální) nesprávnost. Nesprávnosti mohou vznikat v důsledku podvodů nebo chyb a považují se za významné, pokud lze reálně předpokládat, že by jednotlivě nebo v souhrnu mohly ovlivnit ekonomická rozhodnutí, která uživatelé účetní závěrky na jejím základě přijmou.</w:t>
      </w:r>
    </w:p>
    <w:p w14:paraId="0F937D42" w14:textId="77777777" w:rsidR="009649AF" w:rsidRDefault="009649AF" w:rsidP="009649AF">
      <w:pPr>
        <w:jc w:val="both"/>
        <w:rPr>
          <w:rFonts w:cs="Arial"/>
        </w:rPr>
      </w:pPr>
      <w:r>
        <w:rPr>
          <w:rFonts w:cs="Arial"/>
        </w:rPr>
        <w:t>Při provádění auditu v souladu s výše uvedenými předpisy je mojí povinností uplatňovat během celého auditu odborný úsudek a zachovávat profesní skepticismus. Dále je mojí povinností:</w:t>
      </w:r>
    </w:p>
    <w:p w14:paraId="283917D5" w14:textId="77777777" w:rsidR="009649AF" w:rsidRDefault="009649AF" w:rsidP="009649AF">
      <w:pPr>
        <w:pStyle w:val="Odstavecseseznamem"/>
        <w:numPr>
          <w:ilvl w:val="0"/>
          <w:numId w:val="42"/>
        </w:numPr>
        <w:spacing w:after="120" w:line="240" w:lineRule="auto"/>
        <w:contextualSpacing w:val="0"/>
        <w:jc w:val="both"/>
      </w:pPr>
      <w:r w:rsidRPr="000C3A3E">
        <w:t>Identifikovat a vyhodnotit rizika významné (materiální) nesprávnosti účetní závěrky způsobené podvodem nebo chybou, navrhnout a provést auditorské postupy reagující na tato rizika a získat dostatečné a vhodné důkazní informace, abych na jejich základě mohl vyjádřit výrok.</w:t>
      </w:r>
      <w:r>
        <w:t xml:space="preserve"> </w:t>
      </w:r>
      <w:r w:rsidRPr="000C3A3E">
        <w:t xml:space="preserve">Riziko, že neodhalím významnou (materiální) nesprávnost, k níž došlo v důsledku podvodu, je větší než riziko neodhalení významné (materiální) nesprávnosti způsobené chybou, protože součástí podvodu mohou být také tajné dohody, falšování, úmyslná opomenutí, nepravdivá prohlášení nebo obcházení </w:t>
      </w:r>
      <w:r>
        <w:t>vnitřních kontrol statutárním orgánem.</w:t>
      </w:r>
    </w:p>
    <w:p w14:paraId="31540B77" w14:textId="77777777" w:rsidR="009649AF" w:rsidRDefault="009649AF" w:rsidP="009649AF">
      <w:pPr>
        <w:pStyle w:val="Odstavecseseznamem"/>
        <w:numPr>
          <w:ilvl w:val="0"/>
          <w:numId w:val="42"/>
        </w:numPr>
        <w:spacing w:after="120" w:line="240" w:lineRule="auto"/>
        <w:contextualSpacing w:val="0"/>
        <w:jc w:val="both"/>
      </w:pPr>
      <w:r>
        <w:t xml:space="preserve">Seznámit se s vnitřním kontrolním systémem o.p.s. relevantním pro audit v takovém rozsahu, abych mohl navrhnout auditorské postupy vhodné s ohledem na dané okolnosti, nikoli abych mohl vyjádřit názor na účinnost vnitřního kontrolního systému. </w:t>
      </w:r>
    </w:p>
    <w:p w14:paraId="004899D8" w14:textId="77777777" w:rsidR="009649AF" w:rsidRDefault="009649AF" w:rsidP="009649AF">
      <w:pPr>
        <w:pStyle w:val="Odstavecseseznamem"/>
        <w:numPr>
          <w:ilvl w:val="0"/>
          <w:numId w:val="42"/>
        </w:numPr>
        <w:spacing w:after="120" w:line="240" w:lineRule="auto"/>
        <w:contextualSpacing w:val="0"/>
        <w:jc w:val="both"/>
      </w:pPr>
      <w:r>
        <w:t>Posoudit vhodnost použitých účetních pravidel, přiměřenost provedených odhadů a informace, které v této souvislosti statutární orgán uvedl v příloze účetní závěrky.</w:t>
      </w:r>
    </w:p>
    <w:p w14:paraId="7C429D20" w14:textId="77777777" w:rsidR="009649AF" w:rsidRDefault="009649AF" w:rsidP="009649AF">
      <w:pPr>
        <w:pStyle w:val="Odstavecseseznamem"/>
        <w:numPr>
          <w:ilvl w:val="0"/>
          <w:numId w:val="42"/>
        </w:numPr>
        <w:spacing w:after="120" w:line="240" w:lineRule="auto"/>
        <w:contextualSpacing w:val="0"/>
        <w:jc w:val="both"/>
      </w:pPr>
      <w:r>
        <w:t xml:space="preserve">Posoudit vhodnost použití předpokladu nepřetržitého trvání při sestavení účetní závěrky statutárním orgánem a to, zda s ohledem na shromážděné důkazní informace existuje významná (materiální) nejistota vyplývající z událostí nebo podmínek, které mohou významně zpochybnit schopnost účetní jednotky trvat nepřetržitě. Jestliže dojdu k závěru, že taková významná nejistota existuje, je mojí povinností upozornit v mé zprávě na informace uvedené v této souvislosti v příloze účetní závěrky, a pokud tyto informace nejsou dostatečné, vyjádřit modifikovaný výrok. Moje závěry, týkající se </w:t>
      </w:r>
      <w:r>
        <w:lastRenderedPageBreak/>
        <w:t>schopnosti účetní jednotky trvat nepřetržitě vycházejí z důkazních informací, které jsem získal do data mojí zprávy. Nicméně budoucí události nebo podmínky mohou vést k tomu, že účetní jednotka ztratí schopnost nepřetržitě trvat.</w:t>
      </w:r>
    </w:p>
    <w:p w14:paraId="2292D488" w14:textId="77777777" w:rsidR="009649AF" w:rsidRDefault="009649AF" w:rsidP="009649AF">
      <w:pPr>
        <w:pStyle w:val="Odstavecseseznamem"/>
        <w:numPr>
          <w:ilvl w:val="0"/>
          <w:numId w:val="42"/>
        </w:numPr>
        <w:spacing w:after="120" w:line="240" w:lineRule="auto"/>
        <w:contextualSpacing w:val="0"/>
        <w:jc w:val="both"/>
      </w:pPr>
      <w:r>
        <w:t>Vyhodnotit celkovou prezentaci, členění a obsah účetní závěrky, včetně přílohy, a dále to, zda účetní jednotka zobrazuje podkladové transakce a události způsobem, který vede k věrnému zobrazení.</w:t>
      </w:r>
    </w:p>
    <w:p w14:paraId="75F029AA" w14:textId="77777777" w:rsidR="009649AF" w:rsidRDefault="009649AF" w:rsidP="009649AF">
      <w:pPr>
        <w:jc w:val="both"/>
        <w:rPr>
          <w:rFonts w:cs="Arial"/>
        </w:rPr>
      </w:pPr>
      <w:r w:rsidRPr="00FB1D07">
        <w:rPr>
          <w:rFonts w:cs="Arial"/>
        </w:rPr>
        <w:t>Mojí odpovědností je informovat statutární orgán a zaměstnance mimo jiné o plánovaném rozsahu, a načasování auditu a o významných zjištěních, která jsem v jeho průběhu učinil, včetně zjištěných významných nedostatků ve vnitřním kontrolním systému.</w:t>
      </w:r>
    </w:p>
    <w:p w14:paraId="197B4ACF" w14:textId="77777777" w:rsidR="009649AF" w:rsidRDefault="009649AF" w:rsidP="009649AF">
      <w:pPr>
        <w:spacing w:after="60"/>
        <w:jc w:val="both"/>
        <w:rPr>
          <w:rFonts w:cs="Arial"/>
        </w:rPr>
      </w:pPr>
    </w:p>
    <w:p w14:paraId="29F197FB" w14:textId="77777777" w:rsidR="009649AF" w:rsidRDefault="009649AF" w:rsidP="009649AF">
      <w:pPr>
        <w:spacing w:after="60"/>
        <w:jc w:val="both"/>
        <w:rPr>
          <w:rFonts w:cs="Arial"/>
        </w:rPr>
      </w:pPr>
      <w:r>
        <w:rPr>
          <w:rFonts w:cs="Arial"/>
        </w:rPr>
        <w:t>V Praze, 29.05.2025</w:t>
      </w:r>
    </w:p>
    <w:p w14:paraId="3460352D" w14:textId="77777777" w:rsidR="009649AF" w:rsidRDefault="009649AF" w:rsidP="009649AF">
      <w:pPr>
        <w:spacing w:after="60"/>
        <w:jc w:val="both"/>
        <w:rPr>
          <w:rFonts w:cs="Arial"/>
        </w:rPr>
      </w:pPr>
    </w:p>
    <w:p w14:paraId="69E4D3A4" w14:textId="77777777" w:rsidR="009649AF" w:rsidRDefault="009649AF" w:rsidP="009649AF">
      <w:pPr>
        <w:spacing w:after="60"/>
        <w:jc w:val="center"/>
        <w:rPr>
          <w:rFonts w:cs="Arial"/>
          <w:b/>
        </w:rPr>
      </w:pPr>
      <w:r>
        <w:rPr>
          <w:rFonts w:cs="Arial"/>
          <w:b/>
          <w:sz w:val="29"/>
        </w:rPr>
        <w:t>Ing. Václav ČERNÝ</w:t>
      </w:r>
      <w:r>
        <w:rPr>
          <w:rFonts w:cs="Arial"/>
        </w:rPr>
        <w:t xml:space="preserve">, </w:t>
      </w:r>
      <w:r>
        <w:rPr>
          <w:rFonts w:cs="Arial"/>
          <w:b/>
        </w:rPr>
        <w:t>Ph.D.</w:t>
      </w:r>
    </w:p>
    <w:p w14:paraId="0A9821AF" w14:textId="77777777" w:rsidR="009649AF" w:rsidRDefault="009649AF" w:rsidP="009649AF">
      <w:pPr>
        <w:spacing w:after="60"/>
        <w:jc w:val="center"/>
        <w:rPr>
          <w:rFonts w:cs="Arial"/>
          <w:b/>
        </w:rPr>
      </w:pPr>
      <w:r>
        <w:rPr>
          <w:rFonts w:cs="Arial"/>
          <w:b/>
        </w:rPr>
        <w:t>Na Okruhu 387/17</w:t>
      </w:r>
    </w:p>
    <w:p w14:paraId="0950E7A8" w14:textId="77777777" w:rsidR="009649AF" w:rsidRDefault="009649AF" w:rsidP="009649AF">
      <w:pPr>
        <w:spacing w:after="60"/>
        <w:jc w:val="center"/>
        <w:rPr>
          <w:rFonts w:cs="Arial"/>
        </w:rPr>
      </w:pPr>
      <w:r>
        <w:rPr>
          <w:rFonts w:cs="Arial"/>
          <w:b/>
        </w:rPr>
        <w:t>142 00 Praha 4</w:t>
      </w:r>
    </w:p>
    <w:p w14:paraId="7FD3CA88" w14:textId="77777777" w:rsidR="009649AF" w:rsidRDefault="009649AF" w:rsidP="009649AF">
      <w:pPr>
        <w:spacing w:after="60"/>
        <w:jc w:val="center"/>
        <w:rPr>
          <w:rFonts w:cs="Arial"/>
        </w:rPr>
      </w:pPr>
      <w:r>
        <w:rPr>
          <w:rFonts w:cs="Arial"/>
          <w:b/>
          <w:i/>
        </w:rPr>
        <w:t>auditor, č. oprávnění KAČR 1684</w:t>
      </w:r>
    </w:p>
    <w:p w14:paraId="7B0DAD94" w14:textId="77777777" w:rsidR="009649AF" w:rsidRDefault="009649AF" w:rsidP="009649AF">
      <w:pPr>
        <w:spacing w:after="60"/>
        <w:ind w:left="576"/>
        <w:jc w:val="both"/>
        <w:rPr>
          <w:rFonts w:cs="Arial"/>
        </w:rPr>
      </w:pPr>
    </w:p>
    <w:p w14:paraId="56C8EF70" w14:textId="77777777" w:rsidR="009649AF" w:rsidRDefault="009649AF" w:rsidP="009649AF">
      <w:pPr>
        <w:rPr>
          <w:rFonts w:eastAsiaTheme="majorEastAsia" w:cs="Arial"/>
          <w:b/>
          <w:color w:val="0000FF"/>
          <w:sz w:val="24"/>
        </w:rPr>
      </w:pPr>
      <w:r>
        <w:br w:type="page"/>
      </w:r>
    </w:p>
    <w:p w14:paraId="75969272" w14:textId="77777777" w:rsidR="009649AF" w:rsidRDefault="009649AF" w:rsidP="00D052BF">
      <w:pPr>
        <w:pStyle w:val="Nadpis2"/>
      </w:pPr>
      <w:bookmarkStart w:id="177" w:name="_Toc201157092"/>
      <w:r>
        <w:lastRenderedPageBreak/>
        <w:t>4. Účetní závěrka k 31.12.2024</w:t>
      </w:r>
      <w:bookmarkEnd w:id="177"/>
    </w:p>
    <w:p w14:paraId="2C7D1BCC" w14:textId="77777777" w:rsidR="009649AF" w:rsidRDefault="009649AF" w:rsidP="009649AF">
      <w:pPr>
        <w:pStyle w:val="Nadpis3"/>
      </w:pPr>
      <w:r>
        <w:t>4.1 Rozvaha k 31.12.2024</w:t>
      </w:r>
    </w:p>
    <w:p w14:paraId="56A028AA" w14:textId="77777777" w:rsidR="009649AF" w:rsidRPr="005F07CA" w:rsidRDefault="009649AF" w:rsidP="009649AF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  <w:r>
        <w:rPr>
          <w:rFonts w:ascii="Arial,Bold" w:hAnsi="Arial,Bold" w:cs="Arial,Bold"/>
          <w:b/>
          <w:bCs/>
          <w:sz w:val="36"/>
          <w:szCs w:val="36"/>
        </w:rPr>
        <w:t>ROZVAHA</w:t>
      </w:r>
      <w:r w:rsidRPr="005F07CA">
        <w:rPr>
          <w:rFonts w:cs="Arial"/>
          <w:b/>
          <w:bCs/>
        </w:rPr>
        <w:t xml:space="preserve"> pro nevýdělečné organizace</w:t>
      </w:r>
    </w:p>
    <w:p w14:paraId="5944ED81" w14:textId="77777777" w:rsidR="009649AF" w:rsidRPr="005F07CA" w:rsidRDefault="009649AF" w:rsidP="009649AF">
      <w:pPr>
        <w:autoSpaceDE w:val="0"/>
        <w:autoSpaceDN w:val="0"/>
        <w:adjustRightInd w:val="0"/>
        <w:spacing w:after="0"/>
        <w:rPr>
          <w:rFonts w:cs="Arial"/>
        </w:rPr>
      </w:pPr>
      <w:r w:rsidRPr="005F07CA">
        <w:rPr>
          <w:rFonts w:cs="Arial"/>
        </w:rPr>
        <w:t>v plném rozsahu</w:t>
      </w:r>
      <w:r>
        <w:rPr>
          <w:rFonts w:cs="Arial"/>
        </w:rPr>
        <w:t xml:space="preserve"> </w:t>
      </w:r>
      <w:r w:rsidRPr="005F07CA">
        <w:rPr>
          <w:rFonts w:cs="Arial"/>
        </w:rPr>
        <w:t>ke dni: 31.12.202</w:t>
      </w:r>
      <w:r>
        <w:rPr>
          <w:rFonts w:cs="Arial"/>
        </w:rPr>
        <w:t xml:space="preserve">4 </w:t>
      </w:r>
      <w:r w:rsidRPr="005F07CA">
        <w:rPr>
          <w:rFonts w:cs="Arial"/>
        </w:rPr>
        <w:t>(v celých tisících Kč)</w:t>
      </w:r>
    </w:p>
    <w:p w14:paraId="44584F58" w14:textId="77777777" w:rsidR="009649AF" w:rsidRPr="005F07CA" w:rsidRDefault="009649AF" w:rsidP="009649AF">
      <w:pPr>
        <w:autoSpaceDE w:val="0"/>
        <w:autoSpaceDN w:val="0"/>
        <w:adjustRightInd w:val="0"/>
        <w:spacing w:after="0"/>
        <w:rPr>
          <w:rFonts w:cs="Arial"/>
        </w:rPr>
      </w:pPr>
      <w:r w:rsidRPr="005F07CA">
        <w:rPr>
          <w:rFonts w:cs="Arial"/>
        </w:rPr>
        <w:t>IČ: 26200481</w:t>
      </w:r>
    </w:p>
    <w:p w14:paraId="0AE8C8E0" w14:textId="77777777" w:rsidR="009649AF" w:rsidRDefault="009649AF" w:rsidP="009649AF">
      <w:pPr>
        <w:autoSpaceDE w:val="0"/>
        <w:autoSpaceDN w:val="0"/>
        <w:adjustRightInd w:val="0"/>
        <w:spacing w:after="0"/>
        <w:rPr>
          <w:rFonts w:cs="Arial"/>
        </w:rPr>
      </w:pPr>
    </w:p>
    <w:p w14:paraId="1F6EEE0D" w14:textId="77777777" w:rsidR="009649AF" w:rsidRPr="005F07CA" w:rsidRDefault="009649AF" w:rsidP="009649AF">
      <w:pPr>
        <w:autoSpaceDE w:val="0"/>
        <w:autoSpaceDN w:val="0"/>
        <w:adjustRightInd w:val="0"/>
        <w:spacing w:after="0"/>
        <w:rPr>
          <w:rFonts w:cs="Arial"/>
        </w:rPr>
      </w:pPr>
      <w:r w:rsidRPr="005F07CA">
        <w:rPr>
          <w:rFonts w:cs="Arial"/>
        </w:rPr>
        <w:t>Název a sídlo účetní jednotky</w:t>
      </w:r>
    </w:p>
    <w:p w14:paraId="7DAF36CB" w14:textId="77777777" w:rsidR="009649AF" w:rsidRPr="005F07CA" w:rsidRDefault="009649AF" w:rsidP="009649AF">
      <w:pPr>
        <w:autoSpaceDE w:val="0"/>
        <w:autoSpaceDN w:val="0"/>
        <w:adjustRightInd w:val="0"/>
        <w:spacing w:after="0"/>
        <w:rPr>
          <w:rFonts w:cs="Arial"/>
        </w:rPr>
      </w:pPr>
      <w:r w:rsidRPr="005F07CA">
        <w:rPr>
          <w:rFonts w:cs="Arial"/>
        </w:rPr>
        <w:t>Tyfloservis, o.p.s.</w:t>
      </w:r>
      <w:r>
        <w:rPr>
          <w:rFonts w:cs="Arial"/>
        </w:rPr>
        <w:t xml:space="preserve">, </w:t>
      </w:r>
      <w:r w:rsidRPr="005F07CA">
        <w:rPr>
          <w:rFonts w:cs="Arial"/>
        </w:rPr>
        <w:t>Krakovská 1695</w:t>
      </w:r>
      <w:r>
        <w:rPr>
          <w:rFonts w:cs="Arial"/>
        </w:rPr>
        <w:t xml:space="preserve">, </w:t>
      </w:r>
      <w:r w:rsidRPr="005F07CA">
        <w:rPr>
          <w:rFonts w:cs="Arial"/>
        </w:rPr>
        <w:t>11000</w:t>
      </w:r>
      <w:r>
        <w:rPr>
          <w:rFonts w:cs="Arial"/>
        </w:rPr>
        <w:t xml:space="preserve"> </w:t>
      </w:r>
      <w:r w:rsidRPr="005F07CA">
        <w:rPr>
          <w:rFonts w:cs="Arial"/>
        </w:rPr>
        <w:t>Praha 1</w:t>
      </w:r>
    </w:p>
    <w:p w14:paraId="45D6144A" w14:textId="77777777" w:rsidR="009649AF" w:rsidRDefault="009649AF" w:rsidP="009649AF">
      <w:pPr>
        <w:autoSpaceDE w:val="0"/>
        <w:autoSpaceDN w:val="0"/>
        <w:adjustRightInd w:val="0"/>
        <w:spacing w:after="0"/>
        <w:rPr>
          <w:rFonts w:cs="Arial"/>
        </w:rPr>
      </w:pPr>
    </w:p>
    <w:p w14:paraId="40D52F2D" w14:textId="77777777" w:rsidR="009649AF" w:rsidRPr="005F07CA" w:rsidRDefault="009649AF" w:rsidP="009649AF">
      <w:pPr>
        <w:autoSpaceDE w:val="0"/>
        <w:autoSpaceDN w:val="0"/>
        <w:adjustRightInd w:val="0"/>
        <w:spacing w:after="0"/>
        <w:rPr>
          <w:rFonts w:cs="Arial"/>
        </w:rPr>
      </w:pPr>
      <w:r w:rsidRPr="005F07CA">
        <w:rPr>
          <w:rFonts w:cs="Arial"/>
        </w:rPr>
        <w:t xml:space="preserve">Sestaveno dne: </w:t>
      </w:r>
      <w:r>
        <w:rPr>
          <w:rFonts w:cs="Arial"/>
        </w:rPr>
        <w:t>28</w:t>
      </w:r>
      <w:r w:rsidRPr="005F07CA">
        <w:rPr>
          <w:rFonts w:cs="Arial"/>
        </w:rPr>
        <w:t>.4.202</w:t>
      </w:r>
      <w:r>
        <w:rPr>
          <w:rFonts w:cs="Arial"/>
        </w:rPr>
        <w:t>5</w:t>
      </w:r>
    </w:p>
    <w:p w14:paraId="4D7FB873" w14:textId="77777777" w:rsidR="009649AF" w:rsidRPr="005F07CA" w:rsidRDefault="009649AF" w:rsidP="009649AF">
      <w:pPr>
        <w:autoSpaceDE w:val="0"/>
        <w:autoSpaceDN w:val="0"/>
        <w:adjustRightInd w:val="0"/>
        <w:spacing w:after="0"/>
        <w:rPr>
          <w:rFonts w:cs="Arial"/>
        </w:rPr>
      </w:pPr>
      <w:r w:rsidRPr="005F07CA">
        <w:rPr>
          <w:rFonts w:cs="Arial"/>
        </w:rPr>
        <w:t>Právní forma účetní jednotky: obecně prospěšná společnost</w:t>
      </w:r>
    </w:p>
    <w:p w14:paraId="37D3EB38" w14:textId="77777777" w:rsidR="009649AF" w:rsidRPr="005F07CA" w:rsidRDefault="009649AF" w:rsidP="009649AF">
      <w:pPr>
        <w:rPr>
          <w:rFonts w:cs="Arial"/>
        </w:rPr>
      </w:pPr>
      <w:r w:rsidRPr="005F07CA">
        <w:rPr>
          <w:rFonts w:cs="Arial"/>
        </w:rPr>
        <w:t>Předmět podnikání účetní jednotky: služby nevidomým a slabozrakým</w:t>
      </w:r>
    </w:p>
    <w:p w14:paraId="57F39C35" w14:textId="77777777" w:rsidR="009649AF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>Legenda ke sloupcům tabulky:</w:t>
      </w:r>
    </w:p>
    <w:p w14:paraId="37BC876E" w14:textId="77777777" w:rsidR="009649AF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5F07CA">
        <w:rPr>
          <w:rFonts w:cs="Arial"/>
        </w:rPr>
        <w:t xml:space="preserve">Označení </w:t>
      </w:r>
      <w:r>
        <w:rPr>
          <w:rFonts w:cs="Arial"/>
        </w:rPr>
        <w:t>a</w:t>
      </w:r>
    </w:p>
    <w:p w14:paraId="56A44932" w14:textId="77777777" w:rsidR="009649AF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5F07CA">
        <w:rPr>
          <w:rFonts w:cs="Arial"/>
        </w:rPr>
        <w:t>AKTIVA</w:t>
      </w:r>
      <w:r>
        <w:rPr>
          <w:rFonts w:cs="Arial"/>
        </w:rPr>
        <w:t xml:space="preserve"> b</w:t>
      </w:r>
    </w:p>
    <w:p w14:paraId="7798F2E1" w14:textId="77777777" w:rsidR="009649AF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5F07CA">
        <w:rPr>
          <w:rFonts w:cs="Arial"/>
        </w:rPr>
        <w:t>Číslo řádku</w:t>
      </w:r>
      <w:r>
        <w:rPr>
          <w:rFonts w:cs="Arial"/>
        </w:rPr>
        <w:t xml:space="preserve"> c</w:t>
      </w:r>
    </w:p>
    <w:p w14:paraId="41AA9B46" w14:textId="77777777" w:rsidR="009649AF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5F07CA">
        <w:rPr>
          <w:rFonts w:cs="Arial"/>
        </w:rPr>
        <w:t xml:space="preserve">Stav k prvnímu dni účet. období </w:t>
      </w:r>
      <w:r>
        <w:rPr>
          <w:rFonts w:cs="Arial"/>
        </w:rPr>
        <w:t>1</w:t>
      </w:r>
    </w:p>
    <w:p w14:paraId="491397E2" w14:textId="77777777" w:rsidR="009649AF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5F07CA">
        <w:rPr>
          <w:rFonts w:cs="Arial"/>
        </w:rPr>
        <w:t xml:space="preserve">Stav k poslednímu dni úč. </w:t>
      </w:r>
      <w:r>
        <w:rPr>
          <w:rFonts w:cs="Arial"/>
        </w:rPr>
        <w:t>o</w:t>
      </w:r>
      <w:r w:rsidRPr="005F07CA">
        <w:rPr>
          <w:rFonts w:cs="Arial"/>
        </w:rPr>
        <w:t>bdobí</w:t>
      </w:r>
      <w:r>
        <w:rPr>
          <w:rFonts w:cs="Arial"/>
        </w:rPr>
        <w:t xml:space="preserve"> 2</w:t>
      </w:r>
    </w:p>
    <w:p w14:paraId="0FB68F92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</w:p>
    <w:p w14:paraId="69AE9F0A" w14:textId="77777777" w:rsidR="009649AF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>AKTIVA</w:t>
      </w:r>
    </w:p>
    <w:p w14:paraId="6B183C04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5F07CA">
        <w:rPr>
          <w:rFonts w:cs="Arial"/>
        </w:rPr>
        <w:t xml:space="preserve">a </w:t>
      </w:r>
      <w:r>
        <w:rPr>
          <w:rFonts w:cs="Arial"/>
        </w:rPr>
        <w:tab/>
      </w:r>
      <w:r>
        <w:rPr>
          <w:rFonts w:cs="Arial"/>
        </w:rPr>
        <w:tab/>
      </w:r>
      <w:r w:rsidRPr="005F07CA">
        <w:rPr>
          <w:rFonts w:cs="Arial"/>
        </w:rPr>
        <w:t>b</w:t>
      </w:r>
      <w:r>
        <w:rPr>
          <w:rFonts w:cs="Arial"/>
        </w:rPr>
        <w:tab/>
      </w:r>
      <w:r w:rsidRPr="005F07CA">
        <w:rPr>
          <w:rFonts w:cs="Arial"/>
        </w:rPr>
        <w:t xml:space="preserve"> c</w:t>
      </w:r>
      <w:r>
        <w:rPr>
          <w:rFonts w:cs="Arial"/>
        </w:rPr>
        <w:tab/>
      </w:r>
      <w:r w:rsidRPr="005F07CA">
        <w:rPr>
          <w:rFonts w:cs="Arial"/>
        </w:rPr>
        <w:t xml:space="preserve"> 1</w:t>
      </w:r>
      <w:r>
        <w:rPr>
          <w:rFonts w:cs="Arial"/>
        </w:rPr>
        <w:tab/>
      </w:r>
      <w:r w:rsidRPr="005F07CA">
        <w:rPr>
          <w:rFonts w:cs="Arial"/>
        </w:rPr>
        <w:t xml:space="preserve"> 2</w:t>
      </w:r>
    </w:p>
    <w:p w14:paraId="1BC3492F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5F07CA">
        <w:rPr>
          <w:rFonts w:cs="Arial"/>
          <w:b/>
          <w:bCs/>
        </w:rPr>
        <w:t>A. Dlouhodobý majetek celkem (A.I. + A.II. + A.III. + A.IV.)</w:t>
      </w:r>
      <w:r>
        <w:rPr>
          <w:rFonts w:cs="Arial"/>
          <w:b/>
          <w:bCs/>
        </w:rPr>
        <w:tab/>
        <w:t xml:space="preserve"> </w:t>
      </w:r>
      <w:r w:rsidRPr="005F07CA">
        <w:rPr>
          <w:rFonts w:cs="Arial"/>
          <w:b/>
          <w:bCs/>
        </w:rPr>
        <w:t>01</w:t>
      </w:r>
      <w:r>
        <w:rPr>
          <w:rFonts w:cs="Arial"/>
          <w:b/>
          <w:bCs/>
        </w:rPr>
        <w:tab/>
      </w:r>
      <w:r w:rsidRPr="005F07CA">
        <w:rPr>
          <w:rFonts w:cs="Arial"/>
          <w:b/>
          <w:bCs/>
        </w:rPr>
        <w:t xml:space="preserve"> </w:t>
      </w:r>
      <w:r w:rsidRPr="005F07CA">
        <w:rPr>
          <w:rFonts w:cs="Arial"/>
        </w:rPr>
        <w:t>2</w:t>
      </w:r>
      <w:r>
        <w:rPr>
          <w:rFonts w:cs="Arial"/>
        </w:rPr>
        <w:t> 525</w:t>
      </w:r>
      <w:r>
        <w:rPr>
          <w:rFonts w:cs="Arial"/>
        </w:rPr>
        <w:tab/>
      </w:r>
      <w:r w:rsidRPr="005F07CA">
        <w:rPr>
          <w:rFonts w:cs="Arial"/>
        </w:rPr>
        <w:t xml:space="preserve"> </w:t>
      </w:r>
      <w:r>
        <w:rPr>
          <w:rFonts w:cs="Arial"/>
        </w:rPr>
        <w:t>1 676</w:t>
      </w:r>
    </w:p>
    <w:p w14:paraId="2DDB60EC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5F07CA">
        <w:rPr>
          <w:rFonts w:cs="Arial"/>
          <w:b/>
          <w:bCs/>
        </w:rPr>
        <w:t>A.I. Dlouhodobý nehmotný majetek celkem</w:t>
      </w:r>
      <w:r>
        <w:rPr>
          <w:rFonts w:cs="Arial"/>
          <w:b/>
          <w:bCs/>
        </w:rPr>
        <w:br/>
      </w:r>
      <w:r w:rsidRPr="005F07CA">
        <w:rPr>
          <w:rFonts w:cs="Arial"/>
          <w:b/>
          <w:bCs/>
        </w:rPr>
        <w:t>(součet A.I.1. až A.I.7.)</w:t>
      </w:r>
      <w:r>
        <w:rPr>
          <w:rFonts w:cs="Arial"/>
          <w:b/>
          <w:bCs/>
        </w:rPr>
        <w:tab/>
      </w:r>
      <w:r w:rsidRPr="005F07CA">
        <w:rPr>
          <w:rFonts w:cs="Arial"/>
          <w:b/>
          <w:bCs/>
        </w:rPr>
        <w:t xml:space="preserve"> 02</w:t>
      </w:r>
      <w:r>
        <w:rPr>
          <w:rFonts w:cs="Arial"/>
          <w:b/>
          <w:bCs/>
        </w:rPr>
        <w:tab/>
        <w:t> </w:t>
      </w:r>
      <w:r w:rsidRPr="005F07CA">
        <w:rPr>
          <w:rFonts w:cs="Arial"/>
        </w:rPr>
        <w:t>7</w:t>
      </w:r>
      <w:r>
        <w:rPr>
          <w:rFonts w:cs="Arial"/>
        </w:rPr>
        <w:t>43</w:t>
      </w:r>
      <w:r>
        <w:rPr>
          <w:rFonts w:cs="Arial"/>
        </w:rPr>
        <w:tab/>
        <w:t> </w:t>
      </w:r>
      <w:r w:rsidRPr="005F07CA">
        <w:rPr>
          <w:rFonts w:cs="Arial"/>
        </w:rPr>
        <w:t>743</w:t>
      </w:r>
    </w:p>
    <w:p w14:paraId="54221733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1. </w:t>
      </w:r>
      <w:r>
        <w:rPr>
          <w:rFonts w:cs="Arial"/>
        </w:rPr>
        <w:tab/>
      </w:r>
      <w:r w:rsidRPr="005F07CA">
        <w:rPr>
          <w:rFonts w:cs="Arial"/>
        </w:rPr>
        <w:t>Nehmotné výsledky výzkumu a vývoje</w:t>
      </w:r>
      <w:r>
        <w:rPr>
          <w:rFonts w:cs="Arial"/>
        </w:rPr>
        <w:tab/>
      </w:r>
      <w:r w:rsidRPr="005F07CA">
        <w:rPr>
          <w:rFonts w:cs="Arial"/>
        </w:rPr>
        <w:t xml:space="preserve"> 03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3AE0D4B9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2. </w:t>
      </w:r>
      <w:r>
        <w:rPr>
          <w:rFonts w:cs="Arial"/>
        </w:rPr>
        <w:tab/>
      </w:r>
      <w:r w:rsidRPr="005F07CA">
        <w:rPr>
          <w:rFonts w:cs="Arial"/>
        </w:rPr>
        <w:t xml:space="preserve">Software </w:t>
      </w:r>
      <w:r>
        <w:rPr>
          <w:rFonts w:cs="Arial"/>
        </w:rPr>
        <w:tab/>
        <w:t xml:space="preserve"> </w:t>
      </w:r>
      <w:r w:rsidRPr="005F07CA">
        <w:rPr>
          <w:rFonts w:cs="Arial"/>
        </w:rPr>
        <w:t>04</w:t>
      </w:r>
      <w:r>
        <w:rPr>
          <w:rFonts w:cs="Arial"/>
        </w:rPr>
        <w:tab/>
      </w:r>
      <w:r w:rsidRPr="005F07CA">
        <w:rPr>
          <w:rFonts w:cs="Arial"/>
        </w:rPr>
        <w:t>0</w:t>
      </w:r>
      <w:r>
        <w:rPr>
          <w:rFonts w:cs="Arial"/>
        </w:rPr>
        <w:tab/>
      </w:r>
      <w:r w:rsidRPr="005F07CA">
        <w:rPr>
          <w:rFonts w:cs="Arial"/>
        </w:rPr>
        <w:t>0</w:t>
      </w:r>
    </w:p>
    <w:p w14:paraId="5E4D84D6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3. </w:t>
      </w:r>
      <w:r>
        <w:rPr>
          <w:rFonts w:cs="Arial"/>
        </w:rPr>
        <w:tab/>
      </w:r>
      <w:r w:rsidRPr="005F07CA">
        <w:rPr>
          <w:rFonts w:cs="Arial"/>
        </w:rPr>
        <w:t>Ocenitelná práva</w:t>
      </w:r>
      <w:r>
        <w:rPr>
          <w:rFonts w:cs="Arial"/>
        </w:rPr>
        <w:tab/>
      </w:r>
      <w:r w:rsidRPr="005F07CA">
        <w:rPr>
          <w:rFonts w:cs="Arial"/>
        </w:rPr>
        <w:t xml:space="preserve"> 05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5EEDF875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4. </w:t>
      </w:r>
      <w:r>
        <w:rPr>
          <w:rFonts w:cs="Arial"/>
        </w:rPr>
        <w:tab/>
      </w:r>
      <w:r w:rsidRPr="005F07CA">
        <w:rPr>
          <w:rFonts w:cs="Arial"/>
        </w:rPr>
        <w:t>Drobný dlouhodobý nehmotný majetek</w:t>
      </w:r>
      <w:r>
        <w:rPr>
          <w:rFonts w:cs="Arial"/>
        </w:rPr>
        <w:tab/>
      </w:r>
      <w:r w:rsidRPr="005F07CA">
        <w:rPr>
          <w:rFonts w:cs="Arial"/>
        </w:rPr>
        <w:t xml:space="preserve"> 06</w:t>
      </w:r>
      <w:r>
        <w:rPr>
          <w:rFonts w:cs="Arial"/>
        </w:rPr>
        <w:tab/>
        <w:t> </w:t>
      </w:r>
      <w:r w:rsidRPr="005F07CA">
        <w:rPr>
          <w:rFonts w:cs="Arial"/>
        </w:rPr>
        <w:t>7</w:t>
      </w:r>
      <w:r>
        <w:rPr>
          <w:rFonts w:cs="Arial"/>
        </w:rPr>
        <w:t>43</w:t>
      </w:r>
      <w:r>
        <w:rPr>
          <w:rFonts w:cs="Arial"/>
        </w:rPr>
        <w:tab/>
      </w:r>
      <w:r w:rsidRPr="005F07CA">
        <w:rPr>
          <w:rFonts w:cs="Arial"/>
        </w:rPr>
        <w:t xml:space="preserve"> 743</w:t>
      </w:r>
    </w:p>
    <w:p w14:paraId="6A617DDD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5. </w:t>
      </w:r>
      <w:r>
        <w:rPr>
          <w:rFonts w:cs="Arial"/>
        </w:rPr>
        <w:tab/>
      </w:r>
      <w:r w:rsidRPr="005F07CA">
        <w:rPr>
          <w:rFonts w:cs="Arial"/>
        </w:rPr>
        <w:t>Ostatní dlouhodobý nehmotný majetek</w:t>
      </w:r>
      <w:r>
        <w:rPr>
          <w:rFonts w:cs="Arial"/>
        </w:rPr>
        <w:tab/>
      </w:r>
      <w:r w:rsidRPr="005F07CA">
        <w:rPr>
          <w:rFonts w:cs="Arial"/>
        </w:rPr>
        <w:t xml:space="preserve"> 07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39266D90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6. </w:t>
      </w:r>
      <w:r>
        <w:rPr>
          <w:rFonts w:cs="Arial"/>
        </w:rPr>
        <w:tab/>
      </w:r>
      <w:r w:rsidRPr="005F07CA">
        <w:rPr>
          <w:rFonts w:cs="Arial"/>
        </w:rPr>
        <w:t>Nedokončený dlouhodobý nehmotný majetek</w:t>
      </w:r>
      <w:r>
        <w:rPr>
          <w:rFonts w:cs="Arial"/>
        </w:rPr>
        <w:tab/>
      </w:r>
      <w:r w:rsidRPr="005F07CA">
        <w:rPr>
          <w:rFonts w:cs="Arial"/>
        </w:rPr>
        <w:t xml:space="preserve"> 08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124604D5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7. </w:t>
      </w:r>
      <w:r>
        <w:rPr>
          <w:rFonts w:cs="Arial"/>
        </w:rPr>
        <w:tab/>
      </w:r>
      <w:r w:rsidRPr="005F07CA">
        <w:rPr>
          <w:rFonts w:cs="Arial"/>
        </w:rPr>
        <w:t>Poskytnuté zálohy na dlouhodobý nehmotný majetek</w:t>
      </w:r>
      <w:r>
        <w:rPr>
          <w:rFonts w:cs="Arial"/>
        </w:rPr>
        <w:tab/>
      </w:r>
      <w:r w:rsidRPr="005F07CA">
        <w:rPr>
          <w:rFonts w:cs="Arial"/>
        </w:rPr>
        <w:t xml:space="preserve"> 09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233418DA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5F07CA">
        <w:rPr>
          <w:rFonts w:cs="Arial"/>
          <w:b/>
          <w:bCs/>
        </w:rPr>
        <w:t>A.II. Dlouhodobý hmotný majetek celkem</w:t>
      </w:r>
      <w:r>
        <w:rPr>
          <w:rFonts w:cs="Arial"/>
          <w:b/>
          <w:bCs/>
        </w:rPr>
        <w:br/>
      </w:r>
      <w:r w:rsidRPr="005F07CA">
        <w:rPr>
          <w:rFonts w:cs="Arial"/>
          <w:b/>
          <w:bCs/>
        </w:rPr>
        <w:t xml:space="preserve">(součet A.II.1. až A.II.10.) </w:t>
      </w:r>
      <w:r>
        <w:rPr>
          <w:rFonts w:cs="Arial"/>
          <w:b/>
          <w:bCs/>
        </w:rPr>
        <w:tab/>
        <w:t xml:space="preserve"> </w:t>
      </w:r>
      <w:r w:rsidRPr="005F07CA">
        <w:rPr>
          <w:rFonts w:cs="Arial"/>
          <w:b/>
          <w:bCs/>
        </w:rPr>
        <w:t>10</w:t>
      </w:r>
      <w:r>
        <w:rPr>
          <w:rFonts w:cs="Arial"/>
          <w:b/>
          <w:bCs/>
        </w:rPr>
        <w:tab/>
      </w:r>
      <w:r w:rsidRPr="005F07CA">
        <w:rPr>
          <w:rFonts w:cs="Arial"/>
          <w:b/>
          <w:bCs/>
        </w:rPr>
        <w:t xml:space="preserve"> </w:t>
      </w:r>
      <w:r>
        <w:rPr>
          <w:rFonts w:cs="Arial"/>
        </w:rPr>
        <w:t>20 128</w:t>
      </w:r>
      <w:r>
        <w:rPr>
          <w:rFonts w:cs="Arial"/>
        </w:rPr>
        <w:tab/>
      </w:r>
      <w:r w:rsidRPr="005F07CA">
        <w:rPr>
          <w:rFonts w:cs="Arial"/>
        </w:rPr>
        <w:t xml:space="preserve"> </w:t>
      </w:r>
      <w:r>
        <w:rPr>
          <w:rFonts w:cs="Arial"/>
        </w:rPr>
        <w:t>19 066</w:t>
      </w:r>
    </w:p>
    <w:p w14:paraId="20AA22E3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1. </w:t>
      </w:r>
      <w:r>
        <w:rPr>
          <w:rFonts w:cs="Arial"/>
        </w:rPr>
        <w:tab/>
      </w:r>
      <w:r w:rsidRPr="005F07CA">
        <w:rPr>
          <w:rFonts w:cs="Arial"/>
        </w:rPr>
        <w:t>Pozemky</w:t>
      </w:r>
      <w:r>
        <w:rPr>
          <w:rFonts w:cs="Arial"/>
        </w:rPr>
        <w:tab/>
      </w:r>
      <w:r w:rsidRPr="005F07CA">
        <w:rPr>
          <w:rFonts w:cs="Arial"/>
        </w:rPr>
        <w:t xml:space="preserve"> 11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3A092114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2. </w:t>
      </w:r>
      <w:r>
        <w:rPr>
          <w:rFonts w:cs="Arial"/>
        </w:rPr>
        <w:tab/>
      </w:r>
      <w:r w:rsidRPr="005F07CA">
        <w:rPr>
          <w:rFonts w:cs="Arial"/>
        </w:rPr>
        <w:t>Umělecká díla, předměty a sbírky</w:t>
      </w:r>
      <w:r>
        <w:rPr>
          <w:rFonts w:cs="Arial"/>
        </w:rPr>
        <w:tab/>
      </w:r>
      <w:r w:rsidRPr="005F07CA">
        <w:rPr>
          <w:rFonts w:cs="Arial"/>
        </w:rPr>
        <w:t xml:space="preserve"> 12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0B46C21A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3. </w:t>
      </w:r>
      <w:r>
        <w:rPr>
          <w:rFonts w:cs="Arial"/>
        </w:rPr>
        <w:tab/>
      </w:r>
      <w:r w:rsidRPr="005F07CA">
        <w:rPr>
          <w:rFonts w:cs="Arial"/>
        </w:rPr>
        <w:t>Stavby</w:t>
      </w:r>
      <w:r>
        <w:rPr>
          <w:rFonts w:cs="Arial"/>
        </w:rPr>
        <w:tab/>
      </w:r>
      <w:r w:rsidRPr="005F07CA">
        <w:rPr>
          <w:rFonts w:cs="Arial"/>
        </w:rPr>
        <w:t xml:space="preserve"> 13</w:t>
      </w:r>
      <w:r>
        <w:rPr>
          <w:rFonts w:cs="Arial"/>
        </w:rPr>
        <w:tab/>
        <w:t> </w:t>
      </w:r>
      <w:r w:rsidRPr="005F07CA">
        <w:rPr>
          <w:rFonts w:cs="Arial"/>
        </w:rPr>
        <w:t>289</w:t>
      </w:r>
      <w:r>
        <w:rPr>
          <w:rFonts w:cs="Arial"/>
        </w:rPr>
        <w:tab/>
      </w:r>
      <w:r w:rsidRPr="005F07CA">
        <w:rPr>
          <w:rFonts w:cs="Arial"/>
        </w:rPr>
        <w:t xml:space="preserve"> 289</w:t>
      </w:r>
    </w:p>
    <w:p w14:paraId="34911E03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4. </w:t>
      </w:r>
      <w:r>
        <w:rPr>
          <w:rFonts w:cs="Arial"/>
        </w:rPr>
        <w:tab/>
      </w:r>
      <w:r w:rsidRPr="005F07CA">
        <w:rPr>
          <w:rFonts w:cs="Arial"/>
        </w:rPr>
        <w:t>Hmotné movité věci a jejich soubory</w:t>
      </w:r>
      <w:r>
        <w:rPr>
          <w:rFonts w:cs="Arial"/>
        </w:rPr>
        <w:tab/>
      </w:r>
      <w:r w:rsidRPr="005F07CA">
        <w:rPr>
          <w:rFonts w:cs="Arial"/>
        </w:rPr>
        <w:t xml:space="preserve"> 14</w:t>
      </w:r>
      <w:r>
        <w:rPr>
          <w:rFonts w:cs="Arial"/>
        </w:rPr>
        <w:tab/>
      </w:r>
      <w:r w:rsidRPr="005F07CA">
        <w:rPr>
          <w:rFonts w:cs="Arial"/>
        </w:rPr>
        <w:t xml:space="preserve"> 18</w:t>
      </w:r>
      <w:r>
        <w:rPr>
          <w:rFonts w:cs="Arial"/>
        </w:rPr>
        <w:t> 661</w:t>
      </w:r>
      <w:r>
        <w:rPr>
          <w:rFonts w:cs="Arial"/>
        </w:rPr>
        <w:tab/>
      </w:r>
      <w:r w:rsidRPr="005F07CA">
        <w:rPr>
          <w:rFonts w:cs="Arial"/>
        </w:rPr>
        <w:t xml:space="preserve"> 1</w:t>
      </w:r>
      <w:r>
        <w:rPr>
          <w:rFonts w:cs="Arial"/>
        </w:rPr>
        <w:t>7 736</w:t>
      </w:r>
    </w:p>
    <w:p w14:paraId="3E392644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5. </w:t>
      </w:r>
      <w:r>
        <w:rPr>
          <w:rFonts w:cs="Arial"/>
        </w:rPr>
        <w:tab/>
      </w:r>
      <w:r w:rsidRPr="005F07CA">
        <w:rPr>
          <w:rFonts w:cs="Arial"/>
        </w:rPr>
        <w:t xml:space="preserve">Pěstitelské celky trvalých porostů </w:t>
      </w:r>
      <w:r>
        <w:rPr>
          <w:rFonts w:cs="Arial"/>
        </w:rPr>
        <w:tab/>
        <w:t xml:space="preserve"> </w:t>
      </w:r>
      <w:r w:rsidRPr="005F07CA">
        <w:rPr>
          <w:rFonts w:cs="Arial"/>
        </w:rPr>
        <w:t>15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317DDBFD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6. </w:t>
      </w:r>
      <w:r>
        <w:rPr>
          <w:rFonts w:cs="Arial"/>
        </w:rPr>
        <w:tab/>
      </w:r>
      <w:r w:rsidRPr="005F07CA">
        <w:rPr>
          <w:rFonts w:cs="Arial"/>
        </w:rPr>
        <w:t>Dospělá zvířata a jejich skupiny</w:t>
      </w:r>
      <w:r>
        <w:rPr>
          <w:rFonts w:cs="Arial"/>
        </w:rPr>
        <w:tab/>
      </w:r>
      <w:r w:rsidRPr="005F07CA">
        <w:rPr>
          <w:rFonts w:cs="Arial"/>
        </w:rPr>
        <w:t xml:space="preserve"> 16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446D5838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7. </w:t>
      </w:r>
      <w:r>
        <w:rPr>
          <w:rFonts w:cs="Arial"/>
        </w:rPr>
        <w:tab/>
      </w:r>
      <w:r w:rsidRPr="005F07CA">
        <w:rPr>
          <w:rFonts w:cs="Arial"/>
        </w:rPr>
        <w:t xml:space="preserve">Drobný dlouhodobý hmotný majetek </w:t>
      </w:r>
      <w:r>
        <w:rPr>
          <w:rFonts w:cs="Arial"/>
        </w:rPr>
        <w:tab/>
        <w:t xml:space="preserve"> </w:t>
      </w:r>
      <w:r w:rsidRPr="005F07CA">
        <w:rPr>
          <w:rFonts w:cs="Arial"/>
        </w:rPr>
        <w:t>17</w:t>
      </w:r>
      <w:r>
        <w:rPr>
          <w:rFonts w:cs="Arial"/>
        </w:rPr>
        <w:tab/>
      </w:r>
      <w:r w:rsidRPr="005F07CA">
        <w:rPr>
          <w:rFonts w:cs="Arial"/>
        </w:rPr>
        <w:t xml:space="preserve"> 1</w:t>
      </w:r>
      <w:r>
        <w:rPr>
          <w:rFonts w:cs="Arial"/>
        </w:rPr>
        <w:t> </w:t>
      </w:r>
      <w:r w:rsidRPr="005F07CA">
        <w:rPr>
          <w:rFonts w:cs="Arial"/>
        </w:rPr>
        <w:t>1</w:t>
      </w:r>
      <w:r>
        <w:rPr>
          <w:rFonts w:cs="Arial"/>
        </w:rPr>
        <w:t>78</w:t>
      </w:r>
      <w:r>
        <w:rPr>
          <w:rFonts w:cs="Arial"/>
        </w:rPr>
        <w:tab/>
      </w:r>
      <w:r w:rsidRPr="005F07CA">
        <w:rPr>
          <w:rFonts w:cs="Arial"/>
        </w:rPr>
        <w:t xml:space="preserve"> 1</w:t>
      </w:r>
      <w:r>
        <w:rPr>
          <w:rFonts w:cs="Arial"/>
        </w:rPr>
        <w:t> 041</w:t>
      </w:r>
    </w:p>
    <w:p w14:paraId="31DE37FB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8. </w:t>
      </w:r>
      <w:r>
        <w:rPr>
          <w:rFonts w:cs="Arial"/>
        </w:rPr>
        <w:tab/>
      </w:r>
      <w:r w:rsidRPr="005F07CA">
        <w:rPr>
          <w:rFonts w:cs="Arial"/>
        </w:rPr>
        <w:t>Ostatní dlouhodobý hmotný majetek</w:t>
      </w:r>
      <w:r>
        <w:rPr>
          <w:rFonts w:cs="Arial"/>
        </w:rPr>
        <w:tab/>
      </w:r>
      <w:r w:rsidRPr="005F07CA">
        <w:rPr>
          <w:rFonts w:cs="Arial"/>
        </w:rPr>
        <w:t xml:space="preserve"> 18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351677A5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9. </w:t>
      </w:r>
      <w:r>
        <w:rPr>
          <w:rFonts w:cs="Arial"/>
        </w:rPr>
        <w:tab/>
      </w:r>
      <w:r w:rsidRPr="005F07CA">
        <w:rPr>
          <w:rFonts w:cs="Arial"/>
        </w:rPr>
        <w:t>Nedokončený dlouhodobý hmotný majetek</w:t>
      </w:r>
      <w:r>
        <w:rPr>
          <w:rFonts w:cs="Arial"/>
        </w:rPr>
        <w:tab/>
      </w:r>
      <w:r w:rsidRPr="005F07CA">
        <w:rPr>
          <w:rFonts w:cs="Arial"/>
        </w:rPr>
        <w:t xml:space="preserve"> 19</w:t>
      </w:r>
      <w:r>
        <w:rPr>
          <w:rFonts w:cs="Arial"/>
        </w:rPr>
        <w:tab/>
      </w:r>
      <w:r w:rsidRPr="005F07CA">
        <w:rPr>
          <w:rFonts w:cs="Arial"/>
        </w:rPr>
        <w:t xml:space="preserve"> 0 </w:t>
      </w:r>
      <w:r>
        <w:rPr>
          <w:rFonts w:cs="Arial"/>
        </w:rPr>
        <w:tab/>
      </w:r>
      <w:r w:rsidRPr="005F07CA">
        <w:rPr>
          <w:rFonts w:cs="Arial"/>
        </w:rPr>
        <w:t>0</w:t>
      </w:r>
    </w:p>
    <w:p w14:paraId="39F8B827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10. </w:t>
      </w:r>
      <w:r>
        <w:rPr>
          <w:rFonts w:cs="Arial"/>
        </w:rPr>
        <w:tab/>
      </w:r>
      <w:r w:rsidRPr="005F07CA">
        <w:rPr>
          <w:rFonts w:cs="Arial"/>
        </w:rPr>
        <w:t>Poskytnuté zálohy na dlouhodobý hmotný majetek</w:t>
      </w:r>
      <w:r>
        <w:rPr>
          <w:rFonts w:cs="Arial"/>
        </w:rPr>
        <w:tab/>
      </w:r>
      <w:r w:rsidRPr="005F07CA">
        <w:rPr>
          <w:rFonts w:cs="Arial"/>
        </w:rPr>
        <w:t xml:space="preserve"> 20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15BD8763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5F07CA">
        <w:rPr>
          <w:rFonts w:cs="Arial"/>
          <w:b/>
          <w:bCs/>
        </w:rPr>
        <w:t>A.III. Dlouhodobý finanční majetek celkem</w:t>
      </w:r>
      <w:r>
        <w:rPr>
          <w:rFonts w:cs="Arial"/>
          <w:b/>
          <w:bCs/>
        </w:rPr>
        <w:br/>
      </w:r>
      <w:r w:rsidRPr="005F07CA">
        <w:rPr>
          <w:rFonts w:cs="Arial"/>
          <w:b/>
          <w:bCs/>
        </w:rPr>
        <w:t>(součet A.III.1. až A.III.6.)</w:t>
      </w:r>
      <w:r>
        <w:rPr>
          <w:rFonts w:cs="Arial"/>
          <w:b/>
          <w:bCs/>
        </w:rPr>
        <w:tab/>
      </w:r>
      <w:r w:rsidRPr="005F07CA">
        <w:rPr>
          <w:rFonts w:cs="Arial"/>
          <w:b/>
          <w:bCs/>
        </w:rPr>
        <w:t xml:space="preserve"> 21</w:t>
      </w:r>
      <w:r>
        <w:rPr>
          <w:rFonts w:cs="Arial"/>
          <w:b/>
          <w:bCs/>
        </w:rPr>
        <w:tab/>
      </w:r>
      <w:r w:rsidRPr="005F07CA">
        <w:rPr>
          <w:rFonts w:cs="Arial"/>
          <w:b/>
          <w:bCs/>
        </w:rPr>
        <w:t xml:space="preserve"> </w:t>
      </w:r>
      <w:r w:rsidRPr="005F07CA">
        <w:rPr>
          <w:rFonts w:cs="Arial"/>
        </w:rPr>
        <w:t>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22FFA4ED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1. </w:t>
      </w:r>
      <w:r>
        <w:rPr>
          <w:rFonts w:cs="Arial"/>
        </w:rPr>
        <w:tab/>
      </w:r>
      <w:r w:rsidRPr="005F07CA">
        <w:rPr>
          <w:rFonts w:cs="Arial"/>
        </w:rPr>
        <w:t>Podíly - ovládaná nebo ovládající osoba</w:t>
      </w:r>
      <w:r>
        <w:rPr>
          <w:rFonts w:cs="Arial"/>
        </w:rPr>
        <w:tab/>
      </w:r>
      <w:r w:rsidRPr="005F07CA">
        <w:rPr>
          <w:rFonts w:cs="Arial"/>
        </w:rPr>
        <w:t xml:space="preserve"> 22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4466E845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2. </w:t>
      </w:r>
      <w:r>
        <w:rPr>
          <w:rFonts w:cs="Arial"/>
        </w:rPr>
        <w:tab/>
      </w:r>
      <w:r w:rsidRPr="005F07CA">
        <w:rPr>
          <w:rFonts w:cs="Arial"/>
        </w:rPr>
        <w:t>Podíly - podstatný vliv</w:t>
      </w:r>
      <w:r>
        <w:rPr>
          <w:rFonts w:cs="Arial"/>
        </w:rPr>
        <w:tab/>
      </w:r>
      <w:r w:rsidRPr="005F07CA">
        <w:rPr>
          <w:rFonts w:cs="Arial"/>
        </w:rPr>
        <w:t xml:space="preserve"> 23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3AE9868B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3. </w:t>
      </w:r>
      <w:r>
        <w:rPr>
          <w:rFonts w:cs="Arial"/>
        </w:rPr>
        <w:tab/>
      </w:r>
      <w:r w:rsidRPr="005F07CA">
        <w:rPr>
          <w:rFonts w:cs="Arial"/>
        </w:rPr>
        <w:t>Dluhové cenné papíry držené do splatnosti</w:t>
      </w:r>
      <w:r>
        <w:rPr>
          <w:rFonts w:cs="Arial"/>
        </w:rPr>
        <w:tab/>
      </w:r>
      <w:r w:rsidRPr="005F07CA">
        <w:rPr>
          <w:rFonts w:cs="Arial"/>
        </w:rPr>
        <w:t xml:space="preserve"> 24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2BDB566B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4. </w:t>
      </w:r>
      <w:r>
        <w:rPr>
          <w:rFonts w:cs="Arial"/>
        </w:rPr>
        <w:tab/>
      </w:r>
      <w:r w:rsidRPr="005F07CA">
        <w:rPr>
          <w:rFonts w:cs="Arial"/>
        </w:rPr>
        <w:t xml:space="preserve">Zápůjčky organizačním složkám </w:t>
      </w:r>
      <w:r>
        <w:rPr>
          <w:rFonts w:cs="Arial"/>
        </w:rPr>
        <w:tab/>
        <w:t xml:space="preserve"> </w:t>
      </w:r>
      <w:r w:rsidRPr="005F07CA">
        <w:rPr>
          <w:rFonts w:cs="Arial"/>
        </w:rPr>
        <w:t>25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188F0B22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5. </w:t>
      </w:r>
      <w:r>
        <w:rPr>
          <w:rFonts w:cs="Arial"/>
        </w:rPr>
        <w:tab/>
      </w:r>
      <w:r w:rsidRPr="005F07CA">
        <w:rPr>
          <w:rFonts w:cs="Arial"/>
        </w:rPr>
        <w:t>Ostatní dlouhodobé zápůjčky</w:t>
      </w:r>
      <w:r>
        <w:rPr>
          <w:rFonts w:cs="Arial"/>
        </w:rPr>
        <w:tab/>
      </w:r>
      <w:r w:rsidRPr="005F07CA">
        <w:rPr>
          <w:rFonts w:cs="Arial"/>
        </w:rPr>
        <w:t xml:space="preserve"> 26</w:t>
      </w:r>
      <w:r>
        <w:rPr>
          <w:rFonts w:cs="Arial"/>
        </w:rPr>
        <w:tab/>
      </w:r>
      <w:r w:rsidRPr="005F07CA">
        <w:rPr>
          <w:rFonts w:cs="Arial"/>
        </w:rPr>
        <w:t>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42AADD09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6. </w:t>
      </w:r>
      <w:r>
        <w:rPr>
          <w:rFonts w:cs="Arial"/>
        </w:rPr>
        <w:tab/>
      </w:r>
      <w:r w:rsidRPr="005F07CA">
        <w:rPr>
          <w:rFonts w:cs="Arial"/>
        </w:rPr>
        <w:t>Ostatní dlouhodobý finanční majetek</w:t>
      </w:r>
      <w:r>
        <w:rPr>
          <w:rFonts w:cs="Arial"/>
        </w:rPr>
        <w:tab/>
      </w:r>
      <w:r w:rsidRPr="005F07CA">
        <w:rPr>
          <w:rFonts w:cs="Arial"/>
        </w:rPr>
        <w:t xml:space="preserve"> 27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2FEE7943" w14:textId="77777777" w:rsidR="009649AF" w:rsidRDefault="009649AF" w:rsidP="009649AF">
      <w:pPr>
        <w:rPr>
          <w:rFonts w:cs="Arial"/>
        </w:rPr>
      </w:pPr>
      <w:r>
        <w:rPr>
          <w:rFonts w:cs="Arial"/>
        </w:rPr>
        <w:br w:type="page"/>
      </w:r>
    </w:p>
    <w:p w14:paraId="6AAED4C1" w14:textId="77777777" w:rsidR="009649AF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lastRenderedPageBreak/>
        <w:t>AKTIVA</w:t>
      </w:r>
    </w:p>
    <w:p w14:paraId="5024F303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5F07CA">
        <w:rPr>
          <w:rFonts w:cs="Arial"/>
        </w:rPr>
        <w:t xml:space="preserve">a </w:t>
      </w:r>
      <w:r>
        <w:rPr>
          <w:rFonts w:cs="Arial"/>
        </w:rPr>
        <w:tab/>
      </w:r>
      <w:r>
        <w:rPr>
          <w:rFonts w:cs="Arial"/>
        </w:rPr>
        <w:tab/>
      </w:r>
      <w:r w:rsidRPr="005F07CA">
        <w:rPr>
          <w:rFonts w:cs="Arial"/>
        </w:rPr>
        <w:t>b</w:t>
      </w:r>
      <w:r>
        <w:rPr>
          <w:rFonts w:cs="Arial"/>
        </w:rPr>
        <w:tab/>
      </w:r>
      <w:r w:rsidRPr="005F07CA">
        <w:rPr>
          <w:rFonts w:cs="Arial"/>
        </w:rPr>
        <w:t xml:space="preserve"> c </w:t>
      </w:r>
      <w:r>
        <w:rPr>
          <w:rFonts w:cs="Arial"/>
        </w:rPr>
        <w:tab/>
      </w:r>
      <w:r w:rsidRPr="005F07CA">
        <w:rPr>
          <w:rFonts w:cs="Arial"/>
        </w:rPr>
        <w:t>1</w:t>
      </w:r>
      <w:r>
        <w:rPr>
          <w:rFonts w:cs="Arial"/>
        </w:rPr>
        <w:tab/>
      </w:r>
      <w:r w:rsidRPr="005F07CA">
        <w:rPr>
          <w:rFonts w:cs="Arial"/>
        </w:rPr>
        <w:t xml:space="preserve"> 2</w:t>
      </w:r>
    </w:p>
    <w:p w14:paraId="348BA071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5F07CA">
        <w:rPr>
          <w:rFonts w:cs="Arial"/>
          <w:b/>
          <w:bCs/>
        </w:rPr>
        <w:t xml:space="preserve">A.IV. Oprávky k </w:t>
      </w:r>
      <w:proofErr w:type="spellStart"/>
      <w:r w:rsidRPr="005F07CA">
        <w:rPr>
          <w:rFonts w:cs="Arial"/>
          <w:b/>
          <w:bCs/>
        </w:rPr>
        <w:t>dlouhodob</w:t>
      </w:r>
      <w:proofErr w:type="spellEnd"/>
      <w:r w:rsidRPr="005F07CA">
        <w:rPr>
          <w:rFonts w:cs="Arial"/>
          <w:b/>
          <w:bCs/>
        </w:rPr>
        <w:t xml:space="preserve">. majetku celkem </w:t>
      </w:r>
      <w:r>
        <w:rPr>
          <w:rFonts w:cs="Arial"/>
          <w:b/>
          <w:bCs/>
        </w:rPr>
        <w:br/>
      </w:r>
      <w:r w:rsidRPr="005F07CA">
        <w:rPr>
          <w:rFonts w:cs="Arial"/>
          <w:b/>
          <w:bCs/>
        </w:rPr>
        <w:t>(součet A.IV.1 až A.IV.11.)</w:t>
      </w:r>
      <w:r>
        <w:rPr>
          <w:rFonts w:cs="Arial"/>
          <w:b/>
          <w:bCs/>
        </w:rPr>
        <w:tab/>
      </w:r>
      <w:r w:rsidRPr="005F07CA">
        <w:rPr>
          <w:rFonts w:cs="Arial"/>
          <w:b/>
          <w:bCs/>
        </w:rPr>
        <w:t xml:space="preserve"> 28</w:t>
      </w:r>
      <w:r>
        <w:rPr>
          <w:rFonts w:cs="Arial"/>
          <w:b/>
          <w:bCs/>
        </w:rPr>
        <w:tab/>
      </w:r>
      <w:r w:rsidRPr="005F07CA">
        <w:rPr>
          <w:rFonts w:cs="Arial"/>
          <w:b/>
          <w:bCs/>
        </w:rPr>
        <w:t xml:space="preserve"> </w:t>
      </w:r>
      <w:r w:rsidRPr="005F07CA">
        <w:rPr>
          <w:rFonts w:cs="Arial"/>
        </w:rPr>
        <w:t>-18</w:t>
      </w:r>
      <w:r>
        <w:rPr>
          <w:rFonts w:cs="Arial"/>
        </w:rPr>
        <w:t> 346</w:t>
      </w:r>
      <w:r>
        <w:rPr>
          <w:rFonts w:cs="Arial"/>
        </w:rPr>
        <w:tab/>
      </w:r>
      <w:r w:rsidRPr="005F07CA">
        <w:rPr>
          <w:rFonts w:cs="Arial"/>
        </w:rPr>
        <w:t xml:space="preserve"> -18</w:t>
      </w:r>
      <w:r>
        <w:rPr>
          <w:rFonts w:cs="Arial"/>
        </w:rPr>
        <w:t> 133</w:t>
      </w:r>
    </w:p>
    <w:p w14:paraId="6B96ED88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1. </w:t>
      </w:r>
      <w:r>
        <w:rPr>
          <w:rFonts w:cs="Arial"/>
        </w:rPr>
        <w:tab/>
      </w:r>
      <w:r w:rsidRPr="005F07CA">
        <w:rPr>
          <w:rFonts w:cs="Arial"/>
        </w:rPr>
        <w:t>Oprávky k nehmotným výsledkům výzkumu a vývoje</w:t>
      </w:r>
      <w:r>
        <w:rPr>
          <w:rFonts w:cs="Arial"/>
        </w:rPr>
        <w:tab/>
      </w:r>
      <w:r w:rsidRPr="005F07CA">
        <w:rPr>
          <w:rFonts w:cs="Arial"/>
        </w:rPr>
        <w:t xml:space="preserve"> 29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18237C7C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2. </w:t>
      </w:r>
      <w:r>
        <w:rPr>
          <w:rFonts w:cs="Arial"/>
        </w:rPr>
        <w:tab/>
      </w:r>
      <w:r w:rsidRPr="005F07CA">
        <w:rPr>
          <w:rFonts w:cs="Arial"/>
        </w:rPr>
        <w:t>Oprávky k</w:t>
      </w:r>
      <w:r>
        <w:rPr>
          <w:rFonts w:cs="Arial"/>
        </w:rPr>
        <w:t> </w:t>
      </w:r>
      <w:r w:rsidRPr="005F07CA">
        <w:rPr>
          <w:rFonts w:cs="Arial"/>
        </w:rPr>
        <w:t>softwaru</w:t>
      </w:r>
      <w:r>
        <w:rPr>
          <w:rFonts w:cs="Arial"/>
        </w:rPr>
        <w:tab/>
      </w:r>
      <w:r w:rsidRPr="005F07CA">
        <w:rPr>
          <w:rFonts w:cs="Arial"/>
        </w:rPr>
        <w:t xml:space="preserve"> 30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246B611D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3. </w:t>
      </w:r>
      <w:r>
        <w:rPr>
          <w:rFonts w:cs="Arial"/>
        </w:rPr>
        <w:tab/>
      </w:r>
      <w:r w:rsidRPr="005F07CA">
        <w:rPr>
          <w:rFonts w:cs="Arial"/>
        </w:rPr>
        <w:t>Oprávky k ocenitelným právům</w:t>
      </w:r>
      <w:r>
        <w:rPr>
          <w:rFonts w:cs="Arial"/>
        </w:rPr>
        <w:tab/>
      </w:r>
      <w:r w:rsidRPr="005F07CA">
        <w:rPr>
          <w:rFonts w:cs="Arial"/>
        </w:rPr>
        <w:t xml:space="preserve"> 31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467954A0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ind w:left="567" w:hanging="567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4. </w:t>
      </w:r>
      <w:r>
        <w:rPr>
          <w:rFonts w:cs="Arial"/>
        </w:rPr>
        <w:tab/>
      </w:r>
      <w:r w:rsidRPr="005F07CA">
        <w:rPr>
          <w:rFonts w:cs="Arial"/>
        </w:rPr>
        <w:t>Oprávky k drobnému dlouhodobému nehmotnému majetku</w:t>
      </w:r>
      <w:r>
        <w:rPr>
          <w:rFonts w:cs="Arial"/>
        </w:rPr>
        <w:tab/>
      </w:r>
      <w:r w:rsidRPr="005F07CA">
        <w:rPr>
          <w:rFonts w:cs="Arial"/>
        </w:rPr>
        <w:t xml:space="preserve"> 32</w:t>
      </w:r>
      <w:r>
        <w:rPr>
          <w:rFonts w:cs="Arial"/>
        </w:rPr>
        <w:tab/>
      </w:r>
      <w:r w:rsidRPr="005F07CA">
        <w:rPr>
          <w:rFonts w:cs="Arial"/>
        </w:rPr>
        <w:t>-7</w:t>
      </w:r>
      <w:r>
        <w:rPr>
          <w:rFonts w:cs="Arial"/>
        </w:rPr>
        <w:t>43</w:t>
      </w:r>
      <w:r>
        <w:rPr>
          <w:rFonts w:cs="Arial"/>
        </w:rPr>
        <w:tab/>
      </w:r>
      <w:r w:rsidRPr="005F07CA">
        <w:rPr>
          <w:rFonts w:cs="Arial"/>
        </w:rPr>
        <w:t>-743</w:t>
      </w:r>
    </w:p>
    <w:p w14:paraId="37B055B8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ind w:left="567" w:hanging="567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5. </w:t>
      </w:r>
      <w:r>
        <w:rPr>
          <w:rFonts w:cs="Arial"/>
        </w:rPr>
        <w:tab/>
      </w:r>
      <w:r w:rsidRPr="005F07CA">
        <w:rPr>
          <w:rFonts w:cs="Arial"/>
        </w:rPr>
        <w:t>Oprávky k ostatnímu dlouhodobému nehmotnému</w:t>
      </w:r>
      <w:r>
        <w:rPr>
          <w:rFonts w:cs="Arial"/>
        </w:rPr>
        <w:t xml:space="preserve"> </w:t>
      </w:r>
      <w:r w:rsidRPr="005F07CA">
        <w:rPr>
          <w:rFonts w:cs="Arial"/>
        </w:rPr>
        <w:t>majetku</w:t>
      </w:r>
      <w:r>
        <w:rPr>
          <w:rFonts w:cs="Arial"/>
        </w:rPr>
        <w:tab/>
      </w:r>
      <w:r w:rsidRPr="005F07CA">
        <w:rPr>
          <w:rFonts w:cs="Arial"/>
        </w:rPr>
        <w:t xml:space="preserve"> 33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02D53449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6. </w:t>
      </w:r>
      <w:r>
        <w:rPr>
          <w:rFonts w:cs="Arial"/>
        </w:rPr>
        <w:tab/>
      </w:r>
      <w:r w:rsidRPr="005F07CA">
        <w:rPr>
          <w:rFonts w:cs="Arial"/>
        </w:rPr>
        <w:t>Oprávky ke stavbám</w:t>
      </w:r>
      <w:r>
        <w:rPr>
          <w:rFonts w:cs="Arial"/>
        </w:rPr>
        <w:tab/>
      </w:r>
      <w:r w:rsidRPr="005F07CA">
        <w:rPr>
          <w:rFonts w:cs="Arial"/>
        </w:rPr>
        <w:t xml:space="preserve"> 34</w:t>
      </w:r>
      <w:r>
        <w:rPr>
          <w:rFonts w:cs="Arial"/>
        </w:rPr>
        <w:tab/>
      </w:r>
      <w:r w:rsidRPr="005F07CA">
        <w:rPr>
          <w:rFonts w:cs="Arial"/>
        </w:rPr>
        <w:t>-1</w:t>
      </w:r>
      <w:r>
        <w:rPr>
          <w:rFonts w:cs="Arial"/>
        </w:rPr>
        <w:t>7</w:t>
      </w:r>
      <w:r w:rsidRPr="005F07CA">
        <w:rPr>
          <w:rFonts w:cs="Arial"/>
        </w:rPr>
        <w:t>3</w:t>
      </w:r>
      <w:r>
        <w:rPr>
          <w:rFonts w:cs="Arial"/>
        </w:rPr>
        <w:tab/>
      </w:r>
      <w:r w:rsidRPr="005F07CA">
        <w:rPr>
          <w:rFonts w:cs="Arial"/>
        </w:rPr>
        <w:t>-1</w:t>
      </w:r>
      <w:r>
        <w:rPr>
          <w:rFonts w:cs="Arial"/>
        </w:rPr>
        <w:t>8</w:t>
      </w:r>
      <w:r w:rsidRPr="005F07CA">
        <w:rPr>
          <w:rFonts w:cs="Arial"/>
        </w:rPr>
        <w:t>3</w:t>
      </w:r>
    </w:p>
    <w:p w14:paraId="48439016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ind w:left="567" w:hanging="567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7. </w:t>
      </w:r>
      <w:r>
        <w:rPr>
          <w:rFonts w:cs="Arial"/>
        </w:rPr>
        <w:tab/>
      </w:r>
      <w:r w:rsidRPr="005F07CA">
        <w:rPr>
          <w:rFonts w:cs="Arial"/>
        </w:rPr>
        <w:t>Oprávky k samostatným hmotným movitým věcem</w:t>
      </w:r>
      <w:r>
        <w:rPr>
          <w:rFonts w:cs="Arial"/>
        </w:rPr>
        <w:br/>
      </w:r>
      <w:r w:rsidRPr="005F07CA">
        <w:rPr>
          <w:rFonts w:cs="Arial"/>
        </w:rPr>
        <w:t>a souborům hmotných movitých věcí</w:t>
      </w:r>
      <w:r>
        <w:rPr>
          <w:rFonts w:cs="Arial"/>
        </w:rPr>
        <w:tab/>
      </w:r>
      <w:r w:rsidRPr="005F07CA">
        <w:rPr>
          <w:rFonts w:cs="Arial"/>
        </w:rPr>
        <w:t xml:space="preserve"> 35</w:t>
      </w:r>
      <w:r>
        <w:rPr>
          <w:rFonts w:cs="Arial"/>
        </w:rPr>
        <w:tab/>
      </w:r>
      <w:r w:rsidRPr="005F07CA">
        <w:rPr>
          <w:rFonts w:cs="Arial"/>
        </w:rPr>
        <w:t xml:space="preserve"> -16</w:t>
      </w:r>
      <w:r>
        <w:rPr>
          <w:rFonts w:cs="Arial"/>
        </w:rPr>
        <w:t> 252</w:t>
      </w:r>
      <w:r>
        <w:rPr>
          <w:rFonts w:cs="Arial"/>
        </w:rPr>
        <w:tab/>
      </w:r>
      <w:r w:rsidRPr="005F07CA">
        <w:rPr>
          <w:rFonts w:cs="Arial"/>
        </w:rPr>
        <w:t xml:space="preserve"> -16</w:t>
      </w:r>
      <w:r>
        <w:rPr>
          <w:rFonts w:cs="Arial"/>
        </w:rPr>
        <w:t> 166</w:t>
      </w:r>
    </w:p>
    <w:p w14:paraId="62FB8558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8. </w:t>
      </w:r>
      <w:r>
        <w:rPr>
          <w:rFonts w:cs="Arial"/>
        </w:rPr>
        <w:tab/>
      </w:r>
      <w:r w:rsidRPr="005F07CA">
        <w:rPr>
          <w:rFonts w:cs="Arial"/>
        </w:rPr>
        <w:t>Oprávky k pěstitelským celkům trvalých porostů</w:t>
      </w:r>
      <w:r>
        <w:rPr>
          <w:rFonts w:cs="Arial"/>
        </w:rPr>
        <w:tab/>
      </w:r>
      <w:r w:rsidRPr="005F07CA">
        <w:rPr>
          <w:rFonts w:cs="Arial"/>
        </w:rPr>
        <w:t xml:space="preserve"> 36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66375A48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9. </w:t>
      </w:r>
      <w:r>
        <w:rPr>
          <w:rFonts w:cs="Arial"/>
        </w:rPr>
        <w:tab/>
      </w:r>
      <w:r w:rsidRPr="005F07CA">
        <w:rPr>
          <w:rFonts w:cs="Arial"/>
        </w:rPr>
        <w:t>Oprávky k základnímu stádu a tažným zvířatům</w:t>
      </w:r>
      <w:r>
        <w:rPr>
          <w:rFonts w:cs="Arial"/>
        </w:rPr>
        <w:tab/>
      </w:r>
      <w:r w:rsidRPr="005F07CA">
        <w:rPr>
          <w:rFonts w:cs="Arial"/>
        </w:rPr>
        <w:t xml:space="preserve"> 37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748F69C6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10. </w:t>
      </w:r>
      <w:r>
        <w:rPr>
          <w:rFonts w:cs="Arial"/>
        </w:rPr>
        <w:tab/>
      </w:r>
      <w:r w:rsidRPr="005F07CA">
        <w:rPr>
          <w:rFonts w:cs="Arial"/>
        </w:rPr>
        <w:t>Oprávky k drobnému dlouhodobému hmotnému majetku</w:t>
      </w:r>
      <w:r>
        <w:rPr>
          <w:rFonts w:cs="Arial"/>
        </w:rPr>
        <w:tab/>
      </w:r>
      <w:r w:rsidRPr="005F07CA">
        <w:rPr>
          <w:rFonts w:cs="Arial"/>
        </w:rPr>
        <w:t xml:space="preserve"> 38</w:t>
      </w:r>
      <w:r>
        <w:rPr>
          <w:rFonts w:cs="Arial"/>
        </w:rPr>
        <w:tab/>
      </w:r>
      <w:r w:rsidRPr="005F07CA">
        <w:rPr>
          <w:rFonts w:cs="Arial"/>
        </w:rPr>
        <w:t xml:space="preserve"> -1</w:t>
      </w:r>
      <w:r>
        <w:rPr>
          <w:rFonts w:cs="Arial"/>
        </w:rPr>
        <w:t> </w:t>
      </w:r>
      <w:r w:rsidRPr="005F07CA">
        <w:rPr>
          <w:rFonts w:cs="Arial"/>
        </w:rPr>
        <w:t>1</w:t>
      </w:r>
      <w:r>
        <w:rPr>
          <w:rFonts w:cs="Arial"/>
        </w:rPr>
        <w:t>78</w:t>
      </w:r>
      <w:r>
        <w:rPr>
          <w:rFonts w:cs="Arial"/>
        </w:rPr>
        <w:tab/>
      </w:r>
      <w:r w:rsidRPr="005F07CA">
        <w:rPr>
          <w:rFonts w:cs="Arial"/>
        </w:rPr>
        <w:t xml:space="preserve"> -1</w:t>
      </w:r>
      <w:r>
        <w:rPr>
          <w:rFonts w:cs="Arial"/>
        </w:rPr>
        <w:t> 041</w:t>
      </w:r>
    </w:p>
    <w:p w14:paraId="3CD9C72B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11. </w:t>
      </w:r>
      <w:r>
        <w:rPr>
          <w:rFonts w:cs="Arial"/>
        </w:rPr>
        <w:tab/>
      </w:r>
      <w:r w:rsidRPr="005F07CA">
        <w:rPr>
          <w:rFonts w:cs="Arial"/>
        </w:rPr>
        <w:t>Oprávky k ostatnímu dlouhodobému hmotnému majetku</w:t>
      </w:r>
      <w:r>
        <w:rPr>
          <w:rFonts w:cs="Arial"/>
        </w:rPr>
        <w:tab/>
      </w:r>
      <w:r w:rsidRPr="005F07CA">
        <w:rPr>
          <w:rFonts w:cs="Arial"/>
        </w:rPr>
        <w:t xml:space="preserve"> 39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09BA8861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5F07CA">
        <w:rPr>
          <w:rFonts w:cs="Arial"/>
          <w:b/>
          <w:bCs/>
        </w:rPr>
        <w:t>B. Krátkodobý majetek celkem (B.I. + B.II. + B.III. + B.IV.)</w:t>
      </w:r>
      <w:r>
        <w:rPr>
          <w:rFonts w:cs="Arial"/>
          <w:b/>
          <w:bCs/>
        </w:rPr>
        <w:tab/>
      </w:r>
      <w:r w:rsidRPr="005F07CA">
        <w:rPr>
          <w:rFonts w:cs="Arial"/>
          <w:b/>
          <w:bCs/>
        </w:rPr>
        <w:t xml:space="preserve"> 40</w:t>
      </w:r>
      <w:r>
        <w:rPr>
          <w:rFonts w:cs="Arial"/>
          <w:b/>
          <w:bCs/>
        </w:rPr>
        <w:tab/>
      </w:r>
      <w:r w:rsidRPr="005F07CA">
        <w:rPr>
          <w:rFonts w:cs="Arial"/>
          <w:b/>
          <w:bCs/>
        </w:rPr>
        <w:t xml:space="preserve"> </w:t>
      </w:r>
      <w:r>
        <w:rPr>
          <w:rFonts w:cs="Arial"/>
        </w:rPr>
        <w:t>20 222</w:t>
      </w:r>
      <w:r>
        <w:rPr>
          <w:rFonts w:cs="Arial"/>
        </w:rPr>
        <w:tab/>
      </w:r>
      <w:r w:rsidRPr="005F07CA">
        <w:rPr>
          <w:rFonts w:cs="Arial"/>
        </w:rPr>
        <w:t xml:space="preserve"> 2</w:t>
      </w:r>
      <w:r>
        <w:rPr>
          <w:rFonts w:cs="Arial"/>
        </w:rPr>
        <w:t>1 214</w:t>
      </w:r>
    </w:p>
    <w:p w14:paraId="540E96DA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5F07CA">
        <w:rPr>
          <w:rFonts w:cs="Arial"/>
          <w:b/>
          <w:bCs/>
        </w:rPr>
        <w:t>B.I. Zásoby celkem (součet B.I.1. až B.I.9.)</w:t>
      </w:r>
      <w:r>
        <w:rPr>
          <w:rFonts w:cs="Arial"/>
          <w:b/>
          <w:bCs/>
        </w:rPr>
        <w:tab/>
      </w:r>
      <w:r w:rsidRPr="005F07CA">
        <w:rPr>
          <w:rFonts w:cs="Arial"/>
          <w:b/>
          <w:bCs/>
        </w:rPr>
        <w:t xml:space="preserve"> 41</w:t>
      </w:r>
      <w:r>
        <w:rPr>
          <w:rFonts w:cs="Arial"/>
          <w:b/>
          <w:bCs/>
        </w:rPr>
        <w:tab/>
      </w:r>
      <w:r w:rsidRPr="005F07CA">
        <w:rPr>
          <w:rFonts w:cs="Arial"/>
          <w:b/>
          <w:bCs/>
        </w:rPr>
        <w:t xml:space="preserve"> </w:t>
      </w:r>
      <w:r w:rsidRPr="005F07CA">
        <w:rPr>
          <w:rFonts w:cs="Arial"/>
        </w:rPr>
        <w:t>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4EBE0A14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1. </w:t>
      </w:r>
      <w:r>
        <w:rPr>
          <w:rFonts w:cs="Arial"/>
        </w:rPr>
        <w:tab/>
      </w:r>
      <w:r w:rsidRPr="005F07CA">
        <w:rPr>
          <w:rFonts w:cs="Arial"/>
        </w:rPr>
        <w:t>Materiál na skladě</w:t>
      </w:r>
      <w:r>
        <w:rPr>
          <w:rFonts w:cs="Arial"/>
        </w:rPr>
        <w:tab/>
      </w:r>
      <w:r w:rsidRPr="005F07CA">
        <w:rPr>
          <w:rFonts w:cs="Arial"/>
        </w:rPr>
        <w:t xml:space="preserve"> 42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6B9575C8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2. </w:t>
      </w:r>
      <w:r>
        <w:rPr>
          <w:rFonts w:cs="Arial"/>
        </w:rPr>
        <w:tab/>
      </w:r>
      <w:r w:rsidRPr="005F07CA">
        <w:rPr>
          <w:rFonts w:cs="Arial"/>
        </w:rPr>
        <w:t>Materiál na cestě</w:t>
      </w:r>
      <w:r>
        <w:rPr>
          <w:rFonts w:cs="Arial"/>
        </w:rPr>
        <w:tab/>
      </w:r>
      <w:r w:rsidRPr="005F07CA">
        <w:rPr>
          <w:rFonts w:cs="Arial"/>
        </w:rPr>
        <w:t xml:space="preserve"> 43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5FD475A9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3. </w:t>
      </w:r>
      <w:r>
        <w:rPr>
          <w:rFonts w:cs="Arial"/>
        </w:rPr>
        <w:tab/>
      </w:r>
      <w:r w:rsidRPr="005F07CA">
        <w:rPr>
          <w:rFonts w:cs="Arial"/>
        </w:rPr>
        <w:t>Nedokončená výroba</w:t>
      </w:r>
      <w:r>
        <w:rPr>
          <w:rFonts w:cs="Arial"/>
        </w:rPr>
        <w:tab/>
      </w:r>
      <w:r w:rsidRPr="005F07CA">
        <w:rPr>
          <w:rFonts w:cs="Arial"/>
        </w:rPr>
        <w:t xml:space="preserve"> 44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74B2C5E8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4. </w:t>
      </w:r>
      <w:r>
        <w:rPr>
          <w:rFonts w:cs="Arial"/>
        </w:rPr>
        <w:tab/>
      </w:r>
      <w:r w:rsidRPr="005F07CA">
        <w:rPr>
          <w:rFonts w:cs="Arial"/>
        </w:rPr>
        <w:t>Polotovary vlastní výroby</w:t>
      </w:r>
      <w:r>
        <w:rPr>
          <w:rFonts w:cs="Arial"/>
        </w:rPr>
        <w:tab/>
        <w:t xml:space="preserve"> </w:t>
      </w:r>
      <w:r w:rsidRPr="005F07CA">
        <w:rPr>
          <w:rFonts w:cs="Arial"/>
        </w:rPr>
        <w:t>45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095F5C9B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5. </w:t>
      </w:r>
      <w:r>
        <w:rPr>
          <w:rFonts w:cs="Arial"/>
        </w:rPr>
        <w:tab/>
      </w:r>
      <w:r w:rsidRPr="005F07CA">
        <w:rPr>
          <w:rFonts w:cs="Arial"/>
        </w:rPr>
        <w:t>Výrobky</w:t>
      </w:r>
      <w:r>
        <w:rPr>
          <w:rFonts w:cs="Arial"/>
        </w:rPr>
        <w:tab/>
      </w:r>
      <w:r w:rsidRPr="005F07CA">
        <w:rPr>
          <w:rFonts w:cs="Arial"/>
        </w:rPr>
        <w:t xml:space="preserve"> 46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2A705B96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6. </w:t>
      </w:r>
      <w:r>
        <w:rPr>
          <w:rFonts w:cs="Arial"/>
        </w:rPr>
        <w:tab/>
      </w:r>
      <w:r w:rsidRPr="005F07CA">
        <w:rPr>
          <w:rFonts w:cs="Arial"/>
        </w:rPr>
        <w:t>Mladá a ostatní zvířata a jejich skupiny</w:t>
      </w:r>
      <w:r>
        <w:rPr>
          <w:rFonts w:cs="Arial"/>
        </w:rPr>
        <w:tab/>
      </w:r>
      <w:r w:rsidRPr="005F07CA">
        <w:rPr>
          <w:rFonts w:cs="Arial"/>
        </w:rPr>
        <w:t xml:space="preserve"> 47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33764297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7. </w:t>
      </w:r>
      <w:r>
        <w:rPr>
          <w:rFonts w:cs="Arial"/>
        </w:rPr>
        <w:tab/>
      </w:r>
      <w:r w:rsidRPr="005F07CA">
        <w:rPr>
          <w:rFonts w:cs="Arial"/>
        </w:rPr>
        <w:t>Zboží na skladě a v</w:t>
      </w:r>
      <w:r>
        <w:rPr>
          <w:rFonts w:cs="Arial"/>
        </w:rPr>
        <w:t> </w:t>
      </w:r>
      <w:r w:rsidRPr="005F07CA">
        <w:rPr>
          <w:rFonts w:cs="Arial"/>
        </w:rPr>
        <w:t>prodejnách</w:t>
      </w:r>
      <w:r>
        <w:rPr>
          <w:rFonts w:cs="Arial"/>
        </w:rPr>
        <w:tab/>
      </w:r>
      <w:r w:rsidRPr="005F07CA">
        <w:rPr>
          <w:rFonts w:cs="Arial"/>
        </w:rPr>
        <w:t xml:space="preserve"> 48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>0</w:t>
      </w:r>
    </w:p>
    <w:p w14:paraId="5AE55E11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8. </w:t>
      </w:r>
      <w:r>
        <w:rPr>
          <w:rFonts w:cs="Arial"/>
        </w:rPr>
        <w:tab/>
      </w:r>
      <w:r w:rsidRPr="005F07CA">
        <w:rPr>
          <w:rFonts w:cs="Arial"/>
        </w:rPr>
        <w:t>Zboží na cestě</w:t>
      </w:r>
      <w:r>
        <w:rPr>
          <w:rFonts w:cs="Arial"/>
        </w:rPr>
        <w:tab/>
      </w:r>
      <w:r w:rsidRPr="005F07CA">
        <w:rPr>
          <w:rFonts w:cs="Arial"/>
        </w:rPr>
        <w:t xml:space="preserve"> 49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2C568965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9. </w:t>
      </w:r>
      <w:r>
        <w:rPr>
          <w:rFonts w:cs="Arial"/>
        </w:rPr>
        <w:tab/>
      </w:r>
      <w:r w:rsidRPr="005F07CA">
        <w:rPr>
          <w:rFonts w:cs="Arial"/>
        </w:rPr>
        <w:t>Poskytnuté zálohy na zásoby</w:t>
      </w:r>
      <w:r>
        <w:rPr>
          <w:rFonts w:cs="Arial"/>
        </w:rPr>
        <w:tab/>
      </w:r>
      <w:r w:rsidRPr="005F07CA">
        <w:rPr>
          <w:rFonts w:cs="Arial"/>
        </w:rPr>
        <w:t xml:space="preserve"> 50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0EE1ABA8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5F07CA">
        <w:rPr>
          <w:rFonts w:cs="Arial"/>
          <w:b/>
          <w:bCs/>
        </w:rPr>
        <w:t>B.II. Pohledávky celkem (součet B.II.1. až B.II.19.)</w:t>
      </w:r>
      <w:r>
        <w:rPr>
          <w:rFonts w:cs="Arial"/>
          <w:b/>
          <w:bCs/>
        </w:rPr>
        <w:tab/>
      </w:r>
      <w:r w:rsidRPr="005F07CA">
        <w:rPr>
          <w:rFonts w:cs="Arial"/>
          <w:b/>
          <w:bCs/>
        </w:rPr>
        <w:t xml:space="preserve"> 51</w:t>
      </w:r>
      <w:r>
        <w:rPr>
          <w:rFonts w:cs="Arial"/>
          <w:b/>
          <w:bCs/>
        </w:rPr>
        <w:tab/>
      </w:r>
      <w:r>
        <w:rPr>
          <w:rFonts w:cs="Arial"/>
        </w:rPr>
        <w:t>894</w:t>
      </w:r>
      <w:r>
        <w:rPr>
          <w:rFonts w:cs="Arial"/>
        </w:rPr>
        <w:tab/>
      </w:r>
      <w:r w:rsidRPr="005F07CA">
        <w:rPr>
          <w:rFonts w:cs="Arial"/>
        </w:rPr>
        <w:t>8</w:t>
      </w:r>
      <w:r>
        <w:rPr>
          <w:rFonts w:cs="Arial"/>
        </w:rPr>
        <w:t>31</w:t>
      </w:r>
    </w:p>
    <w:p w14:paraId="0282F5D8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1. </w:t>
      </w:r>
      <w:r>
        <w:rPr>
          <w:rFonts w:cs="Arial"/>
        </w:rPr>
        <w:tab/>
      </w:r>
      <w:r w:rsidRPr="005F07CA">
        <w:rPr>
          <w:rFonts w:cs="Arial"/>
        </w:rPr>
        <w:t>Odběratelé</w:t>
      </w:r>
      <w:r>
        <w:rPr>
          <w:rFonts w:cs="Arial"/>
        </w:rPr>
        <w:tab/>
      </w:r>
      <w:r w:rsidRPr="005F07CA">
        <w:rPr>
          <w:rFonts w:cs="Arial"/>
        </w:rPr>
        <w:t xml:space="preserve"> 52</w:t>
      </w:r>
      <w:r>
        <w:rPr>
          <w:rFonts w:cs="Arial"/>
        </w:rPr>
        <w:tab/>
      </w:r>
      <w:r w:rsidRPr="005F07CA">
        <w:rPr>
          <w:rFonts w:cs="Arial"/>
        </w:rPr>
        <w:t xml:space="preserve"> </w:t>
      </w:r>
      <w:r>
        <w:rPr>
          <w:rFonts w:cs="Arial"/>
        </w:rPr>
        <w:t>1</w:t>
      </w:r>
      <w:r>
        <w:rPr>
          <w:rFonts w:cs="Arial"/>
        </w:rPr>
        <w:tab/>
      </w:r>
      <w:r w:rsidRPr="005F07CA">
        <w:rPr>
          <w:rFonts w:cs="Arial"/>
        </w:rPr>
        <w:t xml:space="preserve"> </w:t>
      </w:r>
      <w:r>
        <w:rPr>
          <w:rFonts w:cs="Arial"/>
        </w:rPr>
        <w:t>2</w:t>
      </w:r>
    </w:p>
    <w:p w14:paraId="751E2094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2. </w:t>
      </w:r>
      <w:r>
        <w:rPr>
          <w:rFonts w:cs="Arial"/>
        </w:rPr>
        <w:tab/>
      </w:r>
      <w:r w:rsidRPr="005F07CA">
        <w:rPr>
          <w:rFonts w:cs="Arial"/>
        </w:rPr>
        <w:t>Směnky k</w:t>
      </w:r>
      <w:r>
        <w:rPr>
          <w:rFonts w:cs="Arial"/>
        </w:rPr>
        <w:t> </w:t>
      </w:r>
      <w:r w:rsidRPr="005F07CA">
        <w:rPr>
          <w:rFonts w:cs="Arial"/>
        </w:rPr>
        <w:t>inkasu</w:t>
      </w:r>
      <w:r>
        <w:rPr>
          <w:rFonts w:cs="Arial"/>
        </w:rPr>
        <w:tab/>
      </w:r>
      <w:r w:rsidRPr="005F07CA">
        <w:rPr>
          <w:rFonts w:cs="Arial"/>
        </w:rPr>
        <w:t xml:space="preserve"> 53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>0</w:t>
      </w:r>
    </w:p>
    <w:p w14:paraId="1FD4C80E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3. </w:t>
      </w:r>
      <w:r>
        <w:rPr>
          <w:rFonts w:cs="Arial"/>
        </w:rPr>
        <w:tab/>
      </w:r>
      <w:r w:rsidRPr="005F07CA">
        <w:rPr>
          <w:rFonts w:cs="Arial"/>
        </w:rPr>
        <w:t>Pohledávky za eskontované cenné papíry</w:t>
      </w:r>
      <w:r>
        <w:rPr>
          <w:rFonts w:cs="Arial"/>
        </w:rPr>
        <w:tab/>
      </w:r>
      <w:r w:rsidRPr="005F07CA">
        <w:rPr>
          <w:rFonts w:cs="Arial"/>
        </w:rPr>
        <w:t xml:space="preserve"> 54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410B760F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4. </w:t>
      </w:r>
      <w:r>
        <w:rPr>
          <w:rFonts w:cs="Arial"/>
        </w:rPr>
        <w:tab/>
      </w:r>
      <w:r w:rsidRPr="005F07CA">
        <w:rPr>
          <w:rFonts w:cs="Arial"/>
        </w:rPr>
        <w:t>Poskytnuté provozní zálohy</w:t>
      </w:r>
      <w:r>
        <w:rPr>
          <w:rFonts w:cs="Arial"/>
        </w:rPr>
        <w:tab/>
      </w:r>
      <w:r w:rsidRPr="005F07CA">
        <w:rPr>
          <w:rFonts w:cs="Arial"/>
        </w:rPr>
        <w:t xml:space="preserve"> 55</w:t>
      </w:r>
      <w:r>
        <w:rPr>
          <w:rFonts w:cs="Arial"/>
        </w:rPr>
        <w:tab/>
      </w:r>
      <w:r w:rsidRPr="005F07CA">
        <w:rPr>
          <w:rFonts w:cs="Arial"/>
        </w:rPr>
        <w:t>6</w:t>
      </w:r>
      <w:r>
        <w:rPr>
          <w:rFonts w:cs="Arial"/>
        </w:rPr>
        <w:t>65</w:t>
      </w:r>
      <w:r>
        <w:rPr>
          <w:rFonts w:cs="Arial"/>
        </w:rPr>
        <w:tab/>
      </w:r>
      <w:r w:rsidRPr="005F07CA">
        <w:rPr>
          <w:rFonts w:cs="Arial"/>
        </w:rPr>
        <w:t>6</w:t>
      </w:r>
      <w:r>
        <w:rPr>
          <w:rFonts w:cs="Arial"/>
        </w:rPr>
        <w:t>93</w:t>
      </w:r>
    </w:p>
    <w:p w14:paraId="6FBD0765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5. </w:t>
      </w:r>
      <w:r>
        <w:rPr>
          <w:rFonts w:cs="Arial"/>
        </w:rPr>
        <w:tab/>
      </w:r>
      <w:r w:rsidRPr="005F07CA">
        <w:rPr>
          <w:rFonts w:cs="Arial"/>
        </w:rPr>
        <w:t>Ostatní pohledávky</w:t>
      </w:r>
      <w:r>
        <w:rPr>
          <w:rFonts w:cs="Arial"/>
        </w:rPr>
        <w:tab/>
      </w:r>
      <w:r w:rsidRPr="005F07CA">
        <w:rPr>
          <w:rFonts w:cs="Arial"/>
        </w:rPr>
        <w:t xml:space="preserve"> 56</w:t>
      </w:r>
      <w:r>
        <w:rPr>
          <w:rFonts w:cs="Arial"/>
        </w:rPr>
        <w:tab/>
      </w:r>
      <w:r w:rsidRPr="005F07CA">
        <w:rPr>
          <w:rFonts w:cs="Arial"/>
        </w:rPr>
        <w:t xml:space="preserve"> </w:t>
      </w:r>
      <w:r>
        <w:rPr>
          <w:rFonts w:cs="Arial"/>
        </w:rPr>
        <w:t>4</w:t>
      </w:r>
      <w:r>
        <w:rPr>
          <w:rFonts w:cs="Arial"/>
        </w:rPr>
        <w:tab/>
        <w:t>6</w:t>
      </w:r>
    </w:p>
    <w:p w14:paraId="41D1A7C0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6. </w:t>
      </w:r>
      <w:r>
        <w:rPr>
          <w:rFonts w:cs="Arial"/>
        </w:rPr>
        <w:tab/>
      </w:r>
      <w:r w:rsidRPr="005F07CA">
        <w:rPr>
          <w:rFonts w:cs="Arial"/>
        </w:rPr>
        <w:t>Pohledávky za zaměstnanci</w:t>
      </w:r>
      <w:r>
        <w:rPr>
          <w:rFonts w:cs="Arial"/>
        </w:rPr>
        <w:tab/>
      </w:r>
      <w:r w:rsidRPr="005F07CA">
        <w:rPr>
          <w:rFonts w:cs="Arial"/>
        </w:rPr>
        <w:t xml:space="preserve"> 57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231D468C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ind w:left="567" w:hanging="567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7. </w:t>
      </w:r>
      <w:r>
        <w:rPr>
          <w:rFonts w:cs="Arial"/>
        </w:rPr>
        <w:tab/>
      </w:r>
      <w:r w:rsidRPr="005F07CA">
        <w:rPr>
          <w:rFonts w:cs="Arial"/>
        </w:rPr>
        <w:t xml:space="preserve">Pohledávky za institucemi sociálního zabezpečení </w:t>
      </w:r>
      <w:r>
        <w:rPr>
          <w:rFonts w:cs="Arial"/>
        </w:rPr>
        <w:br/>
      </w:r>
      <w:r w:rsidRPr="005F07CA">
        <w:rPr>
          <w:rFonts w:cs="Arial"/>
        </w:rPr>
        <w:t>a veřejného zdravotního pojištění</w:t>
      </w:r>
      <w:r>
        <w:rPr>
          <w:rFonts w:cs="Arial"/>
        </w:rPr>
        <w:tab/>
      </w:r>
      <w:r w:rsidRPr="005F07CA">
        <w:rPr>
          <w:rFonts w:cs="Arial"/>
        </w:rPr>
        <w:t xml:space="preserve"> 58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35281B83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8. </w:t>
      </w:r>
      <w:r>
        <w:rPr>
          <w:rFonts w:cs="Arial"/>
        </w:rPr>
        <w:tab/>
      </w:r>
      <w:r w:rsidRPr="005F07CA">
        <w:rPr>
          <w:rFonts w:cs="Arial"/>
        </w:rPr>
        <w:t>Daň z</w:t>
      </w:r>
      <w:r>
        <w:rPr>
          <w:rFonts w:cs="Arial"/>
        </w:rPr>
        <w:t> </w:t>
      </w:r>
      <w:r w:rsidRPr="005F07CA">
        <w:rPr>
          <w:rFonts w:cs="Arial"/>
        </w:rPr>
        <w:t>příjmů</w:t>
      </w:r>
      <w:r>
        <w:rPr>
          <w:rFonts w:cs="Arial"/>
        </w:rPr>
        <w:tab/>
      </w:r>
      <w:r w:rsidRPr="005F07CA">
        <w:rPr>
          <w:rFonts w:cs="Arial"/>
        </w:rPr>
        <w:t xml:space="preserve"> 59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5EB44256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9. </w:t>
      </w:r>
      <w:r>
        <w:rPr>
          <w:rFonts w:cs="Arial"/>
        </w:rPr>
        <w:tab/>
      </w:r>
      <w:r w:rsidRPr="005F07CA">
        <w:rPr>
          <w:rFonts w:cs="Arial"/>
        </w:rPr>
        <w:t>Ostatní přímé daně</w:t>
      </w:r>
      <w:r>
        <w:rPr>
          <w:rFonts w:cs="Arial"/>
        </w:rPr>
        <w:tab/>
      </w:r>
      <w:r w:rsidRPr="005F07CA">
        <w:rPr>
          <w:rFonts w:cs="Arial"/>
        </w:rPr>
        <w:t xml:space="preserve"> 60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4461BD9A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10. </w:t>
      </w:r>
      <w:r>
        <w:rPr>
          <w:rFonts w:cs="Arial"/>
        </w:rPr>
        <w:tab/>
      </w:r>
      <w:r w:rsidRPr="005F07CA">
        <w:rPr>
          <w:rFonts w:cs="Arial"/>
        </w:rPr>
        <w:t>Daň z přidané hodnoty</w:t>
      </w:r>
      <w:r>
        <w:rPr>
          <w:rFonts w:cs="Arial"/>
        </w:rPr>
        <w:tab/>
      </w:r>
      <w:r w:rsidRPr="005F07CA">
        <w:rPr>
          <w:rFonts w:cs="Arial"/>
        </w:rPr>
        <w:t xml:space="preserve"> 61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74B3870C" w14:textId="77777777" w:rsidR="009649AF" w:rsidRDefault="009649AF" w:rsidP="009649AF">
      <w:pPr>
        <w:rPr>
          <w:rFonts w:cs="Arial"/>
        </w:rPr>
      </w:pPr>
      <w:r>
        <w:rPr>
          <w:rFonts w:cs="Arial"/>
        </w:rPr>
        <w:br w:type="page"/>
      </w:r>
    </w:p>
    <w:p w14:paraId="2650C9DA" w14:textId="77777777" w:rsidR="009649AF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lastRenderedPageBreak/>
        <w:t>AKTIVA</w:t>
      </w:r>
    </w:p>
    <w:p w14:paraId="045C78A8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 xml:space="preserve">a </w:t>
      </w:r>
      <w:r>
        <w:rPr>
          <w:rFonts w:cs="Arial"/>
        </w:rPr>
        <w:tab/>
      </w:r>
      <w:r>
        <w:rPr>
          <w:rFonts w:cs="Arial"/>
        </w:rPr>
        <w:tab/>
      </w:r>
      <w:r w:rsidRPr="005F07CA">
        <w:rPr>
          <w:rFonts w:cs="Arial"/>
        </w:rPr>
        <w:t>b</w:t>
      </w:r>
      <w:r>
        <w:rPr>
          <w:rFonts w:cs="Arial"/>
        </w:rPr>
        <w:tab/>
      </w:r>
      <w:r w:rsidRPr="005F07CA">
        <w:rPr>
          <w:rFonts w:cs="Arial"/>
        </w:rPr>
        <w:t xml:space="preserve"> c </w:t>
      </w:r>
      <w:r>
        <w:rPr>
          <w:rFonts w:cs="Arial"/>
        </w:rPr>
        <w:tab/>
      </w:r>
      <w:r w:rsidRPr="005F07CA">
        <w:rPr>
          <w:rFonts w:cs="Arial"/>
        </w:rPr>
        <w:t>1</w:t>
      </w:r>
      <w:r>
        <w:rPr>
          <w:rFonts w:cs="Arial"/>
        </w:rPr>
        <w:tab/>
      </w:r>
      <w:r w:rsidRPr="005F07CA">
        <w:rPr>
          <w:rFonts w:cs="Arial"/>
        </w:rPr>
        <w:t xml:space="preserve"> 2</w:t>
      </w:r>
    </w:p>
    <w:p w14:paraId="6A8D6AF1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11. </w:t>
      </w:r>
      <w:r>
        <w:rPr>
          <w:rFonts w:cs="Arial"/>
        </w:rPr>
        <w:tab/>
      </w:r>
      <w:r w:rsidRPr="005F07CA">
        <w:rPr>
          <w:rFonts w:cs="Arial"/>
        </w:rPr>
        <w:t>Ostatní daně a poplatky</w:t>
      </w:r>
      <w:r>
        <w:rPr>
          <w:rFonts w:cs="Arial"/>
        </w:rPr>
        <w:tab/>
      </w:r>
      <w:r w:rsidRPr="005F07CA">
        <w:rPr>
          <w:rFonts w:cs="Arial"/>
        </w:rPr>
        <w:t xml:space="preserve"> 62</w:t>
      </w:r>
      <w:r>
        <w:rPr>
          <w:rFonts w:cs="Arial"/>
        </w:rPr>
        <w:tab/>
      </w:r>
      <w:r w:rsidRPr="005F07CA">
        <w:rPr>
          <w:rFonts w:cs="Arial"/>
        </w:rPr>
        <w:t xml:space="preserve"> </w:t>
      </w:r>
      <w:r>
        <w:rPr>
          <w:rFonts w:cs="Arial"/>
        </w:rPr>
        <w:t>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4E4C9C4E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ind w:left="567" w:hanging="567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12. </w:t>
      </w:r>
      <w:r>
        <w:rPr>
          <w:rFonts w:cs="Arial"/>
        </w:rPr>
        <w:tab/>
      </w:r>
      <w:r w:rsidRPr="005F07CA">
        <w:rPr>
          <w:rFonts w:cs="Arial"/>
        </w:rPr>
        <w:t>Nároky na dotace a ostatní zúčtování</w:t>
      </w:r>
      <w:r>
        <w:rPr>
          <w:rFonts w:cs="Arial"/>
        </w:rPr>
        <w:br/>
      </w:r>
      <w:r w:rsidRPr="005F07CA">
        <w:rPr>
          <w:rFonts w:cs="Arial"/>
        </w:rPr>
        <w:t>se státním rozpočtem</w:t>
      </w:r>
      <w:r>
        <w:rPr>
          <w:rFonts w:cs="Arial"/>
        </w:rPr>
        <w:tab/>
      </w:r>
      <w:r w:rsidRPr="005F07CA">
        <w:rPr>
          <w:rFonts w:cs="Arial"/>
        </w:rPr>
        <w:t xml:space="preserve"> 63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6C1546BB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ind w:left="567" w:hanging="567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13. </w:t>
      </w:r>
      <w:r>
        <w:rPr>
          <w:rFonts w:cs="Arial"/>
        </w:rPr>
        <w:tab/>
      </w:r>
      <w:r w:rsidRPr="005F07CA">
        <w:rPr>
          <w:rFonts w:cs="Arial"/>
        </w:rPr>
        <w:t>Nároky na dotace a ostatní zúčtování s</w:t>
      </w:r>
      <w:r>
        <w:rPr>
          <w:rFonts w:cs="Arial"/>
        </w:rPr>
        <w:t> </w:t>
      </w:r>
      <w:r w:rsidRPr="005F07CA">
        <w:rPr>
          <w:rFonts w:cs="Arial"/>
        </w:rPr>
        <w:t>rozpočtem</w:t>
      </w:r>
      <w:r>
        <w:rPr>
          <w:rFonts w:cs="Arial"/>
        </w:rPr>
        <w:br/>
      </w:r>
      <w:r w:rsidRPr="005F07CA">
        <w:rPr>
          <w:rFonts w:cs="Arial"/>
        </w:rPr>
        <w:t>orgánů územních samosprávných</w:t>
      </w:r>
      <w:r>
        <w:rPr>
          <w:rFonts w:cs="Arial"/>
        </w:rPr>
        <w:t xml:space="preserve"> c</w:t>
      </w:r>
      <w:r w:rsidRPr="005F07CA">
        <w:rPr>
          <w:rFonts w:cs="Arial"/>
        </w:rPr>
        <w:t>elků</w:t>
      </w:r>
      <w:r>
        <w:rPr>
          <w:rFonts w:cs="Arial"/>
        </w:rPr>
        <w:tab/>
      </w:r>
      <w:r w:rsidRPr="005F07CA">
        <w:rPr>
          <w:rFonts w:cs="Arial"/>
        </w:rPr>
        <w:t xml:space="preserve"> 64</w:t>
      </w:r>
      <w:r>
        <w:rPr>
          <w:rFonts w:cs="Arial"/>
        </w:rPr>
        <w:tab/>
        <w:t> 224</w:t>
      </w:r>
      <w:r>
        <w:rPr>
          <w:rFonts w:cs="Arial"/>
        </w:rPr>
        <w:tab/>
      </w:r>
      <w:r w:rsidRPr="005F07CA">
        <w:rPr>
          <w:rFonts w:cs="Arial"/>
        </w:rPr>
        <w:t xml:space="preserve"> </w:t>
      </w:r>
      <w:r>
        <w:rPr>
          <w:rFonts w:cs="Arial"/>
        </w:rPr>
        <w:t>130</w:t>
      </w:r>
    </w:p>
    <w:p w14:paraId="07477171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14. </w:t>
      </w:r>
      <w:r>
        <w:rPr>
          <w:rFonts w:cs="Arial"/>
        </w:rPr>
        <w:tab/>
      </w:r>
      <w:r w:rsidRPr="005F07CA">
        <w:rPr>
          <w:rFonts w:cs="Arial"/>
        </w:rPr>
        <w:t xml:space="preserve">Pohledávky za společníky sdruženými ve společnosti </w:t>
      </w:r>
      <w:r>
        <w:rPr>
          <w:rFonts w:cs="Arial"/>
        </w:rPr>
        <w:tab/>
        <w:t xml:space="preserve"> </w:t>
      </w:r>
      <w:r w:rsidRPr="005F07CA">
        <w:rPr>
          <w:rFonts w:cs="Arial"/>
        </w:rPr>
        <w:t>65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5AD7B91E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15. </w:t>
      </w:r>
      <w:r>
        <w:rPr>
          <w:rFonts w:cs="Arial"/>
        </w:rPr>
        <w:tab/>
      </w:r>
      <w:r w:rsidRPr="005F07CA">
        <w:rPr>
          <w:rFonts w:cs="Arial"/>
        </w:rPr>
        <w:t>Pohledávky z pevných termínovaných operací a opcí</w:t>
      </w:r>
      <w:r>
        <w:rPr>
          <w:rFonts w:cs="Arial"/>
        </w:rPr>
        <w:tab/>
      </w:r>
      <w:r w:rsidRPr="005F07CA">
        <w:rPr>
          <w:rFonts w:cs="Arial"/>
        </w:rPr>
        <w:t xml:space="preserve"> 66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20E58F2A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16. </w:t>
      </w:r>
      <w:r>
        <w:rPr>
          <w:rFonts w:cs="Arial"/>
        </w:rPr>
        <w:tab/>
      </w:r>
      <w:r w:rsidRPr="005F07CA">
        <w:rPr>
          <w:rFonts w:cs="Arial"/>
        </w:rPr>
        <w:t>Pohledávky z vydaných dluhopisů</w:t>
      </w:r>
      <w:r>
        <w:rPr>
          <w:rFonts w:cs="Arial"/>
        </w:rPr>
        <w:tab/>
      </w:r>
      <w:r w:rsidRPr="005F07CA">
        <w:rPr>
          <w:rFonts w:cs="Arial"/>
        </w:rPr>
        <w:t xml:space="preserve"> 67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21B1FAE1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17. </w:t>
      </w:r>
      <w:r>
        <w:rPr>
          <w:rFonts w:cs="Arial"/>
        </w:rPr>
        <w:tab/>
      </w:r>
      <w:r w:rsidRPr="005F07CA">
        <w:rPr>
          <w:rFonts w:cs="Arial"/>
        </w:rPr>
        <w:t>Jiné pohledávky</w:t>
      </w:r>
      <w:r>
        <w:rPr>
          <w:rFonts w:cs="Arial"/>
        </w:rPr>
        <w:tab/>
      </w:r>
      <w:r w:rsidRPr="005F07CA">
        <w:rPr>
          <w:rFonts w:cs="Arial"/>
        </w:rPr>
        <w:t xml:space="preserve"> 68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43F23B31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18. </w:t>
      </w:r>
      <w:r>
        <w:rPr>
          <w:rFonts w:cs="Arial"/>
        </w:rPr>
        <w:tab/>
      </w:r>
      <w:r w:rsidRPr="005F07CA">
        <w:rPr>
          <w:rFonts w:cs="Arial"/>
        </w:rPr>
        <w:t>Dohadné účty aktivní</w:t>
      </w:r>
      <w:r>
        <w:rPr>
          <w:rFonts w:cs="Arial"/>
        </w:rPr>
        <w:tab/>
      </w:r>
      <w:r w:rsidRPr="005F07CA">
        <w:rPr>
          <w:rFonts w:cs="Arial"/>
        </w:rPr>
        <w:t xml:space="preserve"> 69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3ED59C25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19. </w:t>
      </w:r>
      <w:r>
        <w:rPr>
          <w:rFonts w:cs="Arial"/>
        </w:rPr>
        <w:tab/>
      </w:r>
      <w:r w:rsidRPr="005F07CA">
        <w:rPr>
          <w:rFonts w:cs="Arial"/>
        </w:rPr>
        <w:t>Opravná položka k</w:t>
      </w:r>
      <w:r>
        <w:rPr>
          <w:rFonts w:cs="Arial"/>
        </w:rPr>
        <w:t> </w:t>
      </w:r>
      <w:r w:rsidRPr="005F07CA">
        <w:rPr>
          <w:rFonts w:cs="Arial"/>
        </w:rPr>
        <w:t>pohledávkám</w:t>
      </w:r>
      <w:r>
        <w:rPr>
          <w:rFonts w:cs="Arial"/>
        </w:rPr>
        <w:tab/>
      </w:r>
      <w:r w:rsidRPr="005F07CA">
        <w:rPr>
          <w:rFonts w:cs="Arial"/>
        </w:rPr>
        <w:t xml:space="preserve"> 70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23D40D03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5F07CA">
        <w:rPr>
          <w:rFonts w:cs="Arial"/>
          <w:b/>
          <w:bCs/>
        </w:rPr>
        <w:t xml:space="preserve">B.III. Krátkodobý finanční majetek celkem </w:t>
      </w:r>
      <w:r>
        <w:rPr>
          <w:rFonts w:cs="Arial"/>
          <w:b/>
          <w:bCs/>
        </w:rPr>
        <w:br/>
      </w:r>
      <w:r w:rsidRPr="005F07CA">
        <w:rPr>
          <w:rFonts w:cs="Arial"/>
          <w:b/>
          <w:bCs/>
        </w:rPr>
        <w:t>(součet B.III.1. až B.III.7.)</w:t>
      </w:r>
      <w:r>
        <w:rPr>
          <w:rFonts w:cs="Arial"/>
          <w:b/>
          <w:bCs/>
        </w:rPr>
        <w:tab/>
      </w:r>
      <w:r w:rsidRPr="005F07CA">
        <w:rPr>
          <w:rFonts w:cs="Arial"/>
          <w:b/>
          <w:bCs/>
        </w:rPr>
        <w:t xml:space="preserve"> 71</w:t>
      </w:r>
      <w:r>
        <w:rPr>
          <w:rFonts w:cs="Arial"/>
          <w:b/>
          <w:bCs/>
        </w:rPr>
        <w:tab/>
      </w:r>
      <w:r w:rsidRPr="005F07CA">
        <w:rPr>
          <w:rFonts w:cs="Arial"/>
          <w:b/>
          <w:bCs/>
        </w:rPr>
        <w:t xml:space="preserve"> </w:t>
      </w:r>
      <w:r w:rsidRPr="005F07CA">
        <w:rPr>
          <w:rFonts w:cs="Arial"/>
        </w:rPr>
        <w:t>1</w:t>
      </w:r>
      <w:r>
        <w:rPr>
          <w:rFonts w:cs="Arial"/>
        </w:rPr>
        <w:t>9 328</w:t>
      </w:r>
      <w:r>
        <w:rPr>
          <w:rFonts w:cs="Arial"/>
        </w:rPr>
        <w:tab/>
      </w:r>
      <w:r w:rsidRPr="005F07CA">
        <w:rPr>
          <w:rFonts w:cs="Arial"/>
        </w:rPr>
        <w:t xml:space="preserve"> </w:t>
      </w:r>
      <w:r>
        <w:rPr>
          <w:rFonts w:cs="Arial"/>
        </w:rPr>
        <w:t>20 383</w:t>
      </w:r>
    </w:p>
    <w:p w14:paraId="1903F034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1. </w:t>
      </w:r>
      <w:r>
        <w:rPr>
          <w:rFonts w:cs="Arial"/>
        </w:rPr>
        <w:tab/>
      </w:r>
      <w:r w:rsidRPr="005F07CA">
        <w:rPr>
          <w:rFonts w:cs="Arial"/>
        </w:rPr>
        <w:t>Peněžní prostředky v</w:t>
      </w:r>
      <w:r>
        <w:rPr>
          <w:rFonts w:cs="Arial"/>
        </w:rPr>
        <w:t> </w:t>
      </w:r>
      <w:r w:rsidRPr="005F07CA">
        <w:rPr>
          <w:rFonts w:cs="Arial"/>
        </w:rPr>
        <w:t>pokladně</w:t>
      </w:r>
      <w:r>
        <w:rPr>
          <w:rFonts w:cs="Arial"/>
        </w:rPr>
        <w:tab/>
      </w:r>
      <w:r w:rsidRPr="005F07CA">
        <w:rPr>
          <w:rFonts w:cs="Arial"/>
        </w:rPr>
        <w:t xml:space="preserve"> 72</w:t>
      </w:r>
      <w:r>
        <w:rPr>
          <w:rFonts w:cs="Arial"/>
        </w:rPr>
        <w:tab/>
      </w:r>
      <w:r w:rsidRPr="005F07CA">
        <w:rPr>
          <w:rFonts w:cs="Arial"/>
        </w:rPr>
        <w:t xml:space="preserve"> </w:t>
      </w:r>
      <w:r>
        <w:rPr>
          <w:rFonts w:cs="Arial"/>
        </w:rPr>
        <w:t>159</w:t>
      </w:r>
      <w:r>
        <w:rPr>
          <w:rFonts w:cs="Arial"/>
        </w:rPr>
        <w:tab/>
      </w:r>
      <w:r w:rsidRPr="005F07CA">
        <w:rPr>
          <w:rFonts w:cs="Arial"/>
        </w:rPr>
        <w:t xml:space="preserve"> 1</w:t>
      </w:r>
      <w:r>
        <w:rPr>
          <w:rFonts w:cs="Arial"/>
        </w:rPr>
        <w:t>34</w:t>
      </w:r>
    </w:p>
    <w:p w14:paraId="4722B2A3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2. </w:t>
      </w:r>
      <w:r>
        <w:rPr>
          <w:rFonts w:cs="Arial"/>
        </w:rPr>
        <w:tab/>
      </w:r>
      <w:r w:rsidRPr="005F07CA">
        <w:rPr>
          <w:rFonts w:cs="Arial"/>
        </w:rPr>
        <w:t>Ceniny</w:t>
      </w:r>
      <w:r>
        <w:rPr>
          <w:rFonts w:cs="Arial"/>
        </w:rPr>
        <w:tab/>
      </w:r>
      <w:r w:rsidRPr="005F07CA">
        <w:rPr>
          <w:rFonts w:cs="Arial"/>
        </w:rPr>
        <w:t xml:space="preserve"> 73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192BF674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3. </w:t>
      </w:r>
      <w:r>
        <w:rPr>
          <w:rFonts w:cs="Arial"/>
        </w:rPr>
        <w:tab/>
      </w:r>
      <w:r w:rsidRPr="005F07CA">
        <w:rPr>
          <w:rFonts w:cs="Arial"/>
        </w:rPr>
        <w:t>Peněžní prostředky na účtech</w:t>
      </w:r>
      <w:r>
        <w:rPr>
          <w:rFonts w:cs="Arial"/>
        </w:rPr>
        <w:tab/>
      </w:r>
      <w:r w:rsidRPr="005F07CA">
        <w:rPr>
          <w:rFonts w:cs="Arial"/>
        </w:rPr>
        <w:t xml:space="preserve"> 74</w:t>
      </w:r>
      <w:r>
        <w:rPr>
          <w:rFonts w:cs="Arial"/>
        </w:rPr>
        <w:tab/>
      </w:r>
      <w:r w:rsidRPr="005F07CA">
        <w:rPr>
          <w:rFonts w:cs="Arial"/>
        </w:rPr>
        <w:t xml:space="preserve"> 1</w:t>
      </w:r>
      <w:r>
        <w:rPr>
          <w:rFonts w:cs="Arial"/>
        </w:rPr>
        <w:t>9 169</w:t>
      </w:r>
      <w:r>
        <w:rPr>
          <w:rFonts w:cs="Arial"/>
        </w:rPr>
        <w:tab/>
      </w:r>
      <w:r w:rsidRPr="005F07CA">
        <w:rPr>
          <w:rFonts w:cs="Arial"/>
        </w:rPr>
        <w:t xml:space="preserve"> </w:t>
      </w:r>
      <w:r>
        <w:rPr>
          <w:rFonts w:cs="Arial"/>
        </w:rPr>
        <w:t>20 249</w:t>
      </w:r>
    </w:p>
    <w:p w14:paraId="469A6E72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4. </w:t>
      </w:r>
      <w:r>
        <w:rPr>
          <w:rFonts w:cs="Arial"/>
        </w:rPr>
        <w:tab/>
      </w:r>
      <w:r w:rsidRPr="005F07CA">
        <w:rPr>
          <w:rFonts w:cs="Arial"/>
        </w:rPr>
        <w:t>Majetkové cenné papíry k</w:t>
      </w:r>
      <w:r>
        <w:rPr>
          <w:rFonts w:cs="Arial"/>
        </w:rPr>
        <w:t> </w:t>
      </w:r>
      <w:r w:rsidRPr="005F07CA">
        <w:rPr>
          <w:rFonts w:cs="Arial"/>
        </w:rPr>
        <w:t>obchodování</w:t>
      </w:r>
      <w:r>
        <w:rPr>
          <w:rFonts w:cs="Arial"/>
        </w:rPr>
        <w:tab/>
      </w:r>
      <w:r w:rsidRPr="005F07CA">
        <w:rPr>
          <w:rFonts w:cs="Arial"/>
        </w:rPr>
        <w:t xml:space="preserve"> 75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2D8BEEFF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5. </w:t>
      </w:r>
      <w:r>
        <w:rPr>
          <w:rFonts w:cs="Arial"/>
        </w:rPr>
        <w:tab/>
      </w:r>
      <w:r w:rsidRPr="005F07CA">
        <w:rPr>
          <w:rFonts w:cs="Arial"/>
        </w:rPr>
        <w:t>Dluhové cenné papíry k</w:t>
      </w:r>
      <w:r>
        <w:rPr>
          <w:rFonts w:cs="Arial"/>
        </w:rPr>
        <w:t> </w:t>
      </w:r>
      <w:r w:rsidRPr="005F07CA">
        <w:rPr>
          <w:rFonts w:cs="Arial"/>
        </w:rPr>
        <w:t>obchodování</w:t>
      </w:r>
      <w:r>
        <w:rPr>
          <w:rFonts w:cs="Arial"/>
        </w:rPr>
        <w:tab/>
      </w:r>
      <w:r w:rsidRPr="005F07CA">
        <w:rPr>
          <w:rFonts w:cs="Arial"/>
        </w:rPr>
        <w:t xml:space="preserve"> 76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6C5C6F78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6. </w:t>
      </w:r>
      <w:r>
        <w:rPr>
          <w:rFonts w:cs="Arial"/>
        </w:rPr>
        <w:tab/>
      </w:r>
      <w:r w:rsidRPr="005F07CA">
        <w:rPr>
          <w:rFonts w:cs="Arial"/>
        </w:rPr>
        <w:t>Ostatní cenné papíry</w:t>
      </w:r>
      <w:r>
        <w:rPr>
          <w:rFonts w:cs="Arial"/>
        </w:rPr>
        <w:tab/>
      </w:r>
      <w:r w:rsidRPr="005F07CA">
        <w:rPr>
          <w:rFonts w:cs="Arial"/>
        </w:rPr>
        <w:t xml:space="preserve"> 77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312D4FB2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7. </w:t>
      </w:r>
      <w:r>
        <w:rPr>
          <w:rFonts w:cs="Arial"/>
        </w:rPr>
        <w:tab/>
      </w:r>
      <w:r w:rsidRPr="005F07CA">
        <w:rPr>
          <w:rFonts w:cs="Arial"/>
        </w:rPr>
        <w:t>Peníze na cestě</w:t>
      </w:r>
      <w:r>
        <w:rPr>
          <w:rFonts w:cs="Arial"/>
        </w:rPr>
        <w:tab/>
      </w:r>
      <w:r w:rsidRPr="005F07CA">
        <w:rPr>
          <w:rFonts w:cs="Arial"/>
        </w:rPr>
        <w:t xml:space="preserve"> 78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3257384E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5F07CA">
        <w:rPr>
          <w:rFonts w:cs="Arial"/>
          <w:b/>
          <w:bCs/>
        </w:rPr>
        <w:t>B.IV. Jiná aktiva celkem (součet. B.IV.1. až B.IV.2.)</w:t>
      </w:r>
      <w:r>
        <w:rPr>
          <w:rFonts w:cs="Arial"/>
          <w:b/>
          <w:bCs/>
        </w:rPr>
        <w:tab/>
        <w:t xml:space="preserve"> </w:t>
      </w:r>
      <w:r w:rsidRPr="005F07CA">
        <w:rPr>
          <w:rFonts w:cs="Arial"/>
          <w:b/>
          <w:bCs/>
        </w:rPr>
        <w:t>79</w:t>
      </w:r>
      <w:r>
        <w:rPr>
          <w:rFonts w:cs="Arial"/>
          <w:b/>
          <w:bCs/>
        </w:rPr>
        <w:tab/>
      </w:r>
      <w:r w:rsidRPr="005F07CA">
        <w:rPr>
          <w:rFonts w:cs="Arial"/>
          <w:b/>
          <w:bCs/>
        </w:rPr>
        <w:t xml:space="preserve"> </w:t>
      </w:r>
      <w:r>
        <w:rPr>
          <w:rFonts w:cs="Arial"/>
        </w:rPr>
        <w:t>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5717DD9A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1. </w:t>
      </w:r>
      <w:r>
        <w:rPr>
          <w:rFonts w:cs="Arial"/>
        </w:rPr>
        <w:tab/>
      </w:r>
      <w:r w:rsidRPr="005F07CA">
        <w:rPr>
          <w:rFonts w:cs="Arial"/>
        </w:rPr>
        <w:t>Náklady příštích období</w:t>
      </w:r>
      <w:r>
        <w:rPr>
          <w:rFonts w:cs="Arial"/>
        </w:rPr>
        <w:tab/>
      </w:r>
      <w:r w:rsidRPr="005F07CA">
        <w:rPr>
          <w:rFonts w:cs="Arial"/>
        </w:rPr>
        <w:t xml:space="preserve"> 80</w:t>
      </w:r>
      <w:r>
        <w:rPr>
          <w:rFonts w:cs="Arial"/>
        </w:rPr>
        <w:tab/>
      </w:r>
      <w:r w:rsidRPr="005F07CA">
        <w:rPr>
          <w:rFonts w:cs="Arial"/>
        </w:rPr>
        <w:t xml:space="preserve"> </w:t>
      </w:r>
      <w:r>
        <w:rPr>
          <w:rFonts w:cs="Arial"/>
        </w:rPr>
        <w:t>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499D51E8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>2.</w:t>
      </w:r>
      <w:r>
        <w:rPr>
          <w:rFonts w:cs="Arial"/>
        </w:rPr>
        <w:tab/>
      </w:r>
      <w:r w:rsidRPr="005F07CA">
        <w:rPr>
          <w:rFonts w:cs="Arial"/>
        </w:rPr>
        <w:t xml:space="preserve"> Příjmy příštích období </w:t>
      </w:r>
      <w:r>
        <w:rPr>
          <w:rFonts w:cs="Arial"/>
        </w:rPr>
        <w:tab/>
        <w:t xml:space="preserve"> </w:t>
      </w:r>
      <w:r w:rsidRPr="005F07CA">
        <w:rPr>
          <w:rFonts w:cs="Arial"/>
        </w:rPr>
        <w:t>81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335C1FE0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5F07CA">
        <w:rPr>
          <w:rFonts w:cs="Arial"/>
          <w:b/>
          <w:bCs/>
        </w:rPr>
        <w:t>AKTIVA CELKEM (A. + B.)</w:t>
      </w:r>
      <w:r>
        <w:rPr>
          <w:rFonts w:cs="Arial"/>
          <w:b/>
          <w:bCs/>
        </w:rPr>
        <w:tab/>
      </w:r>
      <w:r w:rsidRPr="005F07CA">
        <w:rPr>
          <w:rFonts w:cs="Arial"/>
          <w:b/>
          <w:bCs/>
        </w:rPr>
        <w:t xml:space="preserve"> 82</w:t>
      </w:r>
      <w:r>
        <w:rPr>
          <w:rFonts w:cs="Arial"/>
          <w:b/>
          <w:bCs/>
        </w:rPr>
        <w:tab/>
      </w:r>
      <w:r w:rsidRPr="005F07CA">
        <w:rPr>
          <w:rFonts w:cs="Arial"/>
          <w:b/>
          <w:bCs/>
        </w:rPr>
        <w:t xml:space="preserve"> </w:t>
      </w:r>
      <w:r>
        <w:rPr>
          <w:rFonts w:cs="Arial"/>
        </w:rPr>
        <w:t>22 747</w:t>
      </w:r>
      <w:r>
        <w:rPr>
          <w:rFonts w:cs="Arial"/>
        </w:rPr>
        <w:tab/>
      </w:r>
      <w:r w:rsidRPr="005F07CA">
        <w:rPr>
          <w:rFonts w:cs="Arial"/>
        </w:rPr>
        <w:t xml:space="preserve"> 22 </w:t>
      </w:r>
      <w:r>
        <w:rPr>
          <w:rFonts w:cs="Arial"/>
        </w:rPr>
        <w:t>890</w:t>
      </w:r>
    </w:p>
    <w:p w14:paraId="703FB21C" w14:textId="77777777" w:rsidR="009649AF" w:rsidRDefault="009649AF" w:rsidP="009649AF">
      <w:pPr>
        <w:rPr>
          <w:rFonts w:cs="Arial"/>
        </w:rPr>
      </w:pPr>
      <w:r>
        <w:rPr>
          <w:rFonts w:cs="Arial"/>
        </w:rPr>
        <w:br w:type="page"/>
      </w:r>
    </w:p>
    <w:p w14:paraId="56A0BEED" w14:textId="77777777" w:rsidR="009649AF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lastRenderedPageBreak/>
        <w:t>Legenda ke sloupcům tabulky:</w:t>
      </w:r>
    </w:p>
    <w:p w14:paraId="6FC97385" w14:textId="77777777" w:rsidR="009649AF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5F07CA">
        <w:rPr>
          <w:rFonts w:cs="Arial"/>
        </w:rPr>
        <w:t xml:space="preserve">Označení </w:t>
      </w:r>
      <w:r>
        <w:rPr>
          <w:rFonts w:cs="Arial"/>
        </w:rPr>
        <w:t>a</w:t>
      </w:r>
    </w:p>
    <w:p w14:paraId="1E61A4F6" w14:textId="77777777" w:rsidR="009649AF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>PASIVA b</w:t>
      </w:r>
    </w:p>
    <w:p w14:paraId="23023DB9" w14:textId="77777777" w:rsidR="009649AF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5F07CA">
        <w:rPr>
          <w:rFonts w:cs="Arial"/>
        </w:rPr>
        <w:t>Číslo řádku</w:t>
      </w:r>
      <w:r>
        <w:rPr>
          <w:rFonts w:cs="Arial"/>
        </w:rPr>
        <w:t xml:space="preserve"> c</w:t>
      </w:r>
    </w:p>
    <w:p w14:paraId="28069935" w14:textId="77777777" w:rsidR="009649AF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5F07CA">
        <w:rPr>
          <w:rFonts w:cs="Arial"/>
        </w:rPr>
        <w:t xml:space="preserve">Stav k prvnímu dni účet. období </w:t>
      </w:r>
      <w:r>
        <w:rPr>
          <w:rFonts w:cs="Arial"/>
        </w:rPr>
        <w:t>3</w:t>
      </w:r>
    </w:p>
    <w:p w14:paraId="2030462C" w14:textId="77777777" w:rsidR="009649AF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5F07CA">
        <w:rPr>
          <w:rFonts w:cs="Arial"/>
        </w:rPr>
        <w:t xml:space="preserve">Stav k poslednímu dni úč. </w:t>
      </w:r>
      <w:r>
        <w:rPr>
          <w:rFonts w:cs="Arial"/>
        </w:rPr>
        <w:t>o</w:t>
      </w:r>
      <w:r w:rsidRPr="005F07CA">
        <w:rPr>
          <w:rFonts w:cs="Arial"/>
        </w:rPr>
        <w:t>bdobí</w:t>
      </w:r>
      <w:r>
        <w:rPr>
          <w:rFonts w:cs="Arial"/>
        </w:rPr>
        <w:t xml:space="preserve"> 4</w:t>
      </w:r>
    </w:p>
    <w:p w14:paraId="7700B722" w14:textId="77777777" w:rsidR="009649AF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</w:p>
    <w:p w14:paraId="717E998C" w14:textId="77777777" w:rsidR="009649AF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>PASIVA</w:t>
      </w:r>
    </w:p>
    <w:p w14:paraId="20D575FD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5F07CA">
        <w:rPr>
          <w:rFonts w:cs="Arial"/>
        </w:rPr>
        <w:t xml:space="preserve">a </w:t>
      </w:r>
      <w:r>
        <w:rPr>
          <w:rFonts w:cs="Arial"/>
        </w:rPr>
        <w:tab/>
      </w:r>
      <w:r>
        <w:rPr>
          <w:rFonts w:cs="Arial"/>
        </w:rPr>
        <w:tab/>
      </w:r>
      <w:r w:rsidRPr="005F07CA">
        <w:rPr>
          <w:rFonts w:cs="Arial"/>
        </w:rPr>
        <w:t>b</w:t>
      </w:r>
      <w:r>
        <w:rPr>
          <w:rFonts w:cs="Arial"/>
        </w:rPr>
        <w:tab/>
      </w:r>
      <w:r w:rsidRPr="005F07CA">
        <w:rPr>
          <w:rFonts w:cs="Arial"/>
        </w:rPr>
        <w:t xml:space="preserve"> c</w:t>
      </w:r>
      <w:r>
        <w:rPr>
          <w:rFonts w:cs="Arial"/>
        </w:rPr>
        <w:tab/>
      </w:r>
      <w:r w:rsidRPr="005F07CA">
        <w:rPr>
          <w:rFonts w:cs="Arial"/>
        </w:rPr>
        <w:t xml:space="preserve"> 3</w:t>
      </w:r>
      <w:r>
        <w:rPr>
          <w:rFonts w:cs="Arial"/>
        </w:rPr>
        <w:tab/>
      </w:r>
      <w:r w:rsidRPr="005F07CA">
        <w:rPr>
          <w:rFonts w:cs="Arial"/>
        </w:rPr>
        <w:t xml:space="preserve"> 4</w:t>
      </w:r>
    </w:p>
    <w:p w14:paraId="381C3491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5F07CA">
        <w:rPr>
          <w:rFonts w:cs="Arial"/>
          <w:b/>
          <w:bCs/>
        </w:rPr>
        <w:t>A. Vlastní zdroje celkem (A.I. + A.II.)</w:t>
      </w:r>
      <w:r>
        <w:rPr>
          <w:rFonts w:cs="Arial"/>
          <w:b/>
          <w:bCs/>
        </w:rPr>
        <w:tab/>
        <w:t xml:space="preserve"> </w:t>
      </w:r>
      <w:r w:rsidRPr="005F07CA">
        <w:rPr>
          <w:rFonts w:cs="Arial"/>
          <w:b/>
          <w:bCs/>
        </w:rPr>
        <w:t>01</w:t>
      </w:r>
      <w:r>
        <w:rPr>
          <w:rFonts w:cs="Arial"/>
          <w:b/>
          <w:bCs/>
        </w:rPr>
        <w:tab/>
      </w:r>
      <w:r w:rsidRPr="005F07CA">
        <w:rPr>
          <w:rFonts w:cs="Arial"/>
          <w:b/>
          <w:bCs/>
        </w:rPr>
        <w:t xml:space="preserve"> </w:t>
      </w:r>
      <w:r w:rsidRPr="005F07CA">
        <w:rPr>
          <w:rFonts w:cs="Arial"/>
        </w:rPr>
        <w:t>1</w:t>
      </w:r>
      <w:r>
        <w:rPr>
          <w:rFonts w:cs="Arial"/>
        </w:rPr>
        <w:t>9 996</w:t>
      </w:r>
      <w:r>
        <w:rPr>
          <w:rFonts w:cs="Arial"/>
        </w:rPr>
        <w:tab/>
      </w:r>
      <w:r w:rsidRPr="005F07CA">
        <w:rPr>
          <w:rFonts w:cs="Arial"/>
        </w:rPr>
        <w:t xml:space="preserve"> 19 99</w:t>
      </w:r>
      <w:r>
        <w:rPr>
          <w:rFonts w:cs="Arial"/>
        </w:rPr>
        <w:t>2</w:t>
      </w:r>
    </w:p>
    <w:p w14:paraId="2D19675C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5F07CA">
        <w:rPr>
          <w:rFonts w:cs="Arial"/>
          <w:b/>
          <w:bCs/>
        </w:rPr>
        <w:t>A.I. Jmění celkem (A.I.1. + A.I.2. + A.I.3.)</w:t>
      </w:r>
      <w:r>
        <w:rPr>
          <w:rFonts w:cs="Arial"/>
          <w:b/>
          <w:bCs/>
        </w:rPr>
        <w:tab/>
      </w:r>
      <w:r w:rsidRPr="005F07CA">
        <w:rPr>
          <w:rFonts w:cs="Arial"/>
          <w:b/>
          <w:bCs/>
        </w:rPr>
        <w:t xml:space="preserve"> 02</w:t>
      </w:r>
      <w:r>
        <w:rPr>
          <w:rFonts w:cs="Arial"/>
          <w:b/>
          <w:bCs/>
        </w:rPr>
        <w:tab/>
      </w:r>
      <w:r w:rsidRPr="005F07CA">
        <w:rPr>
          <w:rFonts w:cs="Arial"/>
          <w:b/>
          <w:bCs/>
        </w:rPr>
        <w:t xml:space="preserve"> </w:t>
      </w:r>
      <w:r w:rsidRPr="005F07CA">
        <w:rPr>
          <w:rFonts w:cs="Arial"/>
        </w:rPr>
        <w:t>1</w:t>
      </w:r>
      <w:r>
        <w:rPr>
          <w:rFonts w:cs="Arial"/>
        </w:rPr>
        <w:t>9 038</w:t>
      </w:r>
      <w:r>
        <w:rPr>
          <w:rFonts w:cs="Arial"/>
        </w:rPr>
        <w:tab/>
      </w:r>
      <w:r w:rsidRPr="005F07CA">
        <w:rPr>
          <w:rFonts w:cs="Arial"/>
        </w:rPr>
        <w:t xml:space="preserve"> 1</w:t>
      </w:r>
      <w:r>
        <w:rPr>
          <w:rFonts w:cs="Arial"/>
        </w:rPr>
        <w:t>8 637</w:t>
      </w:r>
    </w:p>
    <w:p w14:paraId="429EEF3E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1. </w:t>
      </w:r>
      <w:r>
        <w:rPr>
          <w:rFonts w:cs="Arial"/>
        </w:rPr>
        <w:tab/>
      </w:r>
      <w:r w:rsidRPr="005F07CA">
        <w:rPr>
          <w:rFonts w:cs="Arial"/>
        </w:rPr>
        <w:t>Vlastní jmění</w:t>
      </w:r>
      <w:r>
        <w:rPr>
          <w:rFonts w:cs="Arial"/>
        </w:rPr>
        <w:tab/>
      </w:r>
      <w:r w:rsidRPr="005F07CA">
        <w:rPr>
          <w:rFonts w:cs="Arial"/>
        </w:rPr>
        <w:t xml:space="preserve"> 03</w:t>
      </w:r>
      <w:r>
        <w:rPr>
          <w:rFonts w:cs="Arial"/>
        </w:rPr>
        <w:tab/>
      </w:r>
      <w:r w:rsidRPr="005F07CA">
        <w:rPr>
          <w:rFonts w:cs="Arial"/>
        </w:rPr>
        <w:t xml:space="preserve"> 4</w:t>
      </w:r>
      <w:r>
        <w:rPr>
          <w:rFonts w:cs="Arial"/>
        </w:rPr>
        <w:t> 406</w:t>
      </w:r>
      <w:r>
        <w:rPr>
          <w:rFonts w:cs="Arial"/>
        </w:rPr>
        <w:tab/>
      </w:r>
      <w:r w:rsidRPr="005F07CA">
        <w:rPr>
          <w:rFonts w:cs="Arial"/>
        </w:rPr>
        <w:t xml:space="preserve"> </w:t>
      </w:r>
      <w:r>
        <w:rPr>
          <w:rFonts w:cs="Arial"/>
        </w:rPr>
        <w:t>3 558</w:t>
      </w:r>
    </w:p>
    <w:p w14:paraId="664CE78D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2. </w:t>
      </w:r>
      <w:r>
        <w:rPr>
          <w:rFonts w:cs="Arial"/>
        </w:rPr>
        <w:tab/>
      </w:r>
      <w:r w:rsidRPr="005F07CA">
        <w:rPr>
          <w:rFonts w:cs="Arial"/>
        </w:rPr>
        <w:t>Fondy</w:t>
      </w:r>
      <w:r>
        <w:rPr>
          <w:rFonts w:cs="Arial"/>
        </w:rPr>
        <w:tab/>
      </w:r>
      <w:r w:rsidRPr="005F07CA">
        <w:rPr>
          <w:rFonts w:cs="Arial"/>
        </w:rPr>
        <w:t xml:space="preserve"> 04</w:t>
      </w:r>
      <w:r>
        <w:rPr>
          <w:rFonts w:cs="Arial"/>
        </w:rPr>
        <w:tab/>
      </w:r>
      <w:r w:rsidRPr="005F07CA">
        <w:rPr>
          <w:rFonts w:cs="Arial"/>
        </w:rPr>
        <w:t xml:space="preserve"> 1</w:t>
      </w:r>
      <w:r>
        <w:rPr>
          <w:rFonts w:cs="Arial"/>
        </w:rPr>
        <w:t>4 632</w:t>
      </w:r>
      <w:r>
        <w:rPr>
          <w:rFonts w:cs="Arial"/>
        </w:rPr>
        <w:tab/>
      </w:r>
      <w:r w:rsidRPr="005F07CA">
        <w:rPr>
          <w:rFonts w:cs="Arial"/>
        </w:rPr>
        <w:t xml:space="preserve"> 1</w:t>
      </w:r>
      <w:r>
        <w:rPr>
          <w:rFonts w:cs="Arial"/>
        </w:rPr>
        <w:t>5 079</w:t>
      </w:r>
    </w:p>
    <w:p w14:paraId="2F5BF7BF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3. </w:t>
      </w:r>
      <w:r>
        <w:rPr>
          <w:rFonts w:cs="Arial"/>
        </w:rPr>
        <w:tab/>
      </w:r>
      <w:r w:rsidRPr="005F07CA">
        <w:rPr>
          <w:rFonts w:cs="Arial"/>
        </w:rPr>
        <w:t>Oceňovací rozdíly z přecenění finančního majetku a závazků</w:t>
      </w:r>
      <w:r>
        <w:rPr>
          <w:rFonts w:cs="Arial"/>
        </w:rPr>
        <w:tab/>
      </w:r>
      <w:r w:rsidRPr="005F07CA">
        <w:rPr>
          <w:rFonts w:cs="Arial"/>
        </w:rPr>
        <w:t xml:space="preserve"> 05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763C26F6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5F07CA">
        <w:rPr>
          <w:rFonts w:cs="Arial"/>
          <w:b/>
          <w:bCs/>
        </w:rPr>
        <w:t>A.II. Výsledek hospodaření celkem (A.II.1. + A.II.2. + A.II.3.)</w:t>
      </w:r>
      <w:r>
        <w:rPr>
          <w:rFonts w:cs="Arial"/>
          <w:b/>
          <w:bCs/>
        </w:rPr>
        <w:tab/>
      </w:r>
      <w:r w:rsidRPr="005F07CA">
        <w:rPr>
          <w:rFonts w:cs="Arial"/>
          <w:b/>
          <w:bCs/>
        </w:rPr>
        <w:t xml:space="preserve"> 06</w:t>
      </w:r>
      <w:r>
        <w:rPr>
          <w:rFonts w:cs="Arial"/>
          <w:b/>
          <w:bCs/>
        </w:rPr>
        <w:tab/>
        <w:t> </w:t>
      </w:r>
      <w:r>
        <w:rPr>
          <w:rFonts w:cs="Arial"/>
        </w:rPr>
        <w:t>958</w:t>
      </w:r>
      <w:r>
        <w:rPr>
          <w:rFonts w:cs="Arial"/>
        </w:rPr>
        <w:tab/>
      </w:r>
      <w:r w:rsidRPr="005F07CA">
        <w:rPr>
          <w:rFonts w:cs="Arial"/>
        </w:rPr>
        <w:t xml:space="preserve"> </w:t>
      </w:r>
      <w:r>
        <w:rPr>
          <w:rFonts w:cs="Arial"/>
        </w:rPr>
        <w:t>1 355</w:t>
      </w:r>
    </w:p>
    <w:p w14:paraId="7CAF9DA1" w14:textId="77777777" w:rsidR="009649AF" w:rsidRPr="00BF6C13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BF6C13">
        <w:rPr>
          <w:rFonts w:cs="Arial"/>
        </w:rPr>
        <w:tab/>
        <w:t xml:space="preserve">1. </w:t>
      </w:r>
      <w:r w:rsidRPr="00BF6C13">
        <w:rPr>
          <w:rFonts w:cs="Arial"/>
        </w:rPr>
        <w:tab/>
        <w:t>Účet výsledku hospodaření</w:t>
      </w:r>
      <w:r w:rsidRPr="00BF6C13">
        <w:rPr>
          <w:rFonts w:cs="Arial"/>
        </w:rPr>
        <w:tab/>
        <w:t xml:space="preserve"> 07</w:t>
      </w:r>
      <w:r w:rsidRPr="00BF6C13">
        <w:rPr>
          <w:rFonts w:cs="Arial"/>
        </w:rPr>
        <w:tab/>
      </w:r>
      <w:r>
        <w:rPr>
          <w:rFonts w:cs="Arial"/>
        </w:rPr>
        <w:t>0</w:t>
      </w:r>
      <w:r w:rsidRPr="00BF6C13">
        <w:rPr>
          <w:rFonts w:cs="Arial"/>
        </w:rPr>
        <w:tab/>
      </w:r>
      <w:r>
        <w:rPr>
          <w:rFonts w:cs="Arial"/>
        </w:rPr>
        <w:t>397</w:t>
      </w:r>
    </w:p>
    <w:p w14:paraId="783F29D6" w14:textId="77777777" w:rsidR="009649AF" w:rsidRPr="00BF6C13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BF6C13">
        <w:rPr>
          <w:rFonts w:cs="Arial"/>
        </w:rPr>
        <w:tab/>
        <w:t xml:space="preserve">2. </w:t>
      </w:r>
      <w:r w:rsidRPr="00BF6C13">
        <w:rPr>
          <w:rFonts w:cs="Arial"/>
        </w:rPr>
        <w:tab/>
        <w:t>Výsledek hospodaření ve schvalovacím řízení</w:t>
      </w:r>
      <w:r w:rsidRPr="00BF6C13">
        <w:rPr>
          <w:rFonts w:cs="Arial"/>
        </w:rPr>
        <w:tab/>
        <w:t xml:space="preserve"> 08</w:t>
      </w:r>
      <w:r w:rsidRPr="00BF6C13">
        <w:rPr>
          <w:rFonts w:cs="Arial"/>
        </w:rPr>
        <w:tab/>
        <w:t xml:space="preserve"> </w:t>
      </w:r>
      <w:r>
        <w:rPr>
          <w:rFonts w:cs="Arial"/>
        </w:rPr>
        <w:t>486</w:t>
      </w:r>
      <w:r>
        <w:rPr>
          <w:rFonts w:cs="Arial"/>
        </w:rPr>
        <w:tab/>
        <w:t>0</w:t>
      </w:r>
    </w:p>
    <w:p w14:paraId="2A34FCCA" w14:textId="77777777" w:rsidR="009649AF" w:rsidRPr="00BF6C13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BF6C13">
        <w:rPr>
          <w:rFonts w:cs="Arial"/>
        </w:rPr>
        <w:tab/>
        <w:t xml:space="preserve">3. </w:t>
      </w:r>
      <w:r w:rsidRPr="00BF6C13">
        <w:rPr>
          <w:rFonts w:cs="Arial"/>
        </w:rPr>
        <w:tab/>
        <w:t xml:space="preserve">Nerozdělený zisk, neuhrazená ztráta minulých let </w:t>
      </w:r>
      <w:r w:rsidRPr="00BF6C13">
        <w:rPr>
          <w:rFonts w:cs="Arial"/>
        </w:rPr>
        <w:tab/>
        <w:t xml:space="preserve"> 09</w:t>
      </w:r>
      <w:r w:rsidRPr="00BF6C13">
        <w:rPr>
          <w:rFonts w:cs="Arial"/>
        </w:rPr>
        <w:tab/>
        <w:t> </w:t>
      </w:r>
      <w:r>
        <w:rPr>
          <w:rFonts w:cs="Arial"/>
        </w:rPr>
        <w:t>472</w:t>
      </w:r>
      <w:r w:rsidRPr="00BF6C13">
        <w:rPr>
          <w:rFonts w:cs="Arial"/>
        </w:rPr>
        <w:tab/>
        <w:t xml:space="preserve"> </w:t>
      </w:r>
      <w:r>
        <w:rPr>
          <w:rFonts w:cs="Arial"/>
        </w:rPr>
        <w:t>958</w:t>
      </w:r>
    </w:p>
    <w:p w14:paraId="4DD2A993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5F07CA">
        <w:rPr>
          <w:rFonts w:cs="Arial"/>
          <w:b/>
          <w:bCs/>
        </w:rPr>
        <w:t>B. Cizí zdroje celkem (B.I. + B.II. + B.III. + B.IV.)</w:t>
      </w:r>
      <w:r>
        <w:rPr>
          <w:rFonts w:cs="Arial"/>
          <w:b/>
          <w:bCs/>
        </w:rPr>
        <w:tab/>
      </w:r>
      <w:r w:rsidRPr="005F07CA">
        <w:rPr>
          <w:rFonts w:cs="Arial"/>
          <w:b/>
          <w:bCs/>
        </w:rPr>
        <w:t xml:space="preserve"> 10</w:t>
      </w:r>
      <w:r>
        <w:rPr>
          <w:rFonts w:cs="Arial"/>
          <w:b/>
          <w:bCs/>
        </w:rPr>
        <w:tab/>
      </w:r>
      <w:r w:rsidRPr="005F07CA">
        <w:rPr>
          <w:rFonts w:cs="Arial"/>
          <w:b/>
          <w:bCs/>
        </w:rPr>
        <w:t xml:space="preserve"> </w:t>
      </w:r>
      <w:r w:rsidRPr="005F07CA">
        <w:rPr>
          <w:rFonts w:cs="Arial"/>
        </w:rPr>
        <w:t>2</w:t>
      </w:r>
      <w:r>
        <w:rPr>
          <w:rFonts w:cs="Arial"/>
        </w:rPr>
        <w:t> 751</w:t>
      </w:r>
      <w:r>
        <w:rPr>
          <w:rFonts w:cs="Arial"/>
        </w:rPr>
        <w:tab/>
      </w:r>
      <w:r w:rsidRPr="005F07CA">
        <w:rPr>
          <w:rFonts w:cs="Arial"/>
        </w:rPr>
        <w:t xml:space="preserve"> 2 </w:t>
      </w:r>
      <w:r>
        <w:rPr>
          <w:rFonts w:cs="Arial"/>
        </w:rPr>
        <w:t>898</w:t>
      </w:r>
    </w:p>
    <w:p w14:paraId="25C03E3A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5F07CA">
        <w:rPr>
          <w:rFonts w:cs="Arial"/>
          <w:b/>
          <w:bCs/>
        </w:rPr>
        <w:t>B.I. Rezervy celkem (B.I.1.)</w:t>
      </w:r>
      <w:r>
        <w:rPr>
          <w:rFonts w:cs="Arial"/>
          <w:b/>
          <w:bCs/>
        </w:rPr>
        <w:tab/>
      </w:r>
      <w:r w:rsidRPr="005F07CA">
        <w:rPr>
          <w:rFonts w:cs="Arial"/>
          <w:b/>
          <w:bCs/>
        </w:rPr>
        <w:t xml:space="preserve"> 11</w:t>
      </w:r>
      <w:r>
        <w:rPr>
          <w:rFonts w:cs="Arial"/>
          <w:b/>
          <w:bCs/>
        </w:rPr>
        <w:tab/>
      </w:r>
      <w:r w:rsidRPr="005F07CA">
        <w:rPr>
          <w:rFonts w:cs="Arial"/>
          <w:b/>
          <w:bCs/>
        </w:rPr>
        <w:t xml:space="preserve"> </w:t>
      </w:r>
      <w:r w:rsidRPr="005F07CA">
        <w:rPr>
          <w:rFonts w:cs="Arial"/>
        </w:rPr>
        <w:t>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5B1FF808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1. </w:t>
      </w:r>
      <w:r>
        <w:rPr>
          <w:rFonts w:cs="Arial"/>
        </w:rPr>
        <w:tab/>
      </w:r>
      <w:r w:rsidRPr="005F07CA">
        <w:rPr>
          <w:rFonts w:cs="Arial"/>
        </w:rPr>
        <w:t>Rezervy</w:t>
      </w:r>
      <w:r>
        <w:rPr>
          <w:rFonts w:cs="Arial"/>
        </w:rPr>
        <w:tab/>
      </w:r>
      <w:r w:rsidRPr="005F07CA">
        <w:rPr>
          <w:rFonts w:cs="Arial"/>
        </w:rPr>
        <w:t xml:space="preserve"> 12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747B3740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5F07CA">
        <w:rPr>
          <w:rFonts w:cs="Arial"/>
          <w:b/>
          <w:bCs/>
        </w:rPr>
        <w:t>B.II. Dlouhodobé závazky celkem (součet B.II.1. až B.II.7.)</w:t>
      </w:r>
      <w:r>
        <w:rPr>
          <w:rFonts w:cs="Arial"/>
          <w:b/>
          <w:bCs/>
        </w:rPr>
        <w:tab/>
      </w:r>
      <w:r w:rsidRPr="005F07CA">
        <w:rPr>
          <w:rFonts w:cs="Arial"/>
          <w:b/>
          <w:bCs/>
        </w:rPr>
        <w:t xml:space="preserve"> 13</w:t>
      </w:r>
      <w:r>
        <w:rPr>
          <w:rFonts w:cs="Arial"/>
          <w:b/>
          <w:bCs/>
        </w:rPr>
        <w:tab/>
      </w:r>
      <w:r w:rsidRPr="005F07CA">
        <w:rPr>
          <w:rFonts w:cs="Arial"/>
          <w:b/>
          <w:bCs/>
        </w:rPr>
        <w:t xml:space="preserve"> </w:t>
      </w:r>
      <w:r w:rsidRPr="005F07CA">
        <w:rPr>
          <w:rFonts w:cs="Arial"/>
        </w:rPr>
        <w:t>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3603851E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1. </w:t>
      </w:r>
      <w:r>
        <w:rPr>
          <w:rFonts w:cs="Arial"/>
        </w:rPr>
        <w:tab/>
      </w:r>
      <w:r w:rsidRPr="005F07CA">
        <w:rPr>
          <w:rFonts w:cs="Arial"/>
        </w:rPr>
        <w:t>Dlouhodobé úvěry</w:t>
      </w:r>
      <w:r>
        <w:rPr>
          <w:rFonts w:cs="Arial"/>
        </w:rPr>
        <w:tab/>
      </w:r>
      <w:r w:rsidRPr="005F07CA">
        <w:rPr>
          <w:rFonts w:cs="Arial"/>
        </w:rPr>
        <w:t xml:space="preserve"> 14</w:t>
      </w:r>
      <w:r>
        <w:rPr>
          <w:rFonts w:cs="Arial"/>
        </w:rPr>
        <w:tab/>
      </w:r>
      <w:r w:rsidRPr="005F07CA">
        <w:rPr>
          <w:rFonts w:cs="Arial"/>
        </w:rPr>
        <w:t xml:space="preserve"> 0 </w:t>
      </w:r>
      <w:r>
        <w:rPr>
          <w:rFonts w:cs="Arial"/>
        </w:rPr>
        <w:tab/>
      </w:r>
      <w:r w:rsidRPr="005F07CA">
        <w:rPr>
          <w:rFonts w:cs="Arial"/>
        </w:rPr>
        <w:t>0</w:t>
      </w:r>
    </w:p>
    <w:p w14:paraId="401694E8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2. </w:t>
      </w:r>
      <w:r>
        <w:rPr>
          <w:rFonts w:cs="Arial"/>
        </w:rPr>
        <w:tab/>
      </w:r>
      <w:r w:rsidRPr="005F07CA">
        <w:rPr>
          <w:rFonts w:cs="Arial"/>
        </w:rPr>
        <w:t>Vydané dluhopisy</w:t>
      </w:r>
      <w:r>
        <w:rPr>
          <w:rFonts w:cs="Arial"/>
        </w:rPr>
        <w:tab/>
      </w:r>
      <w:r w:rsidRPr="005F07CA">
        <w:rPr>
          <w:rFonts w:cs="Arial"/>
        </w:rPr>
        <w:t xml:space="preserve"> 15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3D5B6D49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3. </w:t>
      </w:r>
      <w:r>
        <w:rPr>
          <w:rFonts w:cs="Arial"/>
        </w:rPr>
        <w:tab/>
      </w:r>
      <w:r w:rsidRPr="005F07CA">
        <w:rPr>
          <w:rFonts w:cs="Arial"/>
        </w:rPr>
        <w:t>Závazky z</w:t>
      </w:r>
      <w:r>
        <w:rPr>
          <w:rFonts w:cs="Arial"/>
        </w:rPr>
        <w:t> </w:t>
      </w:r>
      <w:r w:rsidRPr="005F07CA">
        <w:rPr>
          <w:rFonts w:cs="Arial"/>
        </w:rPr>
        <w:t>pronájmu</w:t>
      </w:r>
      <w:r>
        <w:rPr>
          <w:rFonts w:cs="Arial"/>
        </w:rPr>
        <w:tab/>
      </w:r>
      <w:r w:rsidRPr="005F07CA">
        <w:rPr>
          <w:rFonts w:cs="Arial"/>
        </w:rPr>
        <w:t xml:space="preserve"> 16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777C5DA9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4. </w:t>
      </w:r>
      <w:r>
        <w:rPr>
          <w:rFonts w:cs="Arial"/>
        </w:rPr>
        <w:tab/>
      </w:r>
      <w:r w:rsidRPr="005F07CA">
        <w:rPr>
          <w:rFonts w:cs="Arial"/>
        </w:rPr>
        <w:t>Přijaté dlouhodobé zálohy</w:t>
      </w:r>
      <w:r>
        <w:rPr>
          <w:rFonts w:cs="Arial"/>
        </w:rPr>
        <w:tab/>
      </w:r>
      <w:r w:rsidRPr="005F07CA">
        <w:rPr>
          <w:rFonts w:cs="Arial"/>
        </w:rPr>
        <w:t xml:space="preserve"> 17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79221BEB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5. </w:t>
      </w:r>
      <w:r>
        <w:rPr>
          <w:rFonts w:cs="Arial"/>
        </w:rPr>
        <w:tab/>
      </w:r>
      <w:r w:rsidRPr="005F07CA">
        <w:rPr>
          <w:rFonts w:cs="Arial"/>
        </w:rPr>
        <w:t>Dlouhodobé směnky k</w:t>
      </w:r>
      <w:r>
        <w:rPr>
          <w:rFonts w:cs="Arial"/>
        </w:rPr>
        <w:t> </w:t>
      </w:r>
      <w:r w:rsidRPr="005F07CA">
        <w:rPr>
          <w:rFonts w:cs="Arial"/>
        </w:rPr>
        <w:t>úhradě</w:t>
      </w:r>
      <w:r>
        <w:rPr>
          <w:rFonts w:cs="Arial"/>
        </w:rPr>
        <w:tab/>
      </w:r>
      <w:r w:rsidRPr="005F07CA">
        <w:rPr>
          <w:rFonts w:cs="Arial"/>
        </w:rPr>
        <w:t xml:space="preserve"> 18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2C960C92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6. </w:t>
      </w:r>
      <w:r>
        <w:rPr>
          <w:rFonts w:cs="Arial"/>
        </w:rPr>
        <w:tab/>
      </w:r>
      <w:r w:rsidRPr="005F07CA">
        <w:rPr>
          <w:rFonts w:cs="Arial"/>
        </w:rPr>
        <w:t>Dohadné účty pasivní</w:t>
      </w:r>
      <w:r>
        <w:rPr>
          <w:rFonts w:cs="Arial"/>
        </w:rPr>
        <w:tab/>
      </w:r>
      <w:r w:rsidRPr="005F07CA">
        <w:rPr>
          <w:rFonts w:cs="Arial"/>
        </w:rPr>
        <w:t xml:space="preserve"> 19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136CFCCE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7. </w:t>
      </w:r>
      <w:r>
        <w:rPr>
          <w:rFonts w:cs="Arial"/>
        </w:rPr>
        <w:tab/>
      </w:r>
      <w:r w:rsidRPr="005F07CA">
        <w:rPr>
          <w:rFonts w:cs="Arial"/>
        </w:rPr>
        <w:t>Ostatní dlouhodobé závazky</w:t>
      </w:r>
      <w:r>
        <w:rPr>
          <w:rFonts w:cs="Arial"/>
        </w:rPr>
        <w:tab/>
      </w:r>
      <w:r w:rsidRPr="005F07CA">
        <w:rPr>
          <w:rFonts w:cs="Arial"/>
        </w:rPr>
        <w:t xml:space="preserve"> 20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572B346A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5F07CA">
        <w:rPr>
          <w:rFonts w:cs="Arial"/>
          <w:b/>
          <w:bCs/>
        </w:rPr>
        <w:t>B.III. Krátkodobé závazky celkem (součet B.III.1. až B.III.23.)</w:t>
      </w:r>
      <w:r>
        <w:rPr>
          <w:rFonts w:cs="Arial"/>
          <w:b/>
          <w:bCs/>
        </w:rPr>
        <w:tab/>
      </w:r>
      <w:r w:rsidRPr="005F07CA">
        <w:rPr>
          <w:rFonts w:cs="Arial"/>
          <w:b/>
          <w:bCs/>
        </w:rPr>
        <w:t xml:space="preserve"> 21</w:t>
      </w:r>
      <w:r>
        <w:rPr>
          <w:rFonts w:cs="Arial"/>
          <w:b/>
          <w:bCs/>
        </w:rPr>
        <w:tab/>
      </w:r>
      <w:r w:rsidRPr="005F07CA">
        <w:rPr>
          <w:rFonts w:cs="Arial"/>
          <w:b/>
          <w:bCs/>
        </w:rPr>
        <w:t xml:space="preserve"> </w:t>
      </w:r>
      <w:r w:rsidRPr="005F07CA">
        <w:rPr>
          <w:rFonts w:cs="Arial"/>
        </w:rPr>
        <w:t>2</w:t>
      </w:r>
      <w:r>
        <w:rPr>
          <w:rFonts w:cs="Arial"/>
        </w:rPr>
        <w:t> 533</w:t>
      </w:r>
      <w:r>
        <w:rPr>
          <w:rFonts w:cs="Arial"/>
        </w:rPr>
        <w:tab/>
      </w:r>
      <w:r w:rsidRPr="005F07CA">
        <w:rPr>
          <w:rFonts w:cs="Arial"/>
        </w:rPr>
        <w:t xml:space="preserve"> 2</w:t>
      </w:r>
      <w:r>
        <w:rPr>
          <w:rFonts w:cs="Arial"/>
        </w:rPr>
        <w:t> 749</w:t>
      </w:r>
    </w:p>
    <w:p w14:paraId="2F86AE96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1. </w:t>
      </w:r>
      <w:r>
        <w:rPr>
          <w:rFonts w:cs="Arial"/>
        </w:rPr>
        <w:tab/>
      </w:r>
      <w:r w:rsidRPr="005F07CA">
        <w:rPr>
          <w:rFonts w:cs="Arial"/>
        </w:rPr>
        <w:t>Dodavatelé</w:t>
      </w:r>
      <w:r>
        <w:rPr>
          <w:rFonts w:cs="Arial"/>
        </w:rPr>
        <w:tab/>
      </w:r>
      <w:r w:rsidRPr="005F07CA">
        <w:rPr>
          <w:rFonts w:cs="Arial"/>
        </w:rPr>
        <w:t xml:space="preserve"> 22</w:t>
      </w:r>
      <w:r>
        <w:rPr>
          <w:rFonts w:cs="Arial"/>
        </w:rPr>
        <w:tab/>
      </w:r>
      <w:r w:rsidRPr="005F07CA">
        <w:rPr>
          <w:rFonts w:cs="Arial"/>
        </w:rPr>
        <w:t xml:space="preserve"> </w:t>
      </w:r>
      <w:r>
        <w:rPr>
          <w:rFonts w:cs="Arial"/>
        </w:rPr>
        <w:t>66</w:t>
      </w:r>
      <w:r>
        <w:rPr>
          <w:rFonts w:cs="Arial"/>
        </w:rPr>
        <w:tab/>
      </w:r>
      <w:r w:rsidRPr="005F07CA">
        <w:rPr>
          <w:rFonts w:cs="Arial"/>
        </w:rPr>
        <w:t xml:space="preserve"> </w:t>
      </w:r>
      <w:r>
        <w:rPr>
          <w:rFonts w:cs="Arial"/>
        </w:rPr>
        <w:t>84</w:t>
      </w:r>
    </w:p>
    <w:p w14:paraId="5CE46F6E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2. </w:t>
      </w:r>
      <w:r>
        <w:rPr>
          <w:rFonts w:cs="Arial"/>
        </w:rPr>
        <w:tab/>
      </w:r>
      <w:r w:rsidRPr="005F07CA">
        <w:rPr>
          <w:rFonts w:cs="Arial"/>
        </w:rPr>
        <w:t>Směnky k</w:t>
      </w:r>
      <w:r>
        <w:rPr>
          <w:rFonts w:cs="Arial"/>
        </w:rPr>
        <w:t> </w:t>
      </w:r>
      <w:r w:rsidRPr="005F07CA">
        <w:rPr>
          <w:rFonts w:cs="Arial"/>
        </w:rPr>
        <w:t>úhradě</w:t>
      </w:r>
      <w:r>
        <w:rPr>
          <w:rFonts w:cs="Arial"/>
        </w:rPr>
        <w:tab/>
      </w:r>
      <w:r w:rsidRPr="005F07CA">
        <w:rPr>
          <w:rFonts w:cs="Arial"/>
        </w:rPr>
        <w:t xml:space="preserve"> 23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4293BEFB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3. </w:t>
      </w:r>
      <w:r>
        <w:rPr>
          <w:rFonts w:cs="Arial"/>
        </w:rPr>
        <w:tab/>
      </w:r>
      <w:r w:rsidRPr="005F07CA">
        <w:rPr>
          <w:rFonts w:cs="Arial"/>
        </w:rPr>
        <w:t>Přijaté zálohy</w:t>
      </w:r>
      <w:r>
        <w:rPr>
          <w:rFonts w:cs="Arial"/>
        </w:rPr>
        <w:tab/>
      </w:r>
      <w:r w:rsidRPr="005F07CA">
        <w:rPr>
          <w:rFonts w:cs="Arial"/>
        </w:rPr>
        <w:t xml:space="preserve"> 24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39126BDD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4. </w:t>
      </w:r>
      <w:r>
        <w:rPr>
          <w:rFonts w:cs="Arial"/>
        </w:rPr>
        <w:tab/>
      </w:r>
      <w:r w:rsidRPr="005F07CA">
        <w:rPr>
          <w:rFonts w:cs="Arial"/>
        </w:rPr>
        <w:t>Ostatní závazky</w:t>
      </w:r>
      <w:r>
        <w:rPr>
          <w:rFonts w:cs="Arial"/>
        </w:rPr>
        <w:tab/>
      </w:r>
      <w:r w:rsidRPr="005F07CA">
        <w:rPr>
          <w:rFonts w:cs="Arial"/>
        </w:rPr>
        <w:t xml:space="preserve"> 25</w:t>
      </w:r>
      <w:r>
        <w:rPr>
          <w:rFonts w:cs="Arial"/>
        </w:rPr>
        <w:tab/>
      </w:r>
      <w:r w:rsidRPr="005F07CA">
        <w:rPr>
          <w:rFonts w:cs="Arial"/>
        </w:rPr>
        <w:t xml:space="preserve"> 2</w:t>
      </w:r>
      <w:r>
        <w:rPr>
          <w:rFonts w:cs="Arial"/>
        </w:rPr>
        <w:t>5</w:t>
      </w:r>
      <w:r>
        <w:rPr>
          <w:rFonts w:cs="Arial"/>
        </w:rPr>
        <w:tab/>
      </w:r>
      <w:r w:rsidRPr="005F07CA">
        <w:rPr>
          <w:rFonts w:cs="Arial"/>
        </w:rPr>
        <w:t xml:space="preserve"> 2</w:t>
      </w:r>
      <w:r>
        <w:rPr>
          <w:rFonts w:cs="Arial"/>
        </w:rPr>
        <w:t>3</w:t>
      </w:r>
    </w:p>
    <w:p w14:paraId="12C0DE78" w14:textId="77777777" w:rsidR="009649AF" w:rsidRPr="00FA3932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FA3932">
        <w:rPr>
          <w:rFonts w:cs="Arial"/>
        </w:rPr>
        <w:t xml:space="preserve">5. </w:t>
      </w:r>
      <w:r w:rsidRPr="00FA3932">
        <w:rPr>
          <w:rFonts w:cs="Arial"/>
        </w:rPr>
        <w:tab/>
        <w:t xml:space="preserve">Zaměstnanci </w:t>
      </w:r>
      <w:r w:rsidRPr="00FA3932">
        <w:rPr>
          <w:rFonts w:cs="Arial"/>
        </w:rPr>
        <w:tab/>
      </w:r>
      <w:r w:rsidR="00246533" w:rsidRPr="00FA3932">
        <w:rPr>
          <w:rFonts w:cs="Arial"/>
        </w:rPr>
        <w:t xml:space="preserve"> </w:t>
      </w:r>
      <w:r w:rsidRPr="00FA3932">
        <w:rPr>
          <w:rFonts w:cs="Arial"/>
        </w:rPr>
        <w:t>26</w:t>
      </w:r>
      <w:r w:rsidRPr="00FA3932">
        <w:rPr>
          <w:rFonts w:cs="Arial"/>
        </w:rPr>
        <w:tab/>
        <w:t xml:space="preserve"> 1 206</w:t>
      </w:r>
      <w:r w:rsidRPr="00FA3932">
        <w:rPr>
          <w:rFonts w:cs="Arial"/>
        </w:rPr>
        <w:tab/>
        <w:t xml:space="preserve"> 1 253</w:t>
      </w:r>
    </w:p>
    <w:p w14:paraId="0C236BA0" w14:textId="77777777" w:rsidR="009649AF" w:rsidRPr="00FA3932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FA3932">
        <w:rPr>
          <w:rFonts w:cs="Arial"/>
        </w:rPr>
        <w:tab/>
        <w:t xml:space="preserve">6. </w:t>
      </w:r>
      <w:r w:rsidRPr="00FA3932">
        <w:rPr>
          <w:rFonts w:cs="Arial"/>
        </w:rPr>
        <w:tab/>
        <w:t>Ostatní závazky vůči zaměstnancům</w:t>
      </w:r>
      <w:r w:rsidRPr="00FA3932">
        <w:rPr>
          <w:rFonts w:cs="Arial"/>
        </w:rPr>
        <w:tab/>
        <w:t xml:space="preserve"> 27</w:t>
      </w:r>
      <w:r w:rsidRPr="00FA3932">
        <w:rPr>
          <w:rFonts w:cs="Arial"/>
        </w:rPr>
        <w:tab/>
        <w:t xml:space="preserve"> 0</w:t>
      </w:r>
      <w:r w:rsidRPr="00FA3932">
        <w:rPr>
          <w:rFonts w:cs="Arial"/>
        </w:rPr>
        <w:tab/>
        <w:t xml:space="preserve"> 0</w:t>
      </w:r>
    </w:p>
    <w:p w14:paraId="45E49E49" w14:textId="77777777" w:rsidR="009649AF" w:rsidRPr="00FA3932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ind w:left="567" w:hanging="567"/>
        <w:rPr>
          <w:rFonts w:cs="Arial"/>
        </w:rPr>
      </w:pPr>
      <w:r w:rsidRPr="00FA3932">
        <w:rPr>
          <w:rFonts w:cs="Arial"/>
        </w:rPr>
        <w:tab/>
        <w:t>7</w:t>
      </w:r>
      <w:r w:rsidR="00246533" w:rsidRPr="00FA3932">
        <w:rPr>
          <w:rFonts w:cs="Arial"/>
        </w:rPr>
        <w:t>.</w:t>
      </w:r>
      <w:r w:rsidRPr="00FA3932">
        <w:rPr>
          <w:rFonts w:cs="Arial"/>
        </w:rPr>
        <w:t xml:space="preserve"> </w:t>
      </w:r>
      <w:r w:rsidRPr="00FA3932">
        <w:rPr>
          <w:rFonts w:cs="Arial"/>
        </w:rPr>
        <w:tab/>
        <w:t xml:space="preserve">Závazky k institucím sociálního zabezpečení a veřejného </w:t>
      </w:r>
      <w:r w:rsidRPr="00FA3932">
        <w:rPr>
          <w:rFonts w:cs="Arial"/>
        </w:rPr>
        <w:br/>
        <w:t>zdravotního pojištění</w:t>
      </w:r>
      <w:r w:rsidRPr="00FA3932">
        <w:rPr>
          <w:rFonts w:cs="Arial"/>
        </w:rPr>
        <w:tab/>
        <w:t xml:space="preserve"> 28</w:t>
      </w:r>
      <w:r w:rsidRPr="00FA3932">
        <w:rPr>
          <w:rFonts w:cs="Arial"/>
        </w:rPr>
        <w:tab/>
        <w:t> 622</w:t>
      </w:r>
      <w:r w:rsidRPr="00FA3932">
        <w:rPr>
          <w:rFonts w:cs="Arial"/>
        </w:rPr>
        <w:tab/>
        <w:t xml:space="preserve"> 686</w:t>
      </w:r>
    </w:p>
    <w:p w14:paraId="6E992318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FA3932">
        <w:rPr>
          <w:rFonts w:cs="Arial"/>
        </w:rPr>
        <w:tab/>
        <w:t xml:space="preserve">8. </w:t>
      </w:r>
      <w:r w:rsidRPr="00FA3932">
        <w:rPr>
          <w:rFonts w:cs="Arial"/>
        </w:rPr>
        <w:tab/>
        <w:t>Daň</w:t>
      </w:r>
      <w:r w:rsidRPr="005F07CA">
        <w:rPr>
          <w:rFonts w:cs="Arial"/>
        </w:rPr>
        <w:t xml:space="preserve"> z</w:t>
      </w:r>
      <w:r>
        <w:rPr>
          <w:rFonts w:cs="Arial"/>
        </w:rPr>
        <w:t> </w:t>
      </w:r>
      <w:r w:rsidRPr="005F07CA">
        <w:rPr>
          <w:rFonts w:cs="Arial"/>
        </w:rPr>
        <w:t>příjmů</w:t>
      </w:r>
      <w:r>
        <w:rPr>
          <w:rFonts w:cs="Arial"/>
        </w:rPr>
        <w:tab/>
      </w:r>
      <w:r w:rsidRPr="005F07CA">
        <w:rPr>
          <w:rFonts w:cs="Arial"/>
        </w:rPr>
        <w:t xml:space="preserve"> 29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03E441FD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9. </w:t>
      </w:r>
      <w:r>
        <w:rPr>
          <w:rFonts w:cs="Arial"/>
        </w:rPr>
        <w:tab/>
      </w:r>
      <w:r w:rsidRPr="005F07CA">
        <w:rPr>
          <w:rFonts w:cs="Arial"/>
        </w:rPr>
        <w:t>Ostatní přímé daně</w:t>
      </w:r>
      <w:r>
        <w:rPr>
          <w:rFonts w:cs="Arial"/>
        </w:rPr>
        <w:tab/>
      </w:r>
      <w:r w:rsidRPr="005F07CA">
        <w:rPr>
          <w:rFonts w:cs="Arial"/>
        </w:rPr>
        <w:t xml:space="preserve"> 30</w:t>
      </w:r>
      <w:r>
        <w:rPr>
          <w:rFonts w:cs="Arial"/>
        </w:rPr>
        <w:tab/>
      </w:r>
      <w:r w:rsidRPr="005F07CA">
        <w:rPr>
          <w:rFonts w:cs="Arial"/>
        </w:rPr>
        <w:t xml:space="preserve"> 88</w:t>
      </w:r>
      <w:r>
        <w:rPr>
          <w:rFonts w:cs="Arial"/>
        </w:rPr>
        <w:tab/>
      </w:r>
      <w:r w:rsidRPr="005F07CA">
        <w:rPr>
          <w:rFonts w:cs="Arial"/>
        </w:rPr>
        <w:t xml:space="preserve"> 88</w:t>
      </w:r>
    </w:p>
    <w:p w14:paraId="66C43A89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10. </w:t>
      </w:r>
      <w:r>
        <w:rPr>
          <w:rFonts w:cs="Arial"/>
        </w:rPr>
        <w:tab/>
      </w:r>
      <w:r w:rsidRPr="005F07CA">
        <w:rPr>
          <w:rFonts w:cs="Arial"/>
        </w:rPr>
        <w:t>Daň z přidané hodnoty</w:t>
      </w:r>
      <w:r>
        <w:rPr>
          <w:rFonts w:cs="Arial"/>
        </w:rPr>
        <w:tab/>
      </w:r>
      <w:r w:rsidRPr="005F07CA">
        <w:rPr>
          <w:rFonts w:cs="Arial"/>
        </w:rPr>
        <w:t xml:space="preserve"> 31</w:t>
      </w:r>
      <w:r>
        <w:rPr>
          <w:rFonts w:cs="Arial"/>
        </w:rPr>
        <w:tab/>
      </w:r>
      <w:r w:rsidRPr="005F07CA">
        <w:rPr>
          <w:rFonts w:cs="Arial"/>
        </w:rPr>
        <w:t xml:space="preserve"> </w:t>
      </w:r>
      <w:r>
        <w:rPr>
          <w:rFonts w:cs="Arial"/>
        </w:rPr>
        <w:t>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11067962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11. </w:t>
      </w:r>
      <w:r>
        <w:rPr>
          <w:rFonts w:cs="Arial"/>
        </w:rPr>
        <w:tab/>
      </w:r>
      <w:r w:rsidRPr="005F07CA">
        <w:rPr>
          <w:rFonts w:cs="Arial"/>
        </w:rPr>
        <w:t>Ostatní daně a poplatky</w:t>
      </w:r>
      <w:r>
        <w:rPr>
          <w:rFonts w:cs="Arial"/>
        </w:rPr>
        <w:tab/>
      </w:r>
      <w:r w:rsidRPr="005F07CA">
        <w:rPr>
          <w:rFonts w:cs="Arial"/>
        </w:rPr>
        <w:t xml:space="preserve"> 32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406B4F63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12. </w:t>
      </w:r>
      <w:r>
        <w:rPr>
          <w:rFonts w:cs="Arial"/>
        </w:rPr>
        <w:tab/>
      </w:r>
      <w:r w:rsidRPr="005F07CA">
        <w:rPr>
          <w:rFonts w:cs="Arial"/>
        </w:rPr>
        <w:t>Závazky ze vztahu k státnímu rozpočtu</w:t>
      </w:r>
      <w:r>
        <w:rPr>
          <w:rFonts w:cs="Arial"/>
        </w:rPr>
        <w:tab/>
      </w:r>
      <w:r w:rsidRPr="005F07CA">
        <w:rPr>
          <w:rFonts w:cs="Arial"/>
        </w:rPr>
        <w:t xml:space="preserve"> 33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</w:t>
      </w:r>
      <w:r>
        <w:rPr>
          <w:rFonts w:cs="Arial"/>
        </w:rPr>
        <w:t>105</w:t>
      </w:r>
    </w:p>
    <w:p w14:paraId="6FD157F0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13. </w:t>
      </w:r>
      <w:r>
        <w:rPr>
          <w:rFonts w:cs="Arial"/>
        </w:rPr>
        <w:tab/>
      </w:r>
      <w:r w:rsidRPr="005F07CA">
        <w:rPr>
          <w:rFonts w:cs="Arial"/>
        </w:rPr>
        <w:t xml:space="preserve">Závazky ze vztahu k rozpočtu orgánů územních </w:t>
      </w:r>
      <w:r>
        <w:rPr>
          <w:rFonts w:cs="Arial"/>
        </w:rPr>
        <w:br/>
      </w:r>
      <w:r w:rsidRPr="005F07CA">
        <w:rPr>
          <w:rFonts w:cs="Arial"/>
        </w:rPr>
        <w:t>samosprávních celků</w:t>
      </w:r>
      <w:r>
        <w:rPr>
          <w:rFonts w:cs="Arial"/>
        </w:rPr>
        <w:tab/>
      </w:r>
      <w:r w:rsidRPr="005F07CA">
        <w:rPr>
          <w:rFonts w:cs="Arial"/>
        </w:rPr>
        <w:t xml:space="preserve"> 34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4D277D42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14. </w:t>
      </w:r>
      <w:r>
        <w:rPr>
          <w:rFonts w:cs="Arial"/>
        </w:rPr>
        <w:tab/>
      </w:r>
      <w:r w:rsidRPr="005F07CA">
        <w:rPr>
          <w:rFonts w:cs="Arial"/>
        </w:rPr>
        <w:t>Závazky z upsaných nesplacených cenných papírů a podílů</w:t>
      </w:r>
      <w:r>
        <w:rPr>
          <w:rFonts w:cs="Arial"/>
        </w:rPr>
        <w:tab/>
      </w:r>
      <w:r w:rsidRPr="005F07CA">
        <w:rPr>
          <w:rFonts w:cs="Arial"/>
        </w:rPr>
        <w:t xml:space="preserve"> 35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7EFD3C8B" w14:textId="77777777" w:rsidR="009649AF" w:rsidRDefault="009649AF" w:rsidP="009649AF">
      <w:pPr>
        <w:rPr>
          <w:rFonts w:cs="Arial"/>
        </w:rPr>
      </w:pPr>
      <w:r>
        <w:rPr>
          <w:rFonts w:cs="Arial"/>
        </w:rPr>
        <w:br w:type="page"/>
      </w:r>
    </w:p>
    <w:p w14:paraId="54088C18" w14:textId="77777777" w:rsidR="009649AF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lastRenderedPageBreak/>
        <w:t>PASIVA</w:t>
      </w:r>
    </w:p>
    <w:p w14:paraId="66F34843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5F07CA">
        <w:rPr>
          <w:rFonts w:cs="Arial"/>
        </w:rPr>
        <w:t xml:space="preserve">a </w:t>
      </w:r>
      <w:r>
        <w:rPr>
          <w:rFonts w:cs="Arial"/>
        </w:rPr>
        <w:tab/>
      </w:r>
      <w:r>
        <w:rPr>
          <w:rFonts w:cs="Arial"/>
        </w:rPr>
        <w:tab/>
      </w:r>
      <w:r w:rsidRPr="005F07CA">
        <w:rPr>
          <w:rFonts w:cs="Arial"/>
        </w:rPr>
        <w:t>b</w:t>
      </w:r>
      <w:r>
        <w:rPr>
          <w:rFonts w:cs="Arial"/>
        </w:rPr>
        <w:tab/>
      </w:r>
      <w:r w:rsidRPr="005F07CA">
        <w:rPr>
          <w:rFonts w:cs="Arial"/>
        </w:rPr>
        <w:t xml:space="preserve"> c</w:t>
      </w:r>
      <w:r>
        <w:rPr>
          <w:rFonts w:cs="Arial"/>
        </w:rPr>
        <w:tab/>
      </w:r>
      <w:r w:rsidRPr="005F07CA">
        <w:rPr>
          <w:rFonts w:cs="Arial"/>
        </w:rPr>
        <w:t xml:space="preserve"> 3</w:t>
      </w:r>
      <w:r>
        <w:rPr>
          <w:rFonts w:cs="Arial"/>
        </w:rPr>
        <w:tab/>
      </w:r>
      <w:r w:rsidRPr="005F07CA">
        <w:rPr>
          <w:rFonts w:cs="Arial"/>
        </w:rPr>
        <w:t xml:space="preserve"> 4</w:t>
      </w:r>
    </w:p>
    <w:p w14:paraId="1E28207D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15. </w:t>
      </w:r>
      <w:r>
        <w:rPr>
          <w:rFonts w:cs="Arial"/>
        </w:rPr>
        <w:tab/>
      </w:r>
      <w:r w:rsidRPr="005F07CA">
        <w:rPr>
          <w:rFonts w:cs="Arial"/>
        </w:rPr>
        <w:t xml:space="preserve">Závazky ke společníkům sdruženým ve společnosti </w:t>
      </w:r>
      <w:r>
        <w:rPr>
          <w:rFonts w:cs="Arial"/>
        </w:rPr>
        <w:tab/>
        <w:t xml:space="preserve"> </w:t>
      </w:r>
      <w:r w:rsidRPr="005F07CA">
        <w:rPr>
          <w:rFonts w:cs="Arial"/>
        </w:rPr>
        <w:t>36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04730F57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16. </w:t>
      </w:r>
      <w:r>
        <w:rPr>
          <w:rFonts w:cs="Arial"/>
        </w:rPr>
        <w:tab/>
      </w:r>
      <w:r w:rsidRPr="005F07CA">
        <w:rPr>
          <w:rFonts w:cs="Arial"/>
        </w:rPr>
        <w:t>Závazky z pevných termínovaných operací a opcí</w:t>
      </w:r>
      <w:r>
        <w:rPr>
          <w:rFonts w:cs="Arial"/>
        </w:rPr>
        <w:tab/>
      </w:r>
      <w:r w:rsidRPr="005F07CA">
        <w:rPr>
          <w:rFonts w:cs="Arial"/>
        </w:rPr>
        <w:t xml:space="preserve"> 37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4D202B5C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17. </w:t>
      </w:r>
      <w:r>
        <w:rPr>
          <w:rFonts w:cs="Arial"/>
        </w:rPr>
        <w:tab/>
      </w:r>
      <w:r w:rsidRPr="005F07CA">
        <w:rPr>
          <w:rFonts w:cs="Arial"/>
        </w:rPr>
        <w:t>Jiné závazky</w:t>
      </w:r>
      <w:r>
        <w:rPr>
          <w:rFonts w:cs="Arial"/>
        </w:rPr>
        <w:tab/>
      </w:r>
      <w:r w:rsidRPr="005F07CA">
        <w:rPr>
          <w:rFonts w:cs="Arial"/>
        </w:rPr>
        <w:t xml:space="preserve"> 38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662C4F72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18. </w:t>
      </w:r>
      <w:r>
        <w:rPr>
          <w:rFonts w:cs="Arial"/>
        </w:rPr>
        <w:tab/>
      </w:r>
      <w:r w:rsidRPr="005F07CA">
        <w:rPr>
          <w:rFonts w:cs="Arial"/>
        </w:rPr>
        <w:t>Krátkodobé úvěry</w:t>
      </w:r>
      <w:r>
        <w:rPr>
          <w:rFonts w:cs="Arial"/>
        </w:rPr>
        <w:tab/>
      </w:r>
      <w:r w:rsidRPr="005F07CA">
        <w:rPr>
          <w:rFonts w:cs="Arial"/>
        </w:rPr>
        <w:t xml:space="preserve"> 39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4CF0BF40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19. </w:t>
      </w:r>
      <w:r>
        <w:rPr>
          <w:rFonts w:cs="Arial"/>
        </w:rPr>
        <w:tab/>
      </w:r>
      <w:r w:rsidRPr="005F07CA">
        <w:rPr>
          <w:rFonts w:cs="Arial"/>
        </w:rPr>
        <w:t>Eskontní úvěry</w:t>
      </w:r>
      <w:r>
        <w:rPr>
          <w:rFonts w:cs="Arial"/>
        </w:rPr>
        <w:tab/>
      </w:r>
      <w:r w:rsidRPr="005F07CA">
        <w:rPr>
          <w:rFonts w:cs="Arial"/>
        </w:rPr>
        <w:t xml:space="preserve"> 40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4AE5D73C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20. </w:t>
      </w:r>
      <w:r>
        <w:rPr>
          <w:rFonts w:cs="Arial"/>
        </w:rPr>
        <w:tab/>
      </w:r>
      <w:r w:rsidRPr="005F07CA">
        <w:rPr>
          <w:rFonts w:cs="Arial"/>
        </w:rPr>
        <w:t>Vydané krátkodobé dluhopisy</w:t>
      </w:r>
      <w:r>
        <w:rPr>
          <w:rFonts w:cs="Arial"/>
        </w:rPr>
        <w:tab/>
      </w:r>
      <w:r w:rsidRPr="005F07CA">
        <w:rPr>
          <w:rFonts w:cs="Arial"/>
        </w:rPr>
        <w:t xml:space="preserve"> 41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6E7F0298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21. </w:t>
      </w:r>
      <w:r>
        <w:rPr>
          <w:rFonts w:cs="Arial"/>
        </w:rPr>
        <w:tab/>
      </w:r>
      <w:r w:rsidRPr="005F07CA">
        <w:rPr>
          <w:rFonts w:cs="Arial"/>
        </w:rPr>
        <w:t>Vlastní dluhopisy</w:t>
      </w:r>
      <w:r>
        <w:rPr>
          <w:rFonts w:cs="Arial"/>
        </w:rPr>
        <w:tab/>
      </w:r>
      <w:r w:rsidRPr="005F07CA">
        <w:rPr>
          <w:rFonts w:cs="Arial"/>
        </w:rPr>
        <w:t xml:space="preserve"> 42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19936D58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22. </w:t>
      </w:r>
      <w:r>
        <w:rPr>
          <w:rFonts w:cs="Arial"/>
        </w:rPr>
        <w:tab/>
      </w:r>
      <w:r w:rsidRPr="005F07CA">
        <w:rPr>
          <w:rFonts w:cs="Arial"/>
        </w:rPr>
        <w:t>Dohadné účty pasivní</w:t>
      </w:r>
      <w:r>
        <w:rPr>
          <w:rFonts w:cs="Arial"/>
        </w:rPr>
        <w:tab/>
      </w:r>
      <w:r w:rsidRPr="005F07CA">
        <w:rPr>
          <w:rFonts w:cs="Arial"/>
        </w:rPr>
        <w:t xml:space="preserve"> 43</w:t>
      </w:r>
      <w:r>
        <w:rPr>
          <w:rFonts w:cs="Arial"/>
        </w:rPr>
        <w:tab/>
        <w:t> 526</w:t>
      </w:r>
      <w:r>
        <w:rPr>
          <w:rFonts w:cs="Arial"/>
        </w:rPr>
        <w:tab/>
      </w:r>
      <w:r w:rsidRPr="005F07CA">
        <w:rPr>
          <w:rFonts w:cs="Arial"/>
        </w:rPr>
        <w:t xml:space="preserve"> 5</w:t>
      </w:r>
      <w:r>
        <w:rPr>
          <w:rFonts w:cs="Arial"/>
        </w:rPr>
        <w:t>10</w:t>
      </w:r>
    </w:p>
    <w:p w14:paraId="47D680A4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23. </w:t>
      </w:r>
      <w:r>
        <w:rPr>
          <w:rFonts w:cs="Arial"/>
        </w:rPr>
        <w:tab/>
      </w:r>
      <w:r w:rsidRPr="005F07CA">
        <w:rPr>
          <w:rFonts w:cs="Arial"/>
        </w:rPr>
        <w:t>Ostatní krátkodobé finanční výpomoci</w:t>
      </w:r>
      <w:r>
        <w:rPr>
          <w:rFonts w:cs="Arial"/>
        </w:rPr>
        <w:tab/>
      </w:r>
      <w:r w:rsidRPr="005F07CA">
        <w:rPr>
          <w:rFonts w:cs="Arial"/>
        </w:rPr>
        <w:t xml:space="preserve"> 44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  <w:r>
        <w:rPr>
          <w:rFonts w:cs="Arial"/>
        </w:rPr>
        <w:tab/>
      </w:r>
      <w:r w:rsidRPr="005F07CA">
        <w:rPr>
          <w:rFonts w:cs="Arial"/>
        </w:rPr>
        <w:t xml:space="preserve"> 0</w:t>
      </w:r>
    </w:p>
    <w:p w14:paraId="0B11EBD9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5F07CA">
        <w:rPr>
          <w:rFonts w:cs="Arial"/>
          <w:b/>
          <w:bCs/>
        </w:rPr>
        <w:t>B.IV. Jiná pasiva celkem (součet B.IV.1. až B.IV.2.)</w:t>
      </w:r>
      <w:r>
        <w:rPr>
          <w:rFonts w:cs="Arial"/>
          <w:b/>
          <w:bCs/>
        </w:rPr>
        <w:tab/>
      </w:r>
      <w:r w:rsidRPr="005F07CA">
        <w:rPr>
          <w:rFonts w:cs="Arial"/>
          <w:b/>
          <w:bCs/>
        </w:rPr>
        <w:t xml:space="preserve"> 45</w:t>
      </w:r>
      <w:r>
        <w:rPr>
          <w:rFonts w:cs="Arial"/>
          <w:b/>
          <w:bCs/>
        </w:rPr>
        <w:tab/>
        <w:t> </w:t>
      </w:r>
      <w:r>
        <w:rPr>
          <w:rFonts w:cs="Arial"/>
        </w:rPr>
        <w:t>218</w:t>
      </w:r>
      <w:r>
        <w:rPr>
          <w:rFonts w:cs="Arial"/>
        </w:rPr>
        <w:tab/>
      </w:r>
      <w:r w:rsidRPr="005F07CA">
        <w:rPr>
          <w:rFonts w:cs="Arial"/>
        </w:rPr>
        <w:t xml:space="preserve"> </w:t>
      </w:r>
      <w:r>
        <w:rPr>
          <w:rFonts w:cs="Arial"/>
        </w:rPr>
        <w:t>149</w:t>
      </w:r>
    </w:p>
    <w:p w14:paraId="49919642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1. </w:t>
      </w:r>
      <w:r>
        <w:rPr>
          <w:rFonts w:cs="Arial"/>
        </w:rPr>
        <w:tab/>
      </w:r>
      <w:r w:rsidRPr="005F07CA">
        <w:rPr>
          <w:rFonts w:cs="Arial"/>
        </w:rPr>
        <w:t>Výdaje příštích období</w:t>
      </w:r>
      <w:r>
        <w:rPr>
          <w:rFonts w:cs="Arial"/>
        </w:rPr>
        <w:tab/>
      </w:r>
      <w:r w:rsidRPr="005F07CA">
        <w:rPr>
          <w:rFonts w:cs="Arial"/>
        </w:rPr>
        <w:t xml:space="preserve"> 46</w:t>
      </w:r>
      <w:r>
        <w:rPr>
          <w:rFonts w:cs="Arial"/>
        </w:rPr>
        <w:tab/>
        <w:t>4</w:t>
      </w:r>
      <w:r>
        <w:rPr>
          <w:rFonts w:cs="Arial"/>
        </w:rPr>
        <w:tab/>
      </w:r>
      <w:r w:rsidRPr="005F07CA">
        <w:rPr>
          <w:rFonts w:cs="Arial"/>
        </w:rPr>
        <w:t xml:space="preserve"> </w:t>
      </w:r>
      <w:r>
        <w:rPr>
          <w:rFonts w:cs="Arial"/>
        </w:rPr>
        <w:t>21</w:t>
      </w:r>
    </w:p>
    <w:p w14:paraId="713E452E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F07CA">
        <w:rPr>
          <w:rFonts w:cs="Arial"/>
        </w:rPr>
        <w:t xml:space="preserve">2. </w:t>
      </w:r>
      <w:r>
        <w:rPr>
          <w:rFonts w:cs="Arial"/>
        </w:rPr>
        <w:tab/>
      </w:r>
      <w:r w:rsidRPr="005F07CA">
        <w:rPr>
          <w:rFonts w:cs="Arial"/>
        </w:rPr>
        <w:t>Výnosy příštích období</w:t>
      </w:r>
      <w:r>
        <w:rPr>
          <w:rFonts w:cs="Arial"/>
        </w:rPr>
        <w:tab/>
      </w:r>
      <w:r w:rsidRPr="005F07CA">
        <w:rPr>
          <w:rFonts w:cs="Arial"/>
        </w:rPr>
        <w:t xml:space="preserve"> 47</w:t>
      </w:r>
      <w:r>
        <w:rPr>
          <w:rFonts w:cs="Arial"/>
        </w:rPr>
        <w:tab/>
        <w:t> 21</w:t>
      </w:r>
      <w:r w:rsidRPr="005F07CA">
        <w:rPr>
          <w:rFonts w:cs="Arial"/>
        </w:rPr>
        <w:t>4</w:t>
      </w:r>
      <w:r>
        <w:rPr>
          <w:rFonts w:cs="Arial"/>
        </w:rPr>
        <w:tab/>
      </w:r>
      <w:r w:rsidRPr="005F07CA">
        <w:rPr>
          <w:rFonts w:cs="Arial"/>
        </w:rPr>
        <w:t xml:space="preserve"> </w:t>
      </w:r>
      <w:r>
        <w:rPr>
          <w:rFonts w:cs="Arial"/>
        </w:rPr>
        <w:t>128</w:t>
      </w:r>
    </w:p>
    <w:p w14:paraId="7CF0E26E" w14:textId="77777777" w:rsidR="009649AF" w:rsidRPr="005F07CA" w:rsidRDefault="009649AF" w:rsidP="009649AF">
      <w:pPr>
        <w:tabs>
          <w:tab w:val="right" w:pos="426"/>
          <w:tab w:val="left" w:pos="567"/>
          <w:tab w:val="center" w:pos="6663"/>
          <w:tab w:val="right" w:pos="7938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5F07CA">
        <w:rPr>
          <w:rFonts w:cs="Arial"/>
          <w:b/>
          <w:bCs/>
        </w:rPr>
        <w:t>PASIVA CELKEM (A. + B.)</w:t>
      </w:r>
      <w:r>
        <w:rPr>
          <w:rFonts w:cs="Arial"/>
          <w:b/>
          <w:bCs/>
        </w:rPr>
        <w:tab/>
      </w:r>
      <w:r w:rsidRPr="005F07CA">
        <w:rPr>
          <w:rFonts w:cs="Arial"/>
          <w:b/>
          <w:bCs/>
        </w:rPr>
        <w:t xml:space="preserve"> 48</w:t>
      </w:r>
      <w:r>
        <w:rPr>
          <w:rFonts w:cs="Arial"/>
          <w:b/>
          <w:bCs/>
        </w:rPr>
        <w:tab/>
      </w:r>
      <w:r>
        <w:rPr>
          <w:rFonts w:cs="Arial"/>
        </w:rPr>
        <w:t>22 747</w:t>
      </w:r>
      <w:r>
        <w:rPr>
          <w:rFonts w:cs="Arial"/>
        </w:rPr>
        <w:tab/>
      </w:r>
      <w:r w:rsidRPr="005F07CA">
        <w:rPr>
          <w:rFonts w:cs="Arial"/>
        </w:rPr>
        <w:t xml:space="preserve"> 22 </w:t>
      </w:r>
      <w:r>
        <w:rPr>
          <w:rFonts w:cs="Arial"/>
        </w:rPr>
        <w:t>890</w:t>
      </w:r>
    </w:p>
    <w:p w14:paraId="402B8561" w14:textId="77777777" w:rsidR="009649AF" w:rsidRPr="005F07CA" w:rsidRDefault="009649AF" w:rsidP="009649AF">
      <w:pPr>
        <w:autoSpaceDE w:val="0"/>
        <w:autoSpaceDN w:val="0"/>
        <w:adjustRightInd w:val="0"/>
        <w:spacing w:after="0"/>
        <w:rPr>
          <w:rFonts w:cs="Arial"/>
        </w:rPr>
      </w:pPr>
    </w:p>
    <w:p w14:paraId="60A8B7F9" w14:textId="77777777" w:rsidR="009649AF" w:rsidRPr="005F07CA" w:rsidRDefault="009649AF" w:rsidP="009649AF">
      <w:pPr>
        <w:autoSpaceDE w:val="0"/>
        <w:autoSpaceDN w:val="0"/>
        <w:adjustRightInd w:val="0"/>
        <w:spacing w:after="0"/>
        <w:rPr>
          <w:rFonts w:cs="Arial"/>
        </w:rPr>
      </w:pPr>
      <w:r w:rsidRPr="005F07CA">
        <w:rPr>
          <w:rFonts w:cs="Arial"/>
        </w:rPr>
        <w:t>Osoba odpovědná za účetnictví (jméno a podpis)</w:t>
      </w:r>
    </w:p>
    <w:p w14:paraId="43A6AE36" w14:textId="77777777" w:rsidR="009649AF" w:rsidRPr="005F07CA" w:rsidRDefault="009649AF" w:rsidP="009649AF">
      <w:pPr>
        <w:autoSpaceDE w:val="0"/>
        <w:autoSpaceDN w:val="0"/>
        <w:adjustRightInd w:val="0"/>
        <w:spacing w:after="0"/>
        <w:rPr>
          <w:rFonts w:cs="Arial"/>
        </w:rPr>
      </w:pPr>
      <w:r w:rsidRPr="005F07CA">
        <w:rPr>
          <w:rFonts w:cs="Arial"/>
        </w:rPr>
        <w:t>ThDr. Eva Machová, Th</w:t>
      </w:r>
      <w:r>
        <w:rPr>
          <w:rFonts w:cs="Arial"/>
        </w:rPr>
        <w:t>.</w:t>
      </w:r>
      <w:r w:rsidRPr="005F07CA">
        <w:rPr>
          <w:rFonts w:cs="Arial"/>
        </w:rPr>
        <w:t>D</w:t>
      </w:r>
      <w:r>
        <w:rPr>
          <w:rFonts w:cs="Arial"/>
        </w:rPr>
        <w:t>.</w:t>
      </w:r>
    </w:p>
    <w:p w14:paraId="6C7636E4" w14:textId="77777777" w:rsidR="009649AF" w:rsidRDefault="009649AF" w:rsidP="009649AF">
      <w:pPr>
        <w:autoSpaceDE w:val="0"/>
        <w:autoSpaceDN w:val="0"/>
        <w:adjustRightInd w:val="0"/>
        <w:spacing w:after="0"/>
        <w:rPr>
          <w:rFonts w:cs="Arial"/>
        </w:rPr>
      </w:pPr>
    </w:p>
    <w:p w14:paraId="0E24AA8A" w14:textId="77777777" w:rsidR="009649AF" w:rsidRPr="005F07CA" w:rsidRDefault="009649AF" w:rsidP="009649AF">
      <w:pPr>
        <w:autoSpaceDE w:val="0"/>
        <w:autoSpaceDN w:val="0"/>
        <w:adjustRightInd w:val="0"/>
        <w:spacing w:after="0"/>
        <w:rPr>
          <w:rFonts w:cs="Arial"/>
        </w:rPr>
      </w:pPr>
      <w:r w:rsidRPr="005F07CA">
        <w:rPr>
          <w:rFonts w:cs="Arial"/>
        </w:rPr>
        <w:t>Osoba odpovědná za účetní závěrku (jméno a podpis)</w:t>
      </w:r>
    </w:p>
    <w:p w14:paraId="2FAF1E37" w14:textId="77777777" w:rsidR="009649AF" w:rsidRPr="005F07CA" w:rsidRDefault="009649AF" w:rsidP="009649AF">
      <w:pPr>
        <w:autoSpaceDE w:val="0"/>
        <w:autoSpaceDN w:val="0"/>
        <w:adjustRightInd w:val="0"/>
        <w:spacing w:after="0"/>
        <w:rPr>
          <w:rFonts w:cs="Arial"/>
        </w:rPr>
      </w:pPr>
      <w:r w:rsidRPr="005F07CA">
        <w:rPr>
          <w:rFonts w:cs="Arial"/>
        </w:rPr>
        <w:t>Kočka, spol. s r.o.</w:t>
      </w:r>
    </w:p>
    <w:p w14:paraId="6C26F2A7" w14:textId="77777777" w:rsidR="009649AF" w:rsidRPr="005F07CA" w:rsidRDefault="009649AF" w:rsidP="009649AF">
      <w:pPr>
        <w:autoSpaceDE w:val="0"/>
        <w:autoSpaceDN w:val="0"/>
        <w:adjustRightInd w:val="0"/>
        <w:spacing w:after="0"/>
        <w:rPr>
          <w:rFonts w:cs="Arial"/>
        </w:rPr>
      </w:pPr>
      <w:r w:rsidRPr="005F07CA">
        <w:rPr>
          <w:rFonts w:cs="Arial"/>
        </w:rPr>
        <w:t>Tel.: 221462364 Linka:</w:t>
      </w:r>
    </w:p>
    <w:p w14:paraId="2D37E63B" w14:textId="77777777" w:rsidR="009649AF" w:rsidRDefault="009649AF" w:rsidP="009649AF">
      <w:pPr>
        <w:autoSpaceDE w:val="0"/>
        <w:autoSpaceDN w:val="0"/>
        <w:adjustRightInd w:val="0"/>
        <w:spacing w:after="0"/>
        <w:rPr>
          <w:rFonts w:cs="Arial"/>
        </w:rPr>
      </w:pPr>
    </w:p>
    <w:p w14:paraId="54883F1F" w14:textId="77777777" w:rsidR="009649AF" w:rsidRDefault="009649AF" w:rsidP="009649AF">
      <w:pPr>
        <w:autoSpaceDE w:val="0"/>
        <w:autoSpaceDN w:val="0"/>
        <w:adjustRightInd w:val="0"/>
        <w:spacing w:after="0"/>
        <w:rPr>
          <w:rFonts w:cs="Arial"/>
        </w:rPr>
      </w:pPr>
      <w:r w:rsidRPr="005F07CA">
        <w:rPr>
          <w:rFonts w:cs="Arial"/>
        </w:rPr>
        <w:t>Podpisový záznam statutárního orgánu účetní jednotky nebo</w:t>
      </w:r>
      <w:r>
        <w:rPr>
          <w:rFonts w:cs="Arial"/>
        </w:rPr>
        <w:t xml:space="preserve"> </w:t>
      </w:r>
      <w:r w:rsidRPr="005F07CA">
        <w:rPr>
          <w:rFonts w:cs="Arial"/>
        </w:rPr>
        <w:t>podpisový záznam fyzické osoby, která je účetní jednotkou</w:t>
      </w:r>
    </w:p>
    <w:p w14:paraId="09EA725D" w14:textId="77777777" w:rsidR="009649AF" w:rsidRDefault="009649AF" w:rsidP="009649AF">
      <w:pPr>
        <w:rPr>
          <w:rFonts w:cs="Arial"/>
        </w:rPr>
      </w:pPr>
      <w:r>
        <w:rPr>
          <w:rFonts w:cs="Arial"/>
        </w:rPr>
        <w:br w:type="page"/>
      </w:r>
    </w:p>
    <w:p w14:paraId="0232150F" w14:textId="77777777" w:rsidR="009649AF" w:rsidRDefault="009649AF" w:rsidP="009649AF">
      <w:pPr>
        <w:pStyle w:val="Nadpis3"/>
      </w:pPr>
      <w:r>
        <w:lastRenderedPageBreak/>
        <w:t>4.2 Výkaz zisků a ztráty k 31.12.2024</w:t>
      </w:r>
    </w:p>
    <w:p w14:paraId="565E8790" w14:textId="77777777" w:rsidR="009649AF" w:rsidRDefault="009649AF" w:rsidP="009649AF">
      <w:pPr>
        <w:autoSpaceDE w:val="0"/>
        <w:autoSpaceDN w:val="0"/>
        <w:adjustRightInd w:val="0"/>
        <w:spacing w:after="0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36"/>
          <w:szCs w:val="36"/>
        </w:rPr>
        <w:t>VÝKAZ ZISKU A ZTRÁTY</w:t>
      </w:r>
      <w:r w:rsidRPr="00387802">
        <w:rPr>
          <w:rFonts w:ascii="Arial,Bold" w:hAnsi="Arial,Bold" w:cs="Arial,Bold"/>
          <w:b/>
          <w:bCs/>
          <w:sz w:val="26"/>
          <w:szCs w:val="26"/>
        </w:rPr>
        <w:t xml:space="preserve"> </w:t>
      </w:r>
      <w:r>
        <w:rPr>
          <w:rFonts w:ascii="Arial,Bold" w:hAnsi="Arial,Bold" w:cs="Arial,Bold"/>
          <w:b/>
          <w:bCs/>
          <w:sz w:val="26"/>
          <w:szCs w:val="26"/>
        </w:rPr>
        <w:t>pro nevýdělečné organizace</w:t>
      </w:r>
    </w:p>
    <w:p w14:paraId="0383721D" w14:textId="77777777" w:rsidR="009649AF" w:rsidRPr="005C0C78" w:rsidRDefault="009649AF" w:rsidP="009649AF">
      <w:pPr>
        <w:autoSpaceDE w:val="0"/>
        <w:autoSpaceDN w:val="0"/>
        <w:adjustRightInd w:val="0"/>
        <w:spacing w:after="0"/>
        <w:rPr>
          <w:rFonts w:cs="Arial"/>
        </w:rPr>
      </w:pPr>
      <w:r w:rsidRPr="005C0C78">
        <w:rPr>
          <w:rFonts w:cs="Arial"/>
        </w:rPr>
        <w:t>v plném rozsahu</w:t>
      </w:r>
      <w:r>
        <w:rPr>
          <w:rFonts w:cs="Arial"/>
        </w:rPr>
        <w:t xml:space="preserve"> </w:t>
      </w:r>
      <w:r w:rsidRPr="005C0C78">
        <w:rPr>
          <w:rFonts w:cs="Arial"/>
        </w:rPr>
        <w:t>ke dni: 31.12.202</w:t>
      </w:r>
      <w:r>
        <w:rPr>
          <w:rFonts w:cs="Arial"/>
        </w:rPr>
        <w:t xml:space="preserve">4 </w:t>
      </w:r>
      <w:r w:rsidRPr="005C0C78">
        <w:rPr>
          <w:rFonts w:cs="Arial"/>
        </w:rPr>
        <w:t>(v celých tisících Kč)</w:t>
      </w:r>
    </w:p>
    <w:p w14:paraId="64BD81FF" w14:textId="77777777" w:rsidR="009649AF" w:rsidRPr="005C0C78" w:rsidRDefault="009649AF" w:rsidP="009649AF">
      <w:pPr>
        <w:autoSpaceDE w:val="0"/>
        <w:autoSpaceDN w:val="0"/>
        <w:adjustRightInd w:val="0"/>
        <w:spacing w:after="0"/>
        <w:rPr>
          <w:rFonts w:cs="Arial"/>
        </w:rPr>
      </w:pPr>
      <w:r w:rsidRPr="005C0C78">
        <w:rPr>
          <w:rFonts w:cs="Arial"/>
        </w:rPr>
        <w:t>IČ: 26200481</w:t>
      </w:r>
    </w:p>
    <w:p w14:paraId="55310E12" w14:textId="77777777" w:rsidR="009649AF" w:rsidRPr="005C0C78" w:rsidRDefault="009649AF" w:rsidP="009649AF">
      <w:pPr>
        <w:autoSpaceDE w:val="0"/>
        <w:autoSpaceDN w:val="0"/>
        <w:adjustRightInd w:val="0"/>
        <w:spacing w:after="0"/>
        <w:rPr>
          <w:rFonts w:cs="Arial"/>
        </w:rPr>
      </w:pPr>
    </w:p>
    <w:p w14:paraId="55F59ABC" w14:textId="77777777" w:rsidR="009649AF" w:rsidRPr="005C0C78" w:rsidRDefault="009649AF" w:rsidP="009649AF">
      <w:pPr>
        <w:autoSpaceDE w:val="0"/>
        <w:autoSpaceDN w:val="0"/>
        <w:adjustRightInd w:val="0"/>
        <w:spacing w:after="0"/>
        <w:rPr>
          <w:rFonts w:cs="Arial"/>
        </w:rPr>
      </w:pPr>
      <w:r w:rsidRPr="005C0C78">
        <w:rPr>
          <w:rFonts w:cs="Arial"/>
        </w:rPr>
        <w:t>Název a sídlo účetní jednotky</w:t>
      </w:r>
    </w:p>
    <w:p w14:paraId="4A3E021A" w14:textId="77777777" w:rsidR="009649AF" w:rsidRPr="005F07CA" w:rsidRDefault="009649AF" w:rsidP="009649AF">
      <w:pPr>
        <w:autoSpaceDE w:val="0"/>
        <w:autoSpaceDN w:val="0"/>
        <w:adjustRightInd w:val="0"/>
        <w:spacing w:after="0"/>
        <w:rPr>
          <w:rFonts w:cs="Arial"/>
        </w:rPr>
      </w:pPr>
      <w:r w:rsidRPr="005F07CA">
        <w:rPr>
          <w:rFonts w:cs="Arial"/>
        </w:rPr>
        <w:t>Tyfloservis, o.p.s.</w:t>
      </w:r>
      <w:r>
        <w:rPr>
          <w:rFonts w:cs="Arial"/>
        </w:rPr>
        <w:t xml:space="preserve">, </w:t>
      </w:r>
      <w:r w:rsidRPr="005F07CA">
        <w:rPr>
          <w:rFonts w:cs="Arial"/>
        </w:rPr>
        <w:t>Krakovská 1695</w:t>
      </w:r>
      <w:r>
        <w:rPr>
          <w:rFonts w:cs="Arial"/>
        </w:rPr>
        <w:t xml:space="preserve">, </w:t>
      </w:r>
      <w:r w:rsidRPr="005F07CA">
        <w:rPr>
          <w:rFonts w:cs="Arial"/>
        </w:rPr>
        <w:t>11000</w:t>
      </w:r>
      <w:r>
        <w:rPr>
          <w:rFonts w:cs="Arial"/>
        </w:rPr>
        <w:t xml:space="preserve"> </w:t>
      </w:r>
      <w:r w:rsidRPr="005F07CA">
        <w:rPr>
          <w:rFonts w:cs="Arial"/>
        </w:rPr>
        <w:t>Praha 1</w:t>
      </w:r>
    </w:p>
    <w:p w14:paraId="47E37730" w14:textId="77777777" w:rsidR="009649AF" w:rsidRPr="005C0C78" w:rsidRDefault="009649AF" w:rsidP="009649AF">
      <w:pPr>
        <w:autoSpaceDE w:val="0"/>
        <w:autoSpaceDN w:val="0"/>
        <w:adjustRightInd w:val="0"/>
        <w:spacing w:after="0"/>
        <w:rPr>
          <w:rFonts w:cs="Arial"/>
        </w:rPr>
      </w:pPr>
    </w:p>
    <w:p w14:paraId="7C603ACF" w14:textId="77777777" w:rsidR="009649AF" w:rsidRPr="005C0C78" w:rsidRDefault="009649AF" w:rsidP="009649AF">
      <w:pPr>
        <w:autoSpaceDE w:val="0"/>
        <w:autoSpaceDN w:val="0"/>
        <w:adjustRightInd w:val="0"/>
        <w:spacing w:after="0"/>
        <w:rPr>
          <w:rFonts w:cs="Arial"/>
        </w:rPr>
      </w:pPr>
      <w:r w:rsidRPr="005C0C78">
        <w:rPr>
          <w:rFonts w:cs="Arial"/>
        </w:rPr>
        <w:t>Sestaveno dne: 2</w:t>
      </w:r>
      <w:r>
        <w:rPr>
          <w:rFonts w:cs="Arial"/>
        </w:rPr>
        <w:t>8</w:t>
      </w:r>
      <w:r w:rsidRPr="005C0C78">
        <w:rPr>
          <w:rFonts w:cs="Arial"/>
        </w:rPr>
        <w:t>.4.202</w:t>
      </w:r>
      <w:r>
        <w:rPr>
          <w:rFonts w:cs="Arial"/>
        </w:rPr>
        <w:t>5</w:t>
      </w:r>
    </w:p>
    <w:p w14:paraId="12BD1741" w14:textId="77777777" w:rsidR="009649AF" w:rsidRPr="005C0C78" w:rsidRDefault="009649AF" w:rsidP="009649AF">
      <w:pPr>
        <w:autoSpaceDE w:val="0"/>
        <w:autoSpaceDN w:val="0"/>
        <w:adjustRightInd w:val="0"/>
        <w:spacing w:after="0"/>
        <w:rPr>
          <w:rFonts w:cs="Arial"/>
        </w:rPr>
      </w:pPr>
      <w:r w:rsidRPr="005C0C78">
        <w:rPr>
          <w:rFonts w:cs="Arial"/>
        </w:rPr>
        <w:t>Právní forma účetní jednotky: obecně prospěšná společnost</w:t>
      </w:r>
    </w:p>
    <w:p w14:paraId="7B31DC6C" w14:textId="77777777" w:rsidR="009649AF" w:rsidRPr="005C0C78" w:rsidRDefault="009649AF" w:rsidP="009649AF">
      <w:pPr>
        <w:autoSpaceDE w:val="0"/>
        <w:autoSpaceDN w:val="0"/>
        <w:adjustRightInd w:val="0"/>
        <w:spacing w:after="0"/>
        <w:rPr>
          <w:rFonts w:cs="Arial"/>
        </w:rPr>
      </w:pPr>
      <w:r w:rsidRPr="005C0C78">
        <w:rPr>
          <w:rFonts w:cs="Arial"/>
        </w:rPr>
        <w:t>Předmět podnikání účetní jednotky: služby nevidomým a slabozrakým</w:t>
      </w:r>
    </w:p>
    <w:p w14:paraId="42E203D6" w14:textId="77777777" w:rsidR="009649AF" w:rsidRPr="005C0C78" w:rsidRDefault="009649AF" w:rsidP="009649AF">
      <w:pPr>
        <w:autoSpaceDE w:val="0"/>
        <w:autoSpaceDN w:val="0"/>
        <w:adjustRightInd w:val="0"/>
        <w:spacing w:after="0"/>
        <w:rPr>
          <w:rFonts w:cs="Arial"/>
        </w:rPr>
      </w:pPr>
    </w:p>
    <w:p w14:paraId="73B9F218" w14:textId="77777777" w:rsidR="009649AF" w:rsidRDefault="009649AF" w:rsidP="009649AF">
      <w:pPr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>Legenda ke sloupcům tabulky:</w:t>
      </w:r>
    </w:p>
    <w:p w14:paraId="3F897C41" w14:textId="77777777" w:rsidR="009649AF" w:rsidRDefault="009649AF" w:rsidP="009649AF">
      <w:pPr>
        <w:autoSpaceDE w:val="0"/>
        <w:autoSpaceDN w:val="0"/>
        <w:adjustRightInd w:val="0"/>
        <w:spacing w:after="0"/>
        <w:rPr>
          <w:rFonts w:cs="Arial"/>
        </w:rPr>
      </w:pPr>
      <w:r w:rsidRPr="005C0C78">
        <w:rPr>
          <w:rFonts w:cs="Arial"/>
        </w:rPr>
        <w:t xml:space="preserve">Označení </w:t>
      </w:r>
      <w:r>
        <w:rPr>
          <w:rFonts w:cs="Arial"/>
        </w:rPr>
        <w:t>a</w:t>
      </w:r>
    </w:p>
    <w:p w14:paraId="18709512" w14:textId="77777777" w:rsidR="009649AF" w:rsidRPr="005C0C78" w:rsidRDefault="009649AF" w:rsidP="009649AF">
      <w:pPr>
        <w:autoSpaceDE w:val="0"/>
        <w:autoSpaceDN w:val="0"/>
        <w:adjustRightInd w:val="0"/>
        <w:spacing w:after="0"/>
        <w:rPr>
          <w:rFonts w:cs="Arial"/>
        </w:rPr>
      </w:pPr>
      <w:r w:rsidRPr="005C0C78">
        <w:rPr>
          <w:rFonts w:cs="Arial"/>
        </w:rPr>
        <w:t>NÁKLADY</w:t>
      </w:r>
      <w:r>
        <w:rPr>
          <w:rFonts w:cs="Arial"/>
        </w:rPr>
        <w:t xml:space="preserve"> b</w:t>
      </w:r>
    </w:p>
    <w:p w14:paraId="321383A5" w14:textId="77777777" w:rsidR="009649AF" w:rsidRPr="005C0C78" w:rsidRDefault="009649AF" w:rsidP="009649AF">
      <w:pPr>
        <w:autoSpaceDE w:val="0"/>
        <w:autoSpaceDN w:val="0"/>
        <w:adjustRightInd w:val="0"/>
        <w:spacing w:after="0"/>
        <w:rPr>
          <w:rFonts w:cs="Arial"/>
        </w:rPr>
      </w:pPr>
      <w:r w:rsidRPr="005C0C78">
        <w:rPr>
          <w:rFonts w:cs="Arial"/>
        </w:rPr>
        <w:t>Číslo</w:t>
      </w:r>
      <w:r>
        <w:rPr>
          <w:rFonts w:cs="Arial"/>
        </w:rPr>
        <w:t xml:space="preserve"> </w:t>
      </w:r>
      <w:r w:rsidRPr="005C0C78">
        <w:rPr>
          <w:rFonts w:cs="Arial"/>
        </w:rPr>
        <w:t>řádku</w:t>
      </w:r>
      <w:r>
        <w:rPr>
          <w:rFonts w:cs="Arial"/>
        </w:rPr>
        <w:t xml:space="preserve"> c</w:t>
      </w:r>
    </w:p>
    <w:p w14:paraId="31AE1BF2" w14:textId="77777777" w:rsidR="009649AF" w:rsidRDefault="009649AF" w:rsidP="009649AF">
      <w:pPr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>Činnost hlavní 1</w:t>
      </w:r>
    </w:p>
    <w:p w14:paraId="7F72E5EE" w14:textId="77777777" w:rsidR="009649AF" w:rsidRDefault="009649AF" w:rsidP="009649AF">
      <w:pPr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>hospodářská 2</w:t>
      </w:r>
    </w:p>
    <w:p w14:paraId="75EBE58D" w14:textId="77777777" w:rsidR="009649AF" w:rsidRDefault="009649AF" w:rsidP="009649AF">
      <w:pPr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>celkem 3</w:t>
      </w:r>
    </w:p>
    <w:p w14:paraId="75D2496E" w14:textId="77777777" w:rsidR="009649AF" w:rsidRDefault="009649AF" w:rsidP="009649AF">
      <w:pPr>
        <w:autoSpaceDE w:val="0"/>
        <w:autoSpaceDN w:val="0"/>
        <w:adjustRightInd w:val="0"/>
        <w:spacing w:after="0"/>
        <w:rPr>
          <w:rFonts w:cs="Arial"/>
        </w:rPr>
      </w:pPr>
    </w:p>
    <w:p w14:paraId="1F5800DE" w14:textId="77777777" w:rsidR="009649AF" w:rsidRDefault="009649AF" w:rsidP="009649AF">
      <w:pPr>
        <w:tabs>
          <w:tab w:val="right" w:pos="426"/>
          <w:tab w:val="left" w:pos="567"/>
          <w:tab w:val="center" w:pos="6237"/>
          <w:tab w:val="right" w:pos="7371"/>
          <w:tab w:val="right" w:pos="8080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>NÁKLADY</w:t>
      </w:r>
    </w:p>
    <w:p w14:paraId="0E25FA86" w14:textId="77777777" w:rsidR="009649AF" w:rsidRPr="005C0C78" w:rsidRDefault="009649AF" w:rsidP="00CD55F4">
      <w:pPr>
        <w:tabs>
          <w:tab w:val="right" w:pos="426"/>
          <w:tab w:val="left" w:pos="567"/>
          <w:tab w:val="center" w:pos="6379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5C0C78">
        <w:rPr>
          <w:rFonts w:cs="Arial"/>
        </w:rPr>
        <w:t xml:space="preserve">a </w:t>
      </w:r>
      <w:r>
        <w:rPr>
          <w:rFonts w:cs="Arial"/>
        </w:rPr>
        <w:tab/>
      </w:r>
      <w:r>
        <w:rPr>
          <w:rFonts w:cs="Arial"/>
        </w:rPr>
        <w:tab/>
      </w:r>
      <w:r w:rsidRPr="005C0C78">
        <w:rPr>
          <w:rFonts w:cs="Arial"/>
        </w:rPr>
        <w:t>b</w:t>
      </w:r>
      <w:r>
        <w:rPr>
          <w:rFonts w:cs="Arial"/>
        </w:rPr>
        <w:tab/>
      </w:r>
      <w:r w:rsidRPr="005C0C78">
        <w:rPr>
          <w:rFonts w:cs="Arial"/>
        </w:rPr>
        <w:t xml:space="preserve"> c</w:t>
      </w:r>
      <w:r>
        <w:rPr>
          <w:rFonts w:cs="Arial"/>
        </w:rPr>
        <w:tab/>
        <w:t xml:space="preserve"> </w:t>
      </w:r>
      <w:r w:rsidRPr="005C0C78">
        <w:rPr>
          <w:rFonts w:cs="Arial"/>
        </w:rPr>
        <w:t>1</w:t>
      </w:r>
      <w:r>
        <w:rPr>
          <w:rFonts w:cs="Arial"/>
        </w:rPr>
        <w:tab/>
      </w:r>
      <w:r w:rsidRPr="005C0C78">
        <w:rPr>
          <w:rFonts w:cs="Arial"/>
        </w:rPr>
        <w:t xml:space="preserve"> 2</w:t>
      </w:r>
      <w:r>
        <w:rPr>
          <w:rFonts w:cs="Arial"/>
        </w:rPr>
        <w:tab/>
      </w:r>
      <w:r w:rsidRPr="005C0C78">
        <w:rPr>
          <w:rFonts w:cs="Arial"/>
        </w:rPr>
        <w:t xml:space="preserve"> 3</w:t>
      </w:r>
    </w:p>
    <w:p w14:paraId="6208B128" w14:textId="77777777" w:rsidR="009649AF" w:rsidRPr="005C0C78" w:rsidRDefault="009649AF" w:rsidP="00CD55F4">
      <w:pPr>
        <w:tabs>
          <w:tab w:val="right" w:pos="426"/>
          <w:tab w:val="left" w:pos="567"/>
          <w:tab w:val="center" w:pos="6379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5C0C78">
        <w:rPr>
          <w:rFonts w:cs="Arial"/>
          <w:b/>
          <w:bCs/>
        </w:rPr>
        <w:t xml:space="preserve">A.I. Spotřebované nákupy a nakupované služby </w:t>
      </w:r>
      <w:r>
        <w:rPr>
          <w:rFonts w:cs="Arial"/>
          <w:b/>
          <w:bCs/>
        </w:rPr>
        <w:br/>
      </w:r>
      <w:r w:rsidRPr="005C0C78">
        <w:rPr>
          <w:rFonts w:cs="Arial"/>
          <w:b/>
          <w:bCs/>
        </w:rPr>
        <w:t>(součet A.I.1. až A.I.6.)</w:t>
      </w:r>
      <w:r>
        <w:rPr>
          <w:rFonts w:cs="Arial"/>
          <w:b/>
          <w:bCs/>
        </w:rPr>
        <w:tab/>
        <w:t xml:space="preserve"> </w:t>
      </w:r>
      <w:r w:rsidRPr="005C0C78">
        <w:rPr>
          <w:rFonts w:cs="Arial"/>
          <w:b/>
          <w:bCs/>
        </w:rPr>
        <w:t>01</w:t>
      </w:r>
      <w:r>
        <w:rPr>
          <w:rFonts w:cs="Arial"/>
          <w:b/>
          <w:bCs/>
        </w:rPr>
        <w:tab/>
      </w:r>
      <w:r w:rsidRPr="005C0C78">
        <w:rPr>
          <w:rFonts w:cs="Arial"/>
          <w:b/>
          <w:bCs/>
        </w:rPr>
        <w:t xml:space="preserve"> </w:t>
      </w:r>
      <w:r w:rsidRPr="005C0C78">
        <w:rPr>
          <w:rFonts w:cs="Arial"/>
        </w:rPr>
        <w:t>6</w:t>
      </w:r>
      <w:r>
        <w:rPr>
          <w:rFonts w:cs="Arial"/>
        </w:rPr>
        <w:t> 386</w:t>
      </w:r>
      <w:r>
        <w:rPr>
          <w:rFonts w:cs="Arial"/>
        </w:rPr>
        <w:tab/>
      </w:r>
      <w:r w:rsidRPr="005C0C78">
        <w:rPr>
          <w:rFonts w:cs="Arial"/>
        </w:rPr>
        <w:t>4</w:t>
      </w:r>
      <w:r>
        <w:rPr>
          <w:rFonts w:cs="Arial"/>
        </w:rPr>
        <w:tab/>
        <w:t>6 390</w:t>
      </w:r>
    </w:p>
    <w:p w14:paraId="02813A81" w14:textId="77777777" w:rsidR="009649AF" w:rsidRPr="005C0C78" w:rsidRDefault="009649AF" w:rsidP="00CD55F4">
      <w:pPr>
        <w:tabs>
          <w:tab w:val="right" w:pos="426"/>
          <w:tab w:val="left" w:pos="567"/>
          <w:tab w:val="center" w:pos="6379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ind w:left="567" w:hanging="567"/>
        <w:rPr>
          <w:rFonts w:cs="Arial"/>
        </w:rPr>
      </w:pPr>
      <w:r>
        <w:rPr>
          <w:rFonts w:cs="Arial"/>
        </w:rPr>
        <w:tab/>
      </w:r>
      <w:r w:rsidRPr="005C0C78">
        <w:rPr>
          <w:rFonts w:cs="Arial"/>
        </w:rPr>
        <w:t xml:space="preserve">1. </w:t>
      </w:r>
      <w:r>
        <w:rPr>
          <w:rFonts w:cs="Arial"/>
        </w:rPr>
        <w:tab/>
      </w:r>
      <w:r w:rsidRPr="005C0C78">
        <w:rPr>
          <w:rFonts w:cs="Arial"/>
        </w:rPr>
        <w:t xml:space="preserve">Spotřeba materiálu, energie a ostatních neskladovaných </w:t>
      </w:r>
      <w:r>
        <w:rPr>
          <w:rFonts w:cs="Arial"/>
        </w:rPr>
        <w:br/>
      </w:r>
      <w:r w:rsidRPr="005C0C78">
        <w:rPr>
          <w:rFonts w:cs="Arial"/>
        </w:rPr>
        <w:t>dodávek</w:t>
      </w:r>
      <w:r>
        <w:rPr>
          <w:rFonts w:cs="Arial"/>
        </w:rPr>
        <w:tab/>
      </w:r>
      <w:r w:rsidRPr="005C0C78">
        <w:rPr>
          <w:rFonts w:cs="Arial"/>
        </w:rPr>
        <w:t xml:space="preserve"> 02</w:t>
      </w:r>
      <w:r>
        <w:rPr>
          <w:rFonts w:cs="Arial"/>
        </w:rPr>
        <w:tab/>
      </w:r>
      <w:r w:rsidRPr="005C0C78">
        <w:rPr>
          <w:rFonts w:cs="Arial"/>
        </w:rPr>
        <w:t xml:space="preserve"> 1</w:t>
      </w:r>
      <w:r>
        <w:rPr>
          <w:rFonts w:cs="Arial"/>
        </w:rPr>
        <w:t> 315</w:t>
      </w:r>
      <w:r>
        <w:rPr>
          <w:rFonts w:cs="Arial"/>
        </w:rPr>
        <w:tab/>
      </w:r>
      <w:r w:rsidRPr="005C0C78">
        <w:rPr>
          <w:rFonts w:cs="Arial"/>
        </w:rPr>
        <w:t xml:space="preserve"> </w:t>
      </w:r>
      <w:r>
        <w:rPr>
          <w:rFonts w:cs="Arial"/>
        </w:rPr>
        <w:tab/>
      </w:r>
      <w:r w:rsidRPr="005C0C78">
        <w:rPr>
          <w:rFonts w:cs="Arial"/>
        </w:rPr>
        <w:t>1</w:t>
      </w:r>
      <w:r>
        <w:rPr>
          <w:rFonts w:cs="Arial"/>
        </w:rPr>
        <w:t> 315</w:t>
      </w:r>
    </w:p>
    <w:p w14:paraId="32AE1AB7" w14:textId="77777777" w:rsidR="009649AF" w:rsidRPr="005C0C78" w:rsidRDefault="009649AF" w:rsidP="00CD55F4">
      <w:pPr>
        <w:tabs>
          <w:tab w:val="right" w:pos="426"/>
          <w:tab w:val="left" w:pos="567"/>
          <w:tab w:val="center" w:pos="6379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C0C78">
        <w:rPr>
          <w:rFonts w:cs="Arial"/>
        </w:rPr>
        <w:t xml:space="preserve">2. </w:t>
      </w:r>
      <w:r>
        <w:rPr>
          <w:rFonts w:cs="Arial"/>
        </w:rPr>
        <w:tab/>
      </w:r>
      <w:r w:rsidRPr="005C0C78">
        <w:rPr>
          <w:rFonts w:cs="Arial"/>
        </w:rPr>
        <w:t>Prodané zboží</w:t>
      </w:r>
      <w:r>
        <w:rPr>
          <w:rFonts w:cs="Arial"/>
        </w:rPr>
        <w:tab/>
      </w:r>
      <w:r w:rsidRPr="005C0C78">
        <w:rPr>
          <w:rFonts w:cs="Arial"/>
        </w:rPr>
        <w:t xml:space="preserve"> 03</w:t>
      </w:r>
      <w:r>
        <w:rPr>
          <w:rFonts w:cs="Arial"/>
        </w:rPr>
        <w:tab/>
      </w:r>
      <w:r w:rsidRPr="005C0C78">
        <w:rPr>
          <w:rFonts w:cs="Arial"/>
        </w:rPr>
        <w:t xml:space="preserve"> 0</w:t>
      </w:r>
      <w:r>
        <w:rPr>
          <w:rFonts w:cs="Arial"/>
        </w:rPr>
        <w:tab/>
      </w:r>
      <w:r>
        <w:rPr>
          <w:rFonts w:cs="Arial"/>
        </w:rPr>
        <w:tab/>
      </w:r>
      <w:r w:rsidRPr="005C0C78">
        <w:rPr>
          <w:rFonts w:cs="Arial"/>
        </w:rPr>
        <w:t xml:space="preserve"> 0</w:t>
      </w:r>
    </w:p>
    <w:p w14:paraId="5C43ACA2" w14:textId="77777777" w:rsidR="009649AF" w:rsidRPr="005C0C78" w:rsidRDefault="009649AF" w:rsidP="00CD55F4">
      <w:pPr>
        <w:tabs>
          <w:tab w:val="right" w:pos="426"/>
          <w:tab w:val="left" w:pos="567"/>
          <w:tab w:val="center" w:pos="6379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C0C78">
        <w:rPr>
          <w:rFonts w:cs="Arial"/>
        </w:rPr>
        <w:t xml:space="preserve">3. </w:t>
      </w:r>
      <w:r>
        <w:rPr>
          <w:rFonts w:cs="Arial"/>
        </w:rPr>
        <w:tab/>
      </w:r>
      <w:r w:rsidRPr="005C0C78">
        <w:rPr>
          <w:rFonts w:cs="Arial"/>
        </w:rPr>
        <w:t>Opravy a udržování</w:t>
      </w:r>
      <w:r>
        <w:rPr>
          <w:rFonts w:cs="Arial"/>
        </w:rPr>
        <w:tab/>
      </w:r>
      <w:r w:rsidRPr="005C0C78">
        <w:rPr>
          <w:rFonts w:cs="Arial"/>
        </w:rPr>
        <w:t xml:space="preserve"> 04</w:t>
      </w:r>
      <w:r>
        <w:rPr>
          <w:rFonts w:cs="Arial"/>
        </w:rPr>
        <w:tab/>
        <w:t> 170</w:t>
      </w:r>
      <w:r>
        <w:rPr>
          <w:rFonts w:cs="Arial"/>
        </w:rPr>
        <w:tab/>
      </w:r>
      <w:r>
        <w:rPr>
          <w:rFonts w:cs="Arial"/>
        </w:rPr>
        <w:tab/>
        <w:t>170</w:t>
      </w:r>
    </w:p>
    <w:p w14:paraId="2B429EA4" w14:textId="77777777" w:rsidR="009649AF" w:rsidRPr="005C0C78" w:rsidRDefault="009649AF" w:rsidP="00CD55F4">
      <w:pPr>
        <w:tabs>
          <w:tab w:val="right" w:pos="426"/>
          <w:tab w:val="left" w:pos="567"/>
          <w:tab w:val="center" w:pos="6379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C0C78">
        <w:rPr>
          <w:rFonts w:cs="Arial"/>
        </w:rPr>
        <w:t xml:space="preserve">4. </w:t>
      </w:r>
      <w:r>
        <w:rPr>
          <w:rFonts w:cs="Arial"/>
        </w:rPr>
        <w:tab/>
      </w:r>
      <w:r w:rsidRPr="005C0C78">
        <w:rPr>
          <w:rFonts w:cs="Arial"/>
        </w:rPr>
        <w:t>Náklady na cestovné</w:t>
      </w:r>
      <w:r>
        <w:rPr>
          <w:rFonts w:cs="Arial"/>
        </w:rPr>
        <w:tab/>
      </w:r>
      <w:r w:rsidRPr="005C0C78">
        <w:rPr>
          <w:rFonts w:cs="Arial"/>
        </w:rPr>
        <w:t xml:space="preserve"> 05</w:t>
      </w:r>
      <w:r>
        <w:rPr>
          <w:rFonts w:cs="Arial"/>
        </w:rPr>
        <w:tab/>
        <w:t>703</w:t>
      </w:r>
      <w:r>
        <w:rPr>
          <w:rFonts w:cs="Arial"/>
        </w:rPr>
        <w:tab/>
      </w:r>
      <w:r>
        <w:rPr>
          <w:rFonts w:cs="Arial"/>
        </w:rPr>
        <w:tab/>
        <w:t>703</w:t>
      </w:r>
    </w:p>
    <w:p w14:paraId="35CCC09C" w14:textId="77777777" w:rsidR="009649AF" w:rsidRPr="00FA3932" w:rsidRDefault="009649AF" w:rsidP="00CD55F4">
      <w:pPr>
        <w:tabs>
          <w:tab w:val="right" w:pos="426"/>
          <w:tab w:val="left" w:pos="567"/>
          <w:tab w:val="center" w:pos="6379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C0C78">
        <w:rPr>
          <w:rFonts w:cs="Arial"/>
        </w:rPr>
        <w:t>5</w:t>
      </w:r>
      <w:r w:rsidRPr="00FA3932">
        <w:rPr>
          <w:rFonts w:cs="Arial"/>
        </w:rPr>
        <w:t xml:space="preserve">. </w:t>
      </w:r>
      <w:r w:rsidRPr="00FA3932">
        <w:rPr>
          <w:rFonts w:cs="Arial"/>
        </w:rPr>
        <w:tab/>
        <w:t>Náklady na reprezentaci</w:t>
      </w:r>
      <w:r w:rsidRPr="00FA3932">
        <w:rPr>
          <w:rFonts w:cs="Arial"/>
        </w:rPr>
        <w:tab/>
        <w:t xml:space="preserve"> 06</w:t>
      </w:r>
      <w:r w:rsidRPr="00FA3932">
        <w:rPr>
          <w:rFonts w:cs="Arial"/>
        </w:rPr>
        <w:tab/>
        <w:t xml:space="preserve"> 13</w:t>
      </w:r>
      <w:r w:rsidRPr="00FA3932">
        <w:rPr>
          <w:rFonts w:cs="Arial"/>
        </w:rPr>
        <w:tab/>
      </w:r>
      <w:r w:rsidRPr="00FA3932">
        <w:rPr>
          <w:rFonts w:cs="Arial"/>
        </w:rPr>
        <w:tab/>
        <w:t>13</w:t>
      </w:r>
    </w:p>
    <w:p w14:paraId="0B060202" w14:textId="77777777" w:rsidR="009649AF" w:rsidRPr="00FA3932" w:rsidRDefault="009649AF" w:rsidP="00CD55F4">
      <w:pPr>
        <w:tabs>
          <w:tab w:val="right" w:pos="426"/>
          <w:tab w:val="left" w:pos="567"/>
          <w:tab w:val="center" w:pos="6379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FA3932">
        <w:rPr>
          <w:rFonts w:cs="Arial"/>
        </w:rPr>
        <w:tab/>
        <w:t xml:space="preserve">6. </w:t>
      </w:r>
      <w:r w:rsidRPr="00FA3932">
        <w:rPr>
          <w:rFonts w:cs="Arial"/>
        </w:rPr>
        <w:tab/>
        <w:t>Ostatní služby</w:t>
      </w:r>
      <w:r w:rsidRPr="00FA3932">
        <w:rPr>
          <w:rFonts w:cs="Arial"/>
        </w:rPr>
        <w:tab/>
        <w:t xml:space="preserve"> 07</w:t>
      </w:r>
      <w:r w:rsidRPr="00FA3932">
        <w:rPr>
          <w:rFonts w:cs="Arial"/>
        </w:rPr>
        <w:tab/>
        <w:t xml:space="preserve"> 4 185</w:t>
      </w:r>
      <w:r w:rsidRPr="00FA3932">
        <w:rPr>
          <w:rFonts w:cs="Arial"/>
        </w:rPr>
        <w:tab/>
        <w:t>4</w:t>
      </w:r>
      <w:r w:rsidRPr="00FA3932">
        <w:rPr>
          <w:rFonts w:cs="Arial"/>
        </w:rPr>
        <w:tab/>
        <w:t>4 189</w:t>
      </w:r>
    </w:p>
    <w:p w14:paraId="0087B855" w14:textId="77777777" w:rsidR="009649AF" w:rsidRPr="00FA3932" w:rsidRDefault="009649AF" w:rsidP="00CD55F4">
      <w:pPr>
        <w:tabs>
          <w:tab w:val="right" w:pos="426"/>
          <w:tab w:val="left" w:pos="567"/>
          <w:tab w:val="center" w:pos="6379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FA3932">
        <w:rPr>
          <w:rFonts w:cs="Arial"/>
          <w:b/>
          <w:bCs/>
        </w:rPr>
        <w:t xml:space="preserve">A.II. Změny stavu zásob vlastní činnosti a aktivace </w:t>
      </w:r>
      <w:r w:rsidRPr="00FA3932">
        <w:rPr>
          <w:rFonts w:cs="Arial"/>
          <w:b/>
          <w:bCs/>
        </w:rPr>
        <w:br/>
        <w:t>(součet A.II.7. až A.II.9.)</w:t>
      </w:r>
      <w:r w:rsidRPr="00FA3932">
        <w:rPr>
          <w:rFonts w:cs="Arial"/>
          <w:b/>
          <w:bCs/>
        </w:rPr>
        <w:tab/>
        <w:t xml:space="preserve"> 08</w:t>
      </w:r>
      <w:r w:rsidRPr="00FA3932">
        <w:rPr>
          <w:rFonts w:cs="Arial"/>
          <w:b/>
          <w:bCs/>
        </w:rPr>
        <w:tab/>
        <w:t xml:space="preserve"> </w:t>
      </w:r>
      <w:r w:rsidRPr="00FA3932">
        <w:rPr>
          <w:rFonts w:cs="Arial"/>
        </w:rPr>
        <w:t>0</w:t>
      </w:r>
      <w:r w:rsidRPr="00FA3932">
        <w:rPr>
          <w:rFonts w:cs="Arial"/>
        </w:rPr>
        <w:tab/>
      </w:r>
      <w:r w:rsidRPr="00FA3932">
        <w:rPr>
          <w:rFonts w:cs="Arial"/>
        </w:rPr>
        <w:tab/>
        <w:t xml:space="preserve"> 0</w:t>
      </w:r>
    </w:p>
    <w:p w14:paraId="71B751CB" w14:textId="77777777" w:rsidR="009649AF" w:rsidRPr="00FA3932" w:rsidRDefault="009649AF" w:rsidP="00CD55F4">
      <w:pPr>
        <w:tabs>
          <w:tab w:val="right" w:pos="426"/>
          <w:tab w:val="left" w:pos="567"/>
          <w:tab w:val="center" w:pos="6379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FA3932">
        <w:rPr>
          <w:rFonts w:cs="Arial"/>
        </w:rPr>
        <w:tab/>
        <w:t xml:space="preserve">7. </w:t>
      </w:r>
      <w:r w:rsidRPr="00FA3932">
        <w:rPr>
          <w:rFonts w:cs="Arial"/>
        </w:rPr>
        <w:tab/>
        <w:t xml:space="preserve">Změna stavu zásob vlastní činnosti </w:t>
      </w:r>
      <w:r w:rsidRPr="00FA3932">
        <w:rPr>
          <w:rFonts w:cs="Arial"/>
        </w:rPr>
        <w:tab/>
      </w:r>
      <w:r w:rsidR="00246533" w:rsidRPr="00FA3932">
        <w:rPr>
          <w:rFonts w:cs="Arial"/>
        </w:rPr>
        <w:t xml:space="preserve"> </w:t>
      </w:r>
      <w:r w:rsidRPr="00FA3932">
        <w:rPr>
          <w:rFonts w:cs="Arial"/>
        </w:rPr>
        <w:t>09</w:t>
      </w:r>
      <w:r w:rsidRPr="00FA3932">
        <w:rPr>
          <w:rFonts w:cs="Arial"/>
        </w:rPr>
        <w:tab/>
        <w:t>0</w:t>
      </w:r>
      <w:r w:rsidRPr="00FA3932">
        <w:rPr>
          <w:rFonts w:cs="Arial"/>
        </w:rPr>
        <w:tab/>
      </w:r>
      <w:r w:rsidRPr="00FA3932">
        <w:rPr>
          <w:rFonts w:cs="Arial"/>
        </w:rPr>
        <w:tab/>
        <w:t>0</w:t>
      </w:r>
    </w:p>
    <w:p w14:paraId="20C9CC70" w14:textId="77777777" w:rsidR="009649AF" w:rsidRPr="00FA3932" w:rsidRDefault="009649AF" w:rsidP="00CD55F4">
      <w:pPr>
        <w:tabs>
          <w:tab w:val="right" w:pos="426"/>
          <w:tab w:val="left" w:pos="567"/>
          <w:tab w:val="center" w:pos="6379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FA3932">
        <w:rPr>
          <w:rFonts w:cs="Arial"/>
        </w:rPr>
        <w:tab/>
        <w:t xml:space="preserve">8. </w:t>
      </w:r>
      <w:r w:rsidRPr="00FA3932">
        <w:rPr>
          <w:rFonts w:cs="Arial"/>
        </w:rPr>
        <w:tab/>
        <w:t xml:space="preserve">Aktivace materiálu, zboží a </w:t>
      </w:r>
      <w:proofErr w:type="spellStart"/>
      <w:r w:rsidRPr="00FA3932">
        <w:rPr>
          <w:rFonts w:cs="Arial"/>
        </w:rPr>
        <w:t>vnitroorganizačních</w:t>
      </w:r>
      <w:proofErr w:type="spellEnd"/>
      <w:r w:rsidRPr="00FA3932">
        <w:rPr>
          <w:rFonts w:cs="Arial"/>
        </w:rPr>
        <w:t xml:space="preserve"> služeb</w:t>
      </w:r>
      <w:r w:rsidRPr="00FA3932">
        <w:rPr>
          <w:rFonts w:cs="Arial"/>
        </w:rPr>
        <w:tab/>
        <w:t xml:space="preserve"> 10</w:t>
      </w:r>
      <w:r w:rsidRPr="00FA3932">
        <w:rPr>
          <w:rFonts w:cs="Arial"/>
        </w:rPr>
        <w:tab/>
        <w:t xml:space="preserve"> 0</w:t>
      </w:r>
      <w:r w:rsidRPr="00FA3932">
        <w:rPr>
          <w:rFonts w:cs="Arial"/>
        </w:rPr>
        <w:tab/>
      </w:r>
      <w:r w:rsidRPr="00FA3932">
        <w:rPr>
          <w:rFonts w:cs="Arial"/>
        </w:rPr>
        <w:tab/>
        <w:t xml:space="preserve"> 0</w:t>
      </w:r>
    </w:p>
    <w:p w14:paraId="78B4B515" w14:textId="77777777" w:rsidR="009649AF" w:rsidRPr="00FA3932" w:rsidRDefault="009649AF" w:rsidP="00CD55F4">
      <w:pPr>
        <w:tabs>
          <w:tab w:val="right" w:pos="426"/>
          <w:tab w:val="left" w:pos="567"/>
          <w:tab w:val="center" w:pos="6379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FA3932">
        <w:rPr>
          <w:rFonts w:cs="Arial"/>
        </w:rPr>
        <w:tab/>
        <w:t xml:space="preserve">9. </w:t>
      </w:r>
      <w:r w:rsidRPr="00FA3932">
        <w:rPr>
          <w:rFonts w:cs="Arial"/>
        </w:rPr>
        <w:tab/>
        <w:t>Aktivace dlouhodobého majetku</w:t>
      </w:r>
      <w:r w:rsidRPr="00FA3932">
        <w:rPr>
          <w:rFonts w:cs="Arial"/>
        </w:rPr>
        <w:tab/>
        <w:t xml:space="preserve"> 11</w:t>
      </w:r>
      <w:r w:rsidRPr="00FA3932">
        <w:rPr>
          <w:rFonts w:cs="Arial"/>
        </w:rPr>
        <w:tab/>
        <w:t xml:space="preserve"> 0</w:t>
      </w:r>
      <w:r w:rsidRPr="00FA3932">
        <w:rPr>
          <w:rFonts w:cs="Arial"/>
        </w:rPr>
        <w:tab/>
      </w:r>
      <w:r w:rsidRPr="00FA3932">
        <w:rPr>
          <w:rFonts w:cs="Arial"/>
        </w:rPr>
        <w:tab/>
        <w:t xml:space="preserve"> 0</w:t>
      </w:r>
    </w:p>
    <w:p w14:paraId="4793E302" w14:textId="77777777" w:rsidR="009649AF" w:rsidRPr="00FA3932" w:rsidRDefault="009649AF" w:rsidP="00CD55F4">
      <w:pPr>
        <w:tabs>
          <w:tab w:val="right" w:pos="426"/>
          <w:tab w:val="left" w:pos="567"/>
          <w:tab w:val="center" w:pos="6379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FA3932">
        <w:rPr>
          <w:rFonts w:cs="Arial"/>
          <w:b/>
          <w:bCs/>
        </w:rPr>
        <w:t>A.III. Osobní náklady (součet A.III.10. až A.III.14.)</w:t>
      </w:r>
      <w:r w:rsidRPr="00FA3932">
        <w:rPr>
          <w:rFonts w:cs="Arial"/>
          <w:b/>
          <w:bCs/>
        </w:rPr>
        <w:tab/>
        <w:t xml:space="preserve"> 12</w:t>
      </w:r>
      <w:r w:rsidRPr="00FA3932">
        <w:rPr>
          <w:rFonts w:cs="Arial"/>
          <w:b/>
          <w:bCs/>
        </w:rPr>
        <w:tab/>
        <w:t xml:space="preserve"> </w:t>
      </w:r>
      <w:r w:rsidRPr="00FA3932">
        <w:rPr>
          <w:rFonts w:cs="Arial"/>
        </w:rPr>
        <w:t>27 326</w:t>
      </w:r>
      <w:r w:rsidRPr="00FA3932">
        <w:rPr>
          <w:rFonts w:cs="Arial"/>
        </w:rPr>
        <w:tab/>
      </w:r>
      <w:r w:rsidRPr="00FA3932">
        <w:rPr>
          <w:rFonts w:cs="Arial"/>
        </w:rPr>
        <w:tab/>
        <w:t>27 326</w:t>
      </w:r>
    </w:p>
    <w:p w14:paraId="0F78B1A6" w14:textId="77777777" w:rsidR="009649AF" w:rsidRPr="005C0C78" w:rsidRDefault="009649AF" w:rsidP="00CD55F4">
      <w:pPr>
        <w:tabs>
          <w:tab w:val="right" w:pos="426"/>
          <w:tab w:val="left" w:pos="567"/>
          <w:tab w:val="center" w:pos="6379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FA3932">
        <w:rPr>
          <w:rFonts w:cs="Arial"/>
        </w:rPr>
        <w:tab/>
        <w:t xml:space="preserve">10. </w:t>
      </w:r>
      <w:r w:rsidRPr="00FA3932">
        <w:rPr>
          <w:rFonts w:cs="Arial"/>
        </w:rPr>
        <w:tab/>
        <w:t>Mzdové náklady</w:t>
      </w:r>
      <w:r>
        <w:rPr>
          <w:rFonts w:cs="Arial"/>
        </w:rPr>
        <w:tab/>
      </w:r>
      <w:r w:rsidRPr="005C0C78">
        <w:rPr>
          <w:rFonts w:cs="Arial"/>
        </w:rPr>
        <w:t xml:space="preserve"> 13</w:t>
      </w:r>
      <w:r>
        <w:rPr>
          <w:rFonts w:cs="Arial"/>
        </w:rPr>
        <w:tab/>
      </w:r>
      <w:r w:rsidRPr="005C0C78">
        <w:rPr>
          <w:rFonts w:cs="Arial"/>
        </w:rPr>
        <w:t xml:space="preserve"> </w:t>
      </w:r>
      <w:r>
        <w:rPr>
          <w:rFonts w:cs="Arial"/>
        </w:rPr>
        <w:t>20 548</w:t>
      </w:r>
      <w:r>
        <w:rPr>
          <w:rFonts w:cs="Arial"/>
        </w:rPr>
        <w:tab/>
      </w:r>
      <w:r>
        <w:rPr>
          <w:rFonts w:cs="Arial"/>
        </w:rPr>
        <w:tab/>
        <w:t>20 548</w:t>
      </w:r>
    </w:p>
    <w:p w14:paraId="2443F2B1" w14:textId="77777777" w:rsidR="009649AF" w:rsidRPr="005C0C78" w:rsidRDefault="009649AF" w:rsidP="00CD55F4">
      <w:pPr>
        <w:tabs>
          <w:tab w:val="right" w:pos="426"/>
          <w:tab w:val="left" w:pos="567"/>
          <w:tab w:val="center" w:pos="6379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C0C78">
        <w:rPr>
          <w:rFonts w:cs="Arial"/>
        </w:rPr>
        <w:t xml:space="preserve">11. </w:t>
      </w:r>
      <w:r>
        <w:rPr>
          <w:rFonts w:cs="Arial"/>
        </w:rPr>
        <w:tab/>
      </w:r>
      <w:r w:rsidRPr="005C0C78">
        <w:rPr>
          <w:rFonts w:cs="Arial"/>
        </w:rPr>
        <w:t>Zákonné sociální pojištění</w:t>
      </w:r>
      <w:r>
        <w:rPr>
          <w:rFonts w:cs="Arial"/>
        </w:rPr>
        <w:tab/>
      </w:r>
      <w:r w:rsidRPr="005C0C78">
        <w:rPr>
          <w:rFonts w:cs="Arial"/>
        </w:rPr>
        <w:t xml:space="preserve"> 14</w:t>
      </w:r>
      <w:r>
        <w:rPr>
          <w:rFonts w:cs="Arial"/>
        </w:rPr>
        <w:tab/>
      </w:r>
      <w:r w:rsidRPr="005C0C78">
        <w:rPr>
          <w:rFonts w:cs="Arial"/>
        </w:rPr>
        <w:t xml:space="preserve"> 6</w:t>
      </w:r>
      <w:r>
        <w:rPr>
          <w:rFonts w:cs="Arial"/>
        </w:rPr>
        <w:t> 778</w:t>
      </w:r>
      <w:r>
        <w:rPr>
          <w:rFonts w:cs="Arial"/>
        </w:rPr>
        <w:tab/>
      </w:r>
      <w:r>
        <w:rPr>
          <w:rFonts w:cs="Arial"/>
        </w:rPr>
        <w:tab/>
      </w:r>
      <w:r w:rsidRPr="005C0C78">
        <w:rPr>
          <w:rFonts w:cs="Arial"/>
        </w:rPr>
        <w:t>6</w:t>
      </w:r>
      <w:r>
        <w:rPr>
          <w:rFonts w:cs="Arial"/>
        </w:rPr>
        <w:t> 778</w:t>
      </w:r>
    </w:p>
    <w:p w14:paraId="5DC22B6B" w14:textId="77777777" w:rsidR="009649AF" w:rsidRPr="005C0C78" w:rsidRDefault="009649AF" w:rsidP="00CD55F4">
      <w:pPr>
        <w:tabs>
          <w:tab w:val="right" w:pos="426"/>
          <w:tab w:val="left" w:pos="567"/>
          <w:tab w:val="center" w:pos="6379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C0C78">
        <w:rPr>
          <w:rFonts w:cs="Arial"/>
        </w:rPr>
        <w:t xml:space="preserve">12. </w:t>
      </w:r>
      <w:r>
        <w:rPr>
          <w:rFonts w:cs="Arial"/>
        </w:rPr>
        <w:tab/>
      </w:r>
      <w:r w:rsidRPr="005C0C78">
        <w:rPr>
          <w:rFonts w:cs="Arial"/>
        </w:rPr>
        <w:t>Ostatní sociální pojištění</w:t>
      </w:r>
      <w:r>
        <w:rPr>
          <w:rFonts w:cs="Arial"/>
        </w:rPr>
        <w:tab/>
      </w:r>
      <w:r w:rsidRPr="005C0C78">
        <w:rPr>
          <w:rFonts w:cs="Arial"/>
        </w:rPr>
        <w:t xml:space="preserve"> 15</w:t>
      </w:r>
      <w:r>
        <w:rPr>
          <w:rFonts w:cs="Arial"/>
        </w:rPr>
        <w:tab/>
      </w:r>
      <w:r w:rsidRPr="005C0C78">
        <w:rPr>
          <w:rFonts w:cs="Arial"/>
        </w:rPr>
        <w:t xml:space="preserve"> 0</w:t>
      </w:r>
      <w:r>
        <w:rPr>
          <w:rFonts w:cs="Arial"/>
        </w:rPr>
        <w:tab/>
      </w:r>
      <w:r>
        <w:rPr>
          <w:rFonts w:cs="Arial"/>
        </w:rPr>
        <w:tab/>
      </w:r>
      <w:r w:rsidRPr="005C0C78">
        <w:rPr>
          <w:rFonts w:cs="Arial"/>
        </w:rPr>
        <w:t xml:space="preserve"> 0</w:t>
      </w:r>
    </w:p>
    <w:p w14:paraId="7D088DC5" w14:textId="77777777" w:rsidR="009649AF" w:rsidRPr="005C0C78" w:rsidRDefault="009649AF" w:rsidP="00CD55F4">
      <w:pPr>
        <w:tabs>
          <w:tab w:val="right" w:pos="426"/>
          <w:tab w:val="left" w:pos="567"/>
          <w:tab w:val="center" w:pos="6379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C0C78">
        <w:rPr>
          <w:rFonts w:cs="Arial"/>
        </w:rPr>
        <w:t xml:space="preserve">13. </w:t>
      </w:r>
      <w:r>
        <w:rPr>
          <w:rFonts w:cs="Arial"/>
        </w:rPr>
        <w:tab/>
      </w:r>
      <w:r w:rsidRPr="005C0C78">
        <w:rPr>
          <w:rFonts w:cs="Arial"/>
        </w:rPr>
        <w:t>Zákonné sociální náklady</w:t>
      </w:r>
      <w:r>
        <w:rPr>
          <w:rFonts w:cs="Arial"/>
        </w:rPr>
        <w:tab/>
      </w:r>
      <w:r w:rsidRPr="005C0C78">
        <w:rPr>
          <w:rFonts w:cs="Arial"/>
        </w:rPr>
        <w:t xml:space="preserve"> 16</w:t>
      </w:r>
      <w:r>
        <w:rPr>
          <w:rFonts w:cs="Arial"/>
        </w:rPr>
        <w:tab/>
      </w:r>
      <w:r w:rsidRPr="005C0C78">
        <w:rPr>
          <w:rFonts w:cs="Arial"/>
        </w:rPr>
        <w:t xml:space="preserve"> 0</w:t>
      </w:r>
      <w:r>
        <w:rPr>
          <w:rFonts w:cs="Arial"/>
        </w:rPr>
        <w:tab/>
      </w:r>
      <w:r>
        <w:rPr>
          <w:rFonts w:cs="Arial"/>
        </w:rPr>
        <w:tab/>
      </w:r>
      <w:r w:rsidRPr="005C0C78">
        <w:rPr>
          <w:rFonts w:cs="Arial"/>
        </w:rPr>
        <w:t xml:space="preserve"> 0</w:t>
      </w:r>
    </w:p>
    <w:p w14:paraId="4C33BFF8" w14:textId="77777777" w:rsidR="009649AF" w:rsidRPr="005C0C78" w:rsidRDefault="009649AF" w:rsidP="00CD55F4">
      <w:pPr>
        <w:tabs>
          <w:tab w:val="right" w:pos="426"/>
          <w:tab w:val="left" w:pos="567"/>
          <w:tab w:val="center" w:pos="6379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C0C78">
        <w:rPr>
          <w:rFonts w:cs="Arial"/>
        </w:rPr>
        <w:t xml:space="preserve">14. </w:t>
      </w:r>
      <w:r>
        <w:rPr>
          <w:rFonts w:cs="Arial"/>
        </w:rPr>
        <w:tab/>
      </w:r>
      <w:r w:rsidRPr="005C0C78">
        <w:rPr>
          <w:rFonts w:cs="Arial"/>
        </w:rPr>
        <w:t>Ostatní sociální náklady</w:t>
      </w:r>
      <w:r>
        <w:rPr>
          <w:rFonts w:cs="Arial"/>
        </w:rPr>
        <w:tab/>
      </w:r>
      <w:r w:rsidRPr="005C0C78">
        <w:rPr>
          <w:rFonts w:cs="Arial"/>
        </w:rPr>
        <w:t xml:space="preserve"> 17</w:t>
      </w:r>
      <w:r>
        <w:rPr>
          <w:rFonts w:cs="Arial"/>
        </w:rPr>
        <w:tab/>
      </w:r>
      <w:r w:rsidRPr="005C0C78">
        <w:rPr>
          <w:rFonts w:cs="Arial"/>
        </w:rPr>
        <w:t xml:space="preserve"> 0</w:t>
      </w:r>
      <w:r>
        <w:rPr>
          <w:rFonts w:cs="Arial"/>
        </w:rPr>
        <w:tab/>
      </w:r>
      <w:r>
        <w:rPr>
          <w:rFonts w:cs="Arial"/>
        </w:rPr>
        <w:tab/>
      </w:r>
      <w:r w:rsidRPr="005C0C78">
        <w:rPr>
          <w:rFonts w:cs="Arial"/>
        </w:rPr>
        <w:t xml:space="preserve"> 0</w:t>
      </w:r>
    </w:p>
    <w:p w14:paraId="78585B3E" w14:textId="77777777" w:rsidR="009649AF" w:rsidRPr="005C0C78" w:rsidRDefault="009649AF" w:rsidP="00CD55F4">
      <w:pPr>
        <w:tabs>
          <w:tab w:val="right" w:pos="426"/>
          <w:tab w:val="left" w:pos="567"/>
          <w:tab w:val="center" w:pos="6379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5C0C78">
        <w:rPr>
          <w:rFonts w:cs="Arial"/>
          <w:b/>
          <w:bCs/>
        </w:rPr>
        <w:t>A.IV. Daně a poplatky (A.IV.15.)</w:t>
      </w:r>
      <w:r>
        <w:rPr>
          <w:rFonts w:cs="Arial"/>
          <w:b/>
          <w:bCs/>
        </w:rPr>
        <w:tab/>
      </w:r>
      <w:r w:rsidRPr="005C0C78">
        <w:rPr>
          <w:rFonts w:cs="Arial"/>
          <w:b/>
          <w:bCs/>
        </w:rPr>
        <w:t xml:space="preserve"> 18</w:t>
      </w:r>
      <w:r>
        <w:rPr>
          <w:rFonts w:cs="Arial"/>
          <w:b/>
          <w:bCs/>
        </w:rPr>
        <w:tab/>
      </w:r>
      <w:r w:rsidRPr="005C0C78">
        <w:rPr>
          <w:rFonts w:cs="Arial"/>
          <w:b/>
          <w:bCs/>
        </w:rPr>
        <w:t xml:space="preserve"> </w:t>
      </w:r>
      <w:r w:rsidRPr="005C0C78">
        <w:rPr>
          <w:rFonts w:cs="Arial"/>
        </w:rPr>
        <w:t>6</w:t>
      </w:r>
      <w:r>
        <w:rPr>
          <w:rFonts w:cs="Arial"/>
        </w:rPr>
        <w:t>3</w:t>
      </w:r>
      <w:r>
        <w:rPr>
          <w:rFonts w:cs="Arial"/>
        </w:rPr>
        <w:tab/>
      </w:r>
      <w:r>
        <w:rPr>
          <w:rFonts w:cs="Arial"/>
        </w:rPr>
        <w:tab/>
      </w:r>
      <w:r w:rsidRPr="005C0C78">
        <w:rPr>
          <w:rFonts w:cs="Arial"/>
        </w:rPr>
        <w:t>6</w:t>
      </w:r>
      <w:r>
        <w:rPr>
          <w:rFonts w:cs="Arial"/>
        </w:rPr>
        <w:t>3</w:t>
      </w:r>
    </w:p>
    <w:p w14:paraId="70B144AB" w14:textId="77777777" w:rsidR="009649AF" w:rsidRPr="005C0C78" w:rsidRDefault="009649AF" w:rsidP="00CD55F4">
      <w:pPr>
        <w:tabs>
          <w:tab w:val="right" w:pos="426"/>
          <w:tab w:val="left" w:pos="567"/>
          <w:tab w:val="center" w:pos="6379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C0C78">
        <w:rPr>
          <w:rFonts w:cs="Arial"/>
        </w:rPr>
        <w:t xml:space="preserve">15. </w:t>
      </w:r>
      <w:r>
        <w:rPr>
          <w:rFonts w:cs="Arial"/>
        </w:rPr>
        <w:tab/>
      </w:r>
      <w:r w:rsidRPr="005C0C78">
        <w:rPr>
          <w:rFonts w:cs="Arial"/>
        </w:rPr>
        <w:t>Daně a poplatky</w:t>
      </w:r>
      <w:r>
        <w:rPr>
          <w:rFonts w:cs="Arial"/>
        </w:rPr>
        <w:tab/>
      </w:r>
      <w:r w:rsidRPr="005C0C78">
        <w:rPr>
          <w:rFonts w:cs="Arial"/>
        </w:rPr>
        <w:t xml:space="preserve"> 19</w:t>
      </w:r>
      <w:r>
        <w:rPr>
          <w:rFonts w:cs="Arial"/>
        </w:rPr>
        <w:tab/>
      </w:r>
      <w:r w:rsidRPr="005C0C78">
        <w:rPr>
          <w:rFonts w:cs="Arial"/>
        </w:rPr>
        <w:t>6</w:t>
      </w:r>
      <w:r>
        <w:rPr>
          <w:rFonts w:cs="Arial"/>
        </w:rPr>
        <w:t>3</w:t>
      </w:r>
      <w:r>
        <w:rPr>
          <w:rFonts w:cs="Arial"/>
        </w:rPr>
        <w:tab/>
      </w:r>
      <w:r>
        <w:rPr>
          <w:rFonts w:cs="Arial"/>
        </w:rPr>
        <w:tab/>
      </w:r>
      <w:r w:rsidRPr="005C0C78">
        <w:rPr>
          <w:rFonts w:cs="Arial"/>
        </w:rPr>
        <w:t>6</w:t>
      </w:r>
      <w:r>
        <w:rPr>
          <w:rFonts w:cs="Arial"/>
        </w:rPr>
        <w:t>3</w:t>
      </w:r>
    </w:p>
    <w:p w14:paraId="5BA44ABB" w14:textId="77777777" w:rsidR="009649AF" w:rsidRPr="005C0C78" w:rsidRDefault="009649AF" w:rsidP="00CD55F4">
      <w:pPr>
        <w:tabs>
          <w:tab w:val="right" w:pos="426"/>
          <w:tab w:val="left" w:pos="567"/>
          <w:tab w:val="center" w:pos="6379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5C0C78">
        <w:rPr>
          <w:rFonts w:cs="Arial"/>
          <w:b/>
          <w:bCs/>
        </w:rPr>
        <w:t>A.V. Ostatní náklady (součet A.V.16. až A.V.22.)</w:t>
      </w:r>
      <w:r>
        <w:rPr>
          <w:rFonts w:cs="Arial"/>
          <w:b/>
          <w:bCs/>
        </w:rPr>
        <w:tab/>
      </w:r>
      <w:r w:rsidRPr="005C0C78">
        <w:rPr>
          <w:rFonts w:cs="Arial"/>
          <w:b/>
          <w:bCs/>
        </w:rPr>
        <w:t xml:space="preserve"> 20</w:t>
      </w:r>
      <w:r>
        <w:rPr>
          <w:rFonts w:cs="Arial"/>
          <w:b/>
          <w:bCs/>
        </w:rPr>
        <w:tab/>
        <w:t> </w:t>
      </w:r>
      <w:r w:rsidRPr="005C0C78">
        <w:rPr>
          <w:rFonts w:cs="Arial"/>
        </w:rPr>
        <w:t>3</w:t>
      </w:r>
      <w:r>
        <w:rPr>
          <w:rFonts w:cs="Arial"/>
        </w:rPr>
        <w:t>99</w:t>
      </w:r>
      <w:r w:rsidRPr="005C0C78"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5C0C78">
        <w:rPr>
          <w:rFonts w:cs="Arial"/>
        </w:rPr>
        <w:t>3</w:t>
      </w:r>
      <w:r>
        <w:rPr>
          <w:rFonts w:cs="Arial"/>
        </w:rPr>
        <w:t>99</w:t>
      </w:r>
    </w:p>
    <w:p w14:paraId="48D3D674" w14:textId="77777777" w:rsidR="009649AF" w:rsidRPr="005C0C78" w:rsidRDefault="009649AF" w:rsidP="00CD55F4">
      <w:pPr>
        <w:tabs>
          <w:tab w:val="right" w:pos="426"/>
          <w:tab w:val="left" w:pos="567"/>
          <w:tab w:val="center" w:pos="6379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C0C78">
        <w:rPr>
          <w:rFonts w:cs="Arial"/>
        </w:rPr>
        <w:t xml:space="preserve">16. </w:t>
      </w:r>
      <w:r>
        <w:rPr>
          <w:rFonts w:cs="Arial"/>
        </w:rPr>
        <w:tab/>
      </w:r>
      <w:r w:rsidRPr="005C0C78">
        <w:rPr>
          <w:rFonts w:cs="Arial"/>
        </w:rPr>
        <w:t>Smluvní pokuty, úroky z prodlení, ostatní pokuty a penále</w:t>
      </w:r>
      <w:r>
        <w:rPr>
          <w:rFonts w:cs="Arial"/>
        </w:rPr>
        <w:tab/>
      </w:r>
      <w:r w:rsidRPr="005C0C78">
        <w:rPr>
          <w:rFonts w:cs="Arial"/>
        </w:rPr>
        <w:t xml:space="preserve"> 21</w:t>
      </w:r>
      <w:r>
        <w:rPr>
          <w:rFonts w:cs="Arial"/>
        </w:rPr>
        <w:tab/>
      </w:r>
      <w:r w:rsidRPr="005C0C78">
        <w:rPr>
          <w:rFonts w:cs="Arial"/>
        </w:rPr>
        <w:t xml:space="preserve"> 0</w:t>
      </w:r>
      <w:r>
        <w:rPr>
          <w:rFonts w:cs="Arial"/>
        </w:rPr>
        <w:tab/>
      </w:r>
      <w:r>
        <w:rPr>
          <w:rFonts w:cs="Arial"/>
        </w:rPr>
        <w:tab/>
      </w:r>
      <w:r w:rsidRPr="005C0C78">
        <w:rPr>
          <w:rFonts w:cs="Arial"/>
        </w:rPr>
        <w:t xml:space="preserve"> 0</w:t>
      </w:r>
    </w:p>
    <w:p w14:paraId="01D6F6E9" w14:textId="77777777" w:rsidR="009649AF" w:rsidRPr="005C0C78" w:rsidRDefault="009649AF" w:rsidP="00CD55F4">
      <w:pPr>
        <w:tabs>
          <w:tab w:val="right" w:pos="426"/>
          <w:tab w:val="left" w:pos="567"/>
          <w:tab w:val="center" w:pos="6379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C0C78">
        <w:rPr>
          <w:rFonts w:cs="Arial"/>
        </w:rPr>
        <w:t xml:space="preserve">17. </w:t>
      </w:r>
      <w:r>
        <w:rPr>
          <w:rFonts w:cs="Arial"/>
        </w:rPr>
        <w:tab/>
      </w:r>
      <w:r w:rsidRPr="005C0C78">
        <w:rPr>
          <w:rFonts w:cs="Arial"/>
        </w:rPr>
        <w:t>Odpis nedobytné pohledávky</w:t>
      </w:r>
      <w:r>
        <w:rPr>
          <w:rFonts w:cs="Arial"/>
        </w:rPr>
        <w:tab/>
      </w:r>
      <w:r w:rsidRPr="005C0C78">
        <w:rPr>
          <w:rFonts w:cs="Arial"/>
        </w:rPr>
        <w:t xml:space="preserve"> 22</w:t>
      </w:r>
      <w:r>
        <w:rPr>
          <w:rFonts w:cs="Arial"/>
        </w:rPr>
        <w:tab/>
      </w:r>
      <w:r w:rsidRPr="005C0C78">
        <w:rPr>
          <w:rFonts w:cs="Arial"/>
        </w:rPr>
        <w:t xml:space="preserve"> 0</w:t>
      </w:r>
      <w:r>
        <w:rPr>
          <w:rFonts w:cs="Arial"/>
        </w:rPr>
        <w:tab/>
      </w:r>
      <w:r>
        <w:rPr>
          <w:rFonts w:cs="Arial"/>
        </w:rPr>
        <w:tab/>
      </w:r>
      <w:r w:rsidRPr="005C0C78">
        <w:rPr>
          <w:rFonts w:cs="Arial"/>
        </w:rPr>
        <w:t xml:space="preserve"> 0</w:t>
      </w:r>
    </w:p>
    <w:p w14:paraId="2ECB0929" w14:textId="77777777" w:rsidR="009649AF" w:rsidRPr="005C0C78" w:rsidRDefault="009649AF" w:rsidP="00CD55F4">
      <w:pPr>
        <w:tabs>
          <w:tab w:val="right" w:pos="426"/>
          <w:tab w:val="left" w:pos="567"/>
          <w:tab w:val="center" w:pos="6379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C0C78">
        <w:rPr>
          <w:rFonts w:cs="Arial"/>
        </w:rPr>
        <w:t xml:space="preserve">18. </w:t>
      </w:r>
      <w:r>
        <w:rPr>
          <w:rFonts w:cs="Arial"/>
        </w:rPr>
        <w:tab/>
      </w:r>
      <w:r w:rsidRPr="005C0C78">
        <w:rPr>
          <w:rFonts w:cs="Arial"/>
        </w:rPr>
        <w:t>Nákladové úroky</w:t>
      </w:r>
      <w:r>
        <w:rPr>
          <w:rFonts w:cs="Arial"/>
        </w:rPr>
        <w:tab/>
      </w:r>
      <w:r w:rsidRPr="005C0C78">
        <w:rPr>
          <w:rFonts w:cs="Arial"/>
        </w:rPr>
        <w:t xml:space="preserve"> 23</w:t>
      </w:r>
      <w:r>
        <w:rPr>
          <w:rFonts w:cs="Arial"/>
        </w:rPr>
        <w:tab/>
      </w:r>
      <w:r w:rsidRPr="005C0C78">
        <w:rPr>
          <w:rFonts w:cs="Arial"/>
        </w:rPr>
        <w:t xml:space="preserve"> 0</w:t>
      </w:r>
      <w:r>
        <w:rPr>
          <w:rFonts w:cs="Arial"/>
        </w:rPr>
        <w:tab/>
      </w:r>
      <w:r>
        <w:rPr>
          <w:rFonts w:cs="Arial"/>
        </w:rPr>
        <w:tab/>
      </w:r>
      <w:r w:rsidRPr="005C0C78">
        <w:rPr>
          <w:rFonts w:cs="Arial"/>
        </w:rPr>
        <w:t xml:space="preserve"> 0</w:t>
      </w:r>
    </w:p>
    <w:p w14:paraId="3E2B2C6F" w14:textId="77777777" w:rsidR="009649AF" w:rsidRPr="005C0C78" w:rsidRDefault="009649AF" w:rsidP="00CD55F4">
      <w:pPr>
        <w:tabs>
          <w:tab w:val="right" w:pos="426"/>
          <w:tab w:val="left" w:pos="567"/>
          <w:tab w:val="center" w:pos="6379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C0C78">
        <w:rPr>
          <w:rFonts w:cs="Arial"/>
        </w:rPr>
        <w:t xml:space="preserve">19. </w:t>
      </w:r>
      <w:r>
        <w:rPr>
          <w:rFonts w:cs="Arial"/>
        </w:rPr>
        <w:tab/>
      </w:r>
      <w:r w:rsidRPr="005C0C78">
        <w:rPr>
          <w:rFonts w:cs="Arial"/>
        </w:rPr>
        <w:t>Kursové ztráty</w:t>
      </w:r>
      <w:r>
        <w:rPr>
          <w:rFonts w:cs="Arial"/>
        </w:rPr>
        <w:tab/>
      </w:r>
      <w:r w:rsidRPr="005C0C78">
        <w:rPr>
          <w:rFonts w:cs="Arial"/>
        </w:rPr>
        <w:t xml:space="preserve"> 24</w:t>
      </w:r>
      <w:r>
        <w:rPr>
          <w:rFonts w:cs="Arial"/>
        </w:rPr>
        <w:tab/>
      </w:r>
      <w:r w:rsidRPr="005C0C78">
        <w:rPr>
          <w:rFonts w:cs="Arial"/>
        </w:rPr>
        <w:t xml:space="preserve"> 0</w:t>
      </w:r>
      <w:r>
        <w:rPr>
          <w:rFonts w:cs="Arial"/>
        </w:rPr>
        <w:tab/>
      </w:r>
      <w:r>
        <w:rPr>
          <w:rFonts w:cs="Arial"/>
        </w:rPr>
        <w:tab/>
      </w:r>
      <w:r w:rsidRPr="005C0C78">
        <w:rPr>
          <w:rFonts w:cs="Arial"/>
        </w:rPr>
        <w:t xml:space="preserve"> 0</w:t>
      </w:r>
    </w:p>
    <w:p w14:paraId="19547432" w14:textId="77777777" w:rsidR="009649AF" w:rsidRPr="005C0C78" w:rsidRDefault="009649AF" w:rsidP="00CD55F4">
      <w:pPr>
        <w:tabs>
          <w:tab w:val="right" w:pos="426"/>
          <w:tab w:val="left" w:pos="567"/>
          <w:tab w:val="center" w:pos="6379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C0C78">
        <w:rPr>
          <w:rFonts w:cs="Arial"/>
        </w:rPr>
        <w:t xml:space="preserve">20. </w:t>
      </w:r>
      <w:r>
        <w:rPr>
          <w:rFonts w:cs="Arial"/>
        </w:rPr>
        <w:tab/>
      </w:r>
      <w:r w:rsidRPr="005C0C78">
        <w:rPr>
          <w:rFonts w:cs="Arial"/>
        </w:rPr>
        <w:t>Dary</w:t>
      </w:r>
      <w:r>
        <w:rPr>
          <w:rFonts w:cs="Arial"/>
        </w:rPr>
        <w:tab/>
      </w:r>
      <w:r w:rsidRPr="005C0C78">
        <w:rPr>
          <w:rFonts w:cs="Arial"/>
        </w:rPr>
        <w:t xml:space="preserve"> 25</w:t>
      </w:r>
      <w:r>
        <w:rPr>
          <w:rFonts w:cs="Arial"/>
        </w:rPr>
        <w:tab/>
      </w:r>
      <w:r w:rsidRPr="005C0C78">
        <w:rPr>
          <w:rFonts w:cs="Arial"/>
        </w:rPr>
        <w:t xml:space="preserve"> 0</w:t>
      </w:r>
      <w:r>
        <w:rPr>
          <w:rFonts w:cs="Arial"/>
        </w:rPr>
        <w:tab/>
      </w:r>
      <w:r>
        <w:rPr>
          <w:rFonts w:cs="Arial"/>
        </w:rPr>
        <w:tab/>
      </w:r>
      <w:r w:rsidRPr="005C0C78">
        <w:rPr>
          <w:rFonts w:cs="Arial"/>
        </w:rPr>
        <w:t xml:space="preserve"> 0</w:t>
      </w:r>
    </w:p>
    <w:p w14:paraId="57FA5BC8" w14:textId="77777777" w:rsidR="009649AF" w:rsidRPr="005C0C78" w:rsidRDefault="009649AF" w:rsidP="00CD55F4">
      <w:pPr>
        <w:tabs>
          <w:tab w:val="right" w:pos="426"/>
          <w:tab w:val="left" w:pos="567"/>
          <w:tab w:val="center" w:pos="6379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C0C78">
        <w:rPr>
          <w:rFonts w:cs="Arial"/>
        </w:rPr>
        <w:t xml:space="preserve">21. </w:t>
      </w:r>
      <w:r>
        <w:rPr>
          <w:rFonts w:cs="Arial"/>
        </w:rPr>
        <w:tab/>
      </w:r>
      <w:r w:rsidRPr="005C0C78">
        <w:rPr>
          <w:rFonts w:cs="Arial"/>
        </w:rPr>
        <w:t>Manka a škody</w:t>
      </w:r>
      <w:r>
        <w:rPr>
          <w:rFonts w:cs="Arial"/>
        </w:rPr>
        <w:tab/>
      </w:r>
      <w:r w:rsidRPr="005C0C78">
        <w:rPr>
          <w:rFonts w:cs="Arial"/>
        </w:rPr>
        <w:t xml:space="preserve"> 26</w:t>
      </w:r>
      <w:r>
        <w:rPr>
          <w:rFonts w:cs="Arial"/>
        </w:rPr>
        <w:tab/>
      </w:r>
      <w:r w:rsidRPr="005C0C78">
        <w:rPr>
          <w:rFonts w:cs="Arial"/>
        </w:rPr>
        <w:t xml:space="preserve"> 0</w:t>
      </w:r>
      <w:r>
        <w:rPr>
          <w:rFonts w:cs="Arial"/>
        </w:rPr>
        <w:tab/>
      </w:r>
      <w:r>
        <w:rPr>
          <w:rFonts w:cs="Arial"/>
        </w:rPr>
        <w:tab/>
      </w:r>
      <w:r w:rsidRPr="005C0C78">
        <w:rPr>
          <w:rFonts w:cs="Arial"/>
        </w:rPr>
        <w:t xml:space="preserve"> 0</w:t>
      </w:r>
    </w:p>
    <w:p w14:paraId="3A9FFBA5" w14:textId="77777777" w:rsidR="009649AF" w:rsidRDefault="009649AF" w:rsidP="00CD55F4">
      <w:pPr>
        <w:tabs>
          <w:tab w:val="right" w:pos="426"/>
          <w:tab w:val="left" w:pos="567"/>
          <w:tab w:val="center" w:pos="6379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C0C78">
        <w:rPr>
          <w:rFonts w:cs="Arial"/>
        </w:rPr>
        <w:t xml:space="preserve">22. </w:t>
      </w:r>
      <w:r>
        <w:rPr>
          <w:rFonts w:cs="Arial"/>
        </w:rPr>
        <w:tab/>
      </w:r>
      <w:r w:rsidRPr="005C0C78">
        <w:rPr>
          <w:rFonts w:cs="Arial"/>
        </w:rPr>
        <w:t>Jiné ostatní náklady</w:t>
      </w:r>
      <w:r>
        <w:rPr>
          <w:rFonts w:cs="Arial"/>
        </w:rPr>
        <w:tab/>
      </w:r>
      <w:r w:rsidRPr="005C0C78">
        <w:rPr>
          <w:rFonts w:cs="Arial"/>
        </w:rPr>
        <w:t xml:space="preserve"> 27</w:t>
      </w:r>
      <w:r>
        <w:rPr>
          <w:rFonts w:cs="Arial"/>
        </w:rPr>
        <w:tab/>
      </w:r>
      <w:r w:rsidRPr="005C0C78">
        <w:rPr>
          <w:rFonts w:cs="Arial"/>
        </w:rPr>
        <w:t>3</w:t>
      </w:r>
      <w:r>
        <w:rPr>
          <w:rFonts w:cs="Arial"/>
        </w:rPr>
        <w:t>99</w:t>
      </w:r>
      <w:r>
        <w:rPr>
          <w:rFonts w:cs="Arial"/>
        </w:rPr>
        <w:tab/>
      </w:r>
      <w:r>
        <w:rPr>
          <w:rFonts w:cs="Arial"/>
        </w:rPr>
        <w:tab/>
        <w:t>399</w:t>
      </w:r>
    </w:p>
    <w:p w14:paraId="2685C9AD" w14:textId="77777777" w:rsidR="009649AF" w:rsidRPr="005C0C78" w:rsidRDefault="009649AF" w:rsidP="009649AF">
      <w:pPr>
        <w:tabs>
          <w:tab w:val="right" w:pos="426"/>
          <w:tab w:val="left" w:pos="567"/>
          <w:tab w:val="center" w:pos="6237"/>
          <w:tab w:val="right" w:pos="7371"/>
          <w:tab w:val="right" w:pos="8080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5C0C78">
        <w:rPr>
          <w:rFonts w:cs="Arial"/>
        </w:rPr>
        <w:br w:type="page"/>
      </w:r>
    </w:p>
    <w:p w14:paraId="7596B86D" w14:textId="77777777" w:rsidR="009649AF" w:rsidRDefault="009649AF" w:rsidP="00C75028">
      <w:pPr>
        <w:tabs>
          <w:tab w:val="right" w:pos="426"/>
          <w:tab w:val="left" w:pos="567"/>
          <w:tab w:val="center" w:pos="6521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lastRenderedPageBreak/>
        <w:t>NÁKLADY</w:t>
      </w:r>
    </w:p>
    <w:p w14:paraId="322E31D9" w14:textId="77777777" w:rsidR="009649AF" w:rsidRPr="005C0C78" w:rsidRDefault="009649AF" w:rsidP="00C75028">
      <w:pPr>
        <w:tabs>
          <w:tab w:val="right" w:pos="426"/>
          <w:tab w:val="left" w:pos="567"/>
          <w:tab w:val="center" w:pos="6521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5C0C78">
        <w:rPr>
          <w:rFonts w:cs="Arial"/>
        </w:rPr>
        <w:t>a</w:t>
      </w:r>
      <w:r>
        <w:rPr>
          <w:rFonts w:cs="Arial"/>
        </w:rPr>
        <w:tab/>
      </w:r>
      <w:r>
        <w:rPr>
          <w:rFonts w:cs="Arial"/>
        </w:rPr>
        <w:tab/>
      </w:r>
      <w:r w:rsidRPr="005C0C78">
        <w:rPr>
          <w:rFonts w:cs="Arial"/>
        </w:rPr>
        <w:t>b</w:t>
      </w:r>
      <w:r>
        <w:rPr>
          <w:rFonts w:cs="Arial"/>
        </w:rPr>
        <w:tab/>
      </w:r>
      <w:r w:rsidRPr="005C0C78">
        <w:rPr>
          <w:rFonts w:cs="Arial"/>
        </w:rPr>
        <w:t xml:space="preserve"> c</w:t>
      </w:r>
      <w:r>
        <w:rPr>
          <w:rFonts w:cs="Arial"/>
        </w:rPr>
        <w:tab/>
        <w:t xml:space="preserve"> </w:t>
      </w:r>
      <w:r w:rsidRPr="005C0C78">
        <w:rPr>
          <w:rFonts w:cs="Arial"/>
        </w:rPr>
        <w:t>1</w:t>
      </w:r>
      <w:r>
        <w:rPr>
          <w:rFonts w:cs="Arial"/>
        </w:rPr>
        <w:tab/>
      </w:r>
      <w:r w:rsidRPr="005C0C78">
        <w:rPr>
          <w:rFonts w:cs="Arial"/>
        </w:rPr>
        <w:t xml:space="preserve"> 2</w:t>
      </w:r>
      <w:r>
        <w:rPr>
          <w:rFonts w:cs="Arial"/>
        </w:rPr>
        <w:tab/>
      </w:r>
      <w:r w:rsidRPr="005C0C78">
        <w:rPr>
          <w:rFonts w:cs="Arial"/>
        </w:rPr>
        <w:t xml:space="preserve"> 3</w:t>
      </w:r>
    </w:p>
    <w:p w14:paraId="313B1C3D" w14:textId="77777777" w:rsidR="009649AF" w:rsidRPr="00D6625B" w:rsidRDefault="009649AF" w:rsidP="00C75028">
      <w:pPr>
        <w:tabs>
          <w:tab w:val="right" w:pos="426"/>
          <w:tab w:val="left" w:pos="567"/>
          <w:tab w:val="center" w:pos="6521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5C0C78">
        <w:rPr>
          <w:rFonts w:cs="Arial"/>
          <w:b/>
          <w:bCs/>
        </w:rPr>
        <w:t xml:space="preserve">A.VI. Odpisy, prodaný majetek, tvorba a použití rezerv a opravných položek </w:t>
      </w:r>
      <w:r>
        <w:rPr>
          <w:rFonts w:cs="Arial"/>
          <w:b/>
          <w:bCs/>
        </w:rPr>
        <w:br/>
      </w:r>
      <w:r w:rsidRPr="005C0C78">
        <w:rPr>
          <w:rFonts w:cs="Arial"/>
          <w:b/>
          <w:bCs/>
        </w:rPr>
        <w:t>(součet</w:t>
      </w:r>
      <w:r>
        <w:rPr>
          <w:rFonts w:cs="Arial"/>
          <w:b/>
          <w:bCs/>
        </w:rPr>
        <w:t xml:space="preserve"> </w:t>
      </w:r>
      <w:r w:rsidRPr="005C0C78">
        <w:rPr>
          <w:rFonts w:cs="Arial"/>
          <w:b/>
          <w:bCs/>
        </w:rPr>
        <w:t>A.VI.23. až A.I.27.)</w:t>
      </w:r>
      <w:r>
        <w:rPr>
          <w:rFonts w:cs="Arial"/>
          <w:b/>
          <w:bCs/>
        </w:rPr>
        <w:tab/>
      </w:r>
      <w:r w:rsidRPr="005C0C78">
        <w:rPr>
          <w:rFonts w:cs="Arial"/>
          <w:b/>
          <w:bCs/>
        </w:rPr>
        <w:t xml:space="preserve"> 28</w:t>
      </w:r>
      <w:r>
        <w:rPr>
          <w:rFonts w:cs="Arial"/>
          <w:b/>
          <w:bCs/>
        </w:rPr>
        <w:tab/>
        <w:t> </w:t>
      </w:r>
      <w:r>
        <w:rPr>
          <w:rFonts w:cs="Arial"/>
        </w:rPr>
        <w:t>848</w:t>
      </w:r>
      <w:r>
        <w:rPr>
          <w:rFonts w:cs="Arial"/>
        </w:rPr>
        <w:tab/>
      </w:r>
      <w:r>
        <w:rPr>
          <w:rFonts w:cs="Arial"/>
        </w:rPr>
        <w:tab/>
        <w:t>848</w:t>
      </w:r>
    </w:p>
    <w:p w14:paraId="43B711CC" w14:textId="77777777" w:rsidR="009649AF" w:rsidRPr="00FA3932" w:rsidRDefault="009649AF" w:rsidP="00C75028">
      <w:pPr>
        <w:tabs>
          <w:tab w:val="right" w:pos="426"/>
          <w:tab w:val="left" w:pos="567"/>
          <w:tab w:val="center" w:pos="6521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FA3932">
        <w:rPr>
          <w:rFonts w:cs="Arial"/>
        </w:rPr>
        <w:t xml:space="preserve">23. </w:t>
      </w:r>
      <w:r w:rsidRPr="00FA3932">
        <w:rPr>
          <w:rFonts w:cs="Arial"/>
        </w:rPr>
        <w:tab/>
        <w:t>Odpisy dlouhodobého majetku</w:t>
      </w:r>
      <w:r w:rsidRPr="00FA3932">
        <w:rPr>
          <w:rFonts w:cs="Arial"/>
        </w:rPr>
        <w:tab/>
        <w:t xml:space="preserve"> 29</w:t>
      </w:r>
      <w:r w:rsidRPr="00FA3932">
        <w:rPr>
          <w:rFonts w:cs="Arial"/>
        </w:rPr>
        <w:tab/>
        <w:t> 848</w:t>
      </w:r>
      <w:r w:rsidRPr="00FA3932">
        <w:rPr>
          <w:rFonts w:cs="Arial"/>
        </w:rPr>
        <w:tab/>
      </w:r>
      <w:r w:rsidRPr="00FA3932">
        <w:rPr>
          <w:rFonts w:cs="Arial"/>
        </w:rPr>
        <w:tab/>
        <w:t xml:space="preserve"> 848</w:t>
      </w:r>
    </w:p>
    <w:p w14:paraId="61329D71" w14:textId="77777777" w:rsidR="009649AF" w:rsidRPr="00FA3932" w:rsidRDefault="009649AF" w:rsidP="00C75028">
      <w:pPr>
        <w:tabs>
          <w:tab w:val="right" w:pos="426"/>
          <w:tab w:val="left" w:pos="567"/>
          <w:tab w:val="center" w:pos="6521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FA3932">
        <w:rPr>
          <w:rFonts w:cs="Arial"/>
        </w:rPr>
        <w:tab/>
        <w:t xml:space="preserve">24. </w:t>
      </w:r>
      <w:r w:rsidRPr="00FA3932">
        <w:rPr>
          <w:rFonts w:cs="Arial"/>
        </w:rPr>
        <w:tab/>
        <w:t>Prodaný dlouhodobý majetek</w:t>
      </w:r>
      <w:r w:rsidRPr="00FA3932">
        <w:rPr>
          <w:rFonts w:cs="Arial"/>
        </w:rPr>
        <w:tab/>
        <w:t xml:space="preserve"> 30</w:t>
      </w:r>
      <w:r w:rsidRPr="00FA3932">
        <w:rPr>
          <w:rFonts w:cs="Arial"/>
        </w:rPr>
        <w:tab/>
        <w:t xml:space="preserve"> 0</w:t>
      </w:r>
      <w:r w:rsidRPr="00FA3932">
        <w:rPr>
          <w:rFonts w:cs="Arial"/>
        </w:rPr>
        <w:tab/>
      </w:r>
      <w:r w:rsidRPr="00FA3932">
        <w:rPr>
          <w:rFonts w:cs="Arial"/>
        </w:rPr>
        <w:tab/>
        <w:t xml:space="preserve"> 0</w:t>
      </w:r>
    </w:p>
    <w:p w14:paraId="6DCEEC30" w14:textId="77777777" w:rsidR="009649AF" w:rsidRPr="00FA3932" w:rsidRDefault="009649AF" w:rsidP="00C75028">
      <w:pPr>
        <w:tabs>
          <w:tab w:val="right" w:pos="426"/>
          <w:tab w:val="left" w:pos="567"/>
          <w:tab w:val="center" w:pos="6521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FA3932">
        <w:rPr>
          <w:rFonts w:cs="Arial"/>
        </w:rPr>
        <w:tab/>
        <w:t xml:space="preserve">25. </w:t>
      </w:r>
      <w:r w:rsidRPr="00FA3932">
        <w:rPr>
          <w:rFonts w:cs="Arial"/>
        </w:rPr>
        <w:tab/>
        <w:t>Prodané cenné papíry a podíly</w:t>
      </w:r>
      <w:r w:rsidRPr="00FA3932">
        <w:rPr>
          <w:rFonts w:cs="Arial"/>
        </w:rPr>
        <w:tab/>
        <w:t xml:space="preserve"> 31</w:t>
      </w:r>
      <w:r w:rsidRPr="00FA3932">
        <w:rPr>
          <w:rFonts w:cs="Arial"/>
        </w:rPr>
        <w:tab/>
        <w:t xml:space="preserve"> 0</w:t>
      </w:r>
      <w:r w:rsidRPr="00FA3932">
        <w:rPr>
          <w:rFonts w:cs="Arial"/>
        </w:rPr>
        <w:tab/>
      </w:r>
      <w:r w:rsidRPr="00FA3932">
        <w:rPr>
          <w:rFonts w:cs="Arial"/>
        </w:rPr>
        <w:tab/>
        <w:t xml:space="preserve"> 0</w:t>
      </w:r>
    </w:p>
    <w:p w14:paraId="3647DC1C" w14:textId="77777777" w:rsidR="009649AF" w:rsidRPr="00FA3932" w:rsidRDefault="009649AF" w:rsidP="00C75028">
      <w:pPr>
        <w:tabs>
          <w:tab w:val="right" w:pos="426"/>
          <w:tab w:val="left" w:pos="567"/>
          <w:tab w:val="center" w:pos="6521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FA3932">
        <w:rPr>
          <w:rFonts w:cs="Arial"/>
        </w:rPr>
        <w:tab/>
        <w:t xml:space="preserve">26. </w:t>
      </w:r>
      <w:r w:rsidRPr="00FA3932">
        <w:rPr>
          <w:rFonts w:cs="Arial"/>
        </w:rPr>
        <w:tab/>
        <w:t>Prodaný materiál</w:t>
      </w:r>
      <w:r w:rsidRPr="00FA3932">
        <w:rPr>
          <w:rFonts w:cs="Arial"/>
        </w:rPr>
        <w:tab/>
        <w:t xml:space="preserve"> 32</w:t>
      </w:r>
      <w:r w:rsidRPr="00FA3932">
        <w:rPr>
          <w:rFonts w:cs="Arial"/>
        </w:rPr>
        <w:tab/>
        <w:t xml:space="preserve"> 0</w:t>
      </w:r>
      <w:r w:rsidRPr="00FA3932">
        <w:rPr>
          <w:rFonts w:cs="Arial"/>
        </w:rPr>
        <w:tab/>
      </w:r>
      <w:r w:rsidRPr="00FA3932">
        <w:rPr>
          <w:rFonts w:cs="Arial"/>
        </w:rPr>
        <w:tab/>
        <w:t xml:space="preserve"> 0</w:t>
      </w:r>
    </w:p>
    <w:p w14:paraId="7DD3DC95" w14:textId="77777777" w:rsidR="009649AF" w:rsidRPr="00FA3932" w:rsidRDefault="009649AF" w:rsidP="00C75028">
      <w:pPr>
        <w:tabs>
          <w:tab w:val="right" w:pos="426"/>
          <w:tab w:val="left" w:pos="567"/>
          <w:tab w:val="center" w:pos="6521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FA3932">
        <w:rPr>
          <w:rFonts w:cs="Arial"/>
        </w:rPr>
        <w:tab/>
        <w:t xml:space="preserve">27. </w:t>
      </w:r>
      <w:r w:rsidRPr="00FA3932">
        <w:rPr>
          <w:rFonts w:cs="Arial"/>
        </w:rPr>
        <w:tab/>
        <w:t>Tvorba a použití rezerv a opravných položek</w:t>
      </w:r>
      <w:r w:rsidRPr="00FA3932">
        <w:rPr>
          <w:rFonts w:cs="Arial"/>
        </w:rPr>
        <w:tab/>
        <w:t xml:space="preserve"> 33</w:t>
      </w:r>
      <w:r w:rsidRPr="00FA3932">
        <w:rPr>
          <w:rFonts w:cs="Arial"/>
        </w:rPr>
        <w:tab/>
        <w:t xml:space="preserve"> 0</w:t>
      </w:r>
      <w:r w:rsidRPr="00FA3932">
        <w:rPr>
          <w:rFonts w:cs="Arial"/>
        </w:rPr>
        <w:tab/>
      </w:r>
      <w:r w:rsidRPr="00FA3932">
        <w:rPr>
          <w:rFonts w:cs="Arial"/>
        </w:rPr>
        <w:tab/>
        <w:t xml:space="preserve"> 0</w:t>
      </w:r>
    </w:p>
    <w:p w14:paraId="43C24C18" w14:textId="77777777" w:rsidR="009649AF" w:rsidRPr="00FA3932" w:rsidRDefault="009649AF" w:rsidP="00C75028">
      <w:pPr>
        <w:tabs>
          <w:tab w:val="right" w:pos="426"/>
          <w:tab w:val="left" w:pos="567"/>
          <w:tab w:val="center" w:pos="6521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FA3932">
        <w:rPr>
          <w:rFonts w:cs="Arial"/>
          <w:b/>
          <w:bCs/>
        </w:rPr>
        <w:t xml:space="preserve">A.VII. Poskytnuté příspěvky (A.VII.28.) </w:t>
      </w:r>
      <w:r w:rsidRPr="00FA3932">
        <w:rPr>
          <w:rFonts w:cs="Arial"/>
          <w:b/>
          <w:bCs/>
        </w:rPr>
        <w:tab/>
      </w:r>
      <w:r w:rsidR="00624035" w:rsidRPr="00FA3932">
        <w:rPr>
          <w:rFonts w:cs="Arial"/>
          <w:b/>
          <w:bCs/>
        </w:rPr>
        <w:t xml:space="preserve"> </w:t>
      </w:r>
      <w:r w:rsidRPr="00FA3932">
        <w:rPr>
          <w:rFonts w:cs="Arial"/>
          <w:b/>
          <w:bCs/>
        </w:rPr>
        <w:t>34</w:t>
      </w:r>
      <w:r w:rsidRPr="00FA3932">
        <w:rPr>
          <w:rFonts w:cs="Arial"/>
          <w:b/>
          <w:bCs/>
        </w:rPr>
        <w:tab/>
        <w:t xml:space="preserve"> </w:t>
      </w:r>
      <w:r w:rsidRPr="00FA3932">
        <w:rPr>
          <w:rFonts w:cs="Arial"/>
        </w:rPr>
        <w:t>6</w:t>
      </w:r>
      <w:r w:rsidRPr="00FA3932">
        <w:rPr>
          <w:rFonts w:cs="Arial"/>
        </w:rPr>
        <w:tab/>
      </w:r>
      <w:r w:rsidRPr="00FA3932">
        <w:rPr>
          <w:rFonts w:cs="Arial"/>
        </w:rPr>
        <w:tab/>
        <w:t xml:space="preserve"> 6</w:t>
      </w:r>
    </w:p>
    <w:p w14:paraId="0FEE1A40" w14:textId="77777777" w:rsidR="009649AF" w:rsidRPr="00FA3932" w:rsidRDefault="009649AF" w:rsidP="00C75028">
      <w:pPr>
        <w:tabs>
          <w:tab w:val="right" w:pos="426"/>
          <w:tab w:val="left" w:pos="567"/>
          <w:tab w:val="center" w:pos="6521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ind w:left="567" w:hanging="567"/>
        <w:rPr>
          <w:rFonts w:cs="Arial"/>
        </w:rPr>
      </w:pPr>
      <w:r w:rsidRPr="00FA3932">
        <w:rPr>
          <w:rFonts w:cs="Arial"/>
        </w:rPr>
        <w:tab/>
        <w:t xml:space="preserve">28. </w:t>
      </w:r>
      <w:r w:rsidRPr="00FA3932">
        <w:rPr>
          <w:rFonts w:cs="Arial"/>
        </w:rPr>
        <w:tab/>
        <w:t xml:space="preserve">Poskytnuté členské příspěvky a příspěvky zúčtované </w:t>
      </w:r>
      <w:r w:rsidRPr="00FA3932">
        <w:rPr>
          <w:rFonts w:cs="Arial"/>
        </w:rPr>
        <w:br/>
        <w:t>mezi organizačními složkami</w:t>
      </w:r>
      <w:r w:rsidRPr="00FA3932">
        <w:rPr>
          <w:rFonts w:cs="Arial"/>
        </w:rPr>
        <w:tab/>
        <w:t xml:space="preserve"> 35</w:t>
      </w:r>
      <w:r w:rsidRPr="00FA3932">
        <w:rPr>
          <w:rFonts w:cs="Arial"/>
        </w:rPr>
        <w:tab/>
        <w:t xml:space="preserve"> 6</w:t>
      </w:r>
      <w:r w:rsidRPr="00FA3932">
        <w:rPr>
          <w:rFonts w:cs="Arial"/>
        </w:rPr>
        <w:tab/>
      </w:r>
      <w:r w:rsidRPr="00FA3932">
        <w:rPr>
          <w:rFonts w:cs="Arial"/>
        </w:rPr>
        <w:tab/>
        <w:t xml:space="preserve"> 6</w:t>
      </w:r>
    </w:p>
    <w:p w14:paraId="3C71C172" w14:textId="77777777" w:rsidR="009649AF" w:rsidRPr="00FA3932" w:rsidRDefault="009649AF" w:rsidP="00C75028">
      <w:pPr>
        <w:tabs>
          <w:tab w:val="right" w:pos="426"/>
          <w:tab w:val="left" w:pos="567"/>
          <w:tab w:val="center" w:pos="6521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FA3932">
        <w:rPr>
          <w:rFonts w:cs="Arial"/>
          <w:b/>
          <w:bCs/>
        </w:rPr>
        <w:t>A.VIII. Daň z příjmů (A.VIII.29.)</w:t>
      </w:r>
      <w:r w:rsidRPr="00FA3932">
        <w:rPr>
          <w:rFonts w:cs="Arial"/>
          <w:b/>
          <w:bCs/>
        </w:rPr>
        <w:tab/>
        <w:t xml:space="preserve"> 36</w:t>
      </w:r>
      <w:r w:rsidRPr="00FA3932">
        <w:rPr>
          <w:rFonts w:cs="Arial"/>
          <w:b/>
          <w:bCs/>
        </w:rPr>
        <w:tab/>
        <w:t xml:space="preserve"> </w:t>
      </w:r>
      <w:r w:rsidRPr="00FA3932">
        <w:rPr>
          <w:rFonts w:cs="Arial"/>
        </w:rPr>
        <w:t>0</w:t>
      </w:r>
      <w:r w:rsidRPr="00FA3932">
        <w:rPr>
          <w:rFonts w:cs="Arial"/>
        </w:rPr>
        <w:tab/>
      </w:r>
      <w:r w:rsidRPr="00FA3932">
        <w:rPr>
          <w:rFonts w:cs="Arial"/>
        </w:rPr>
        <w:tab/>
        <w:t xml:space="preserve"> 0</w:t>
      </w:r>
    </w:p>
    <w:p w14:paraId="73171518" w14:textId="77777777" w:rsidR="009649AF" w:rsidRPr="00FA3932" w:rsidRDefault="009649AF" w:rsidP="00C75028">
      <w:pPr>
        <w:tabs>
          <w:tab w:val="right" w:pos="426"/>
          <w:tab w:val="left" w:pos="567"/>
          <w:tab w:val="center" w:pos="6521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FA3932">
        <w:rPr>
          <w:rFonts w:cs="Arial"/>
        </w:rPr>
        <w:tab/>
        <w:t xml:space="preserve">29. </w:t>
      </w:r>
      <w:r w:rsidRPr="00FA3932">
        <w:rPr>
          <w:rFonts w:cs="Arial"/>
        </w:rPr>
        <w:tab/>
        <w:t>Daň z příjmů</w:t>
      </w:r>
      <w:r w:rsidRPr="00FA3932">
        <w:rPr>
          <w:rFonts w:cs="Arial"/>
        </w:rPr>
        <w:tab/>
        <w:t xml:space="preserve"> 37</w:t>
      </w:r>
      <w:r w:rsidRPr="00FA3932">
        <w:rPr>
          <w:rFonts w:cs="Arial"/>
        </w:rPr>
        <w:tab/>
        <w:t xml:space="preserve"> 0 </w:t>
      </w:r>
      <w:r w:rsidRPr="00FA3932">
        <w:rPr>
          <w:rFonts w:cs="Arial"/>
        </w:rPr>
        <w:tab/>
      </w:r>
      <w:r w:rsidRPr="00FA3932">
        <w:rPr>
          <w:rFonts w:cs="Arial"/>
        </w:rPr>
        <w:tab/>
        <w:t>0</w:t>
      </w:r>
    </w:p>
    <w:p w14:paraId="57911C06" w14:textId="77777777" w:rsidR="009649AF" w:rsidRPr="00FA3932" w:rsidRDefault="009649AF" w:rsidP="00C75028">
      <w:pPr>
        <w:tabs>
          <w:tab w:val="right" w:pos="426"/>
          <w:tab w:val="left" w:pos="567"/>
          <w:tab w:val="center" w:pos="6521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FA3932">
        <w:rPr>
          <w:rFonts w:cs="Arial"/>
          <w:b/>
          <w:bCs/>
        </w:rPr>
        <w:t xml:space="preserve">NÁKLADY CELKEM </w:t>
      </w:r>
      <w:r w:rsidRPr="00FA3932">
        <w:rPr>
          <w:rFonts w:cs="Arial"/>
          <w:b/>
          <w:bCs/>
        </w:rPr>
        <w:br/>
        <w:t>(A.I. + A.II. + A.III. + A.IV. + A.V. + A.VI. + A.VII. + A.VIII.)</w:t>
      </w:r>
      <w:r w:rsidRPr="00FA3932">
        <w:rPr>
          <w:rFonts w:cs="Arial"/>
          <w:b/>
          <w:bCs/>
        </w:rPr>
        <w:tab/>
        <w:t xml:space="preserve"> 38</w:t>
      </w:r>
      <w:r w:rsidRPr="00FA3932">
        <w:rPr>
          <w:rFonts w:cs="Arial"/>
          <w:b/>
          <w:bCs/>
        </w:rPr>
        <w:tab/>
        <w:t xml:space="preserve"> </w:t>
      </w:r>
      <w:r w:rsidRPr="00FA3932">
        <w:rPr>
          <w:rFonts w:cs="Arial"/>
        </w:rPr>
        <w:t>35 028</w:t>
      </w:r>
      <w:r w:rsidRPr="00FA3932">
        <w:rPr>
          <w:rFonts w:cs="Arial"/>
        </w:rPr>
        <w:tab/>
        <w:t>4</w:t>
      </w:r>
      <w:r w:rsidRPr="00FA3932">
        <w:rPr>
          <w:rFonts w:cs="Arial"/>
        </w:rPr>
        <w:tab/>
        <w:t>35 032</w:t>
      </w:r>
    </w:p>
    <w:p w14:paraId="74ECF801" w14:textId="77777777" w:rsidR="009649AF" w:rsidRPr="00FA3932" w:rsidRDefault="009649AF" w:rsidP="009649AF">
      <w:pPr>
        <w:tabs>
          <w:tab w:val="right" w:pos="284"/>
          <w:tab w:val="left" w:pos="567"/>
          <w:tab w:val="center" w:pos="6237"/>
          <w:tab w:val="right" w:pos="7371"/>
          <w:tab w:val="right" w:pos="7938"/>
          <w:tab w:val="right" w:pos="9072"/>
        </w:tabs>
        <w:rPr>
          <w:rFonts w:cs="Arial"/>
        </w:rPr>
      </w:pPr>
    </w:p>
    <w:p w14:paraId="41F338CC" w14:textId="77777777" w:rsidR="009649AF" w:rsidRPr="00FA3932" w:rsidRDefault="009649AF" w:rsidP="009649AF">
      <w:pPr>
        <w:tabs>
          <w:tab w:val="right" w:pos="426"/>
          <w:tab w:val="left" w:pos="567"/>
          <w:tab w:val="center" w:pos="6237"/>
          <w:tab w:val="right" w:pos="7371"/>
          <w:tab w:val="right" w:pos="8080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FA3932">
        <w:rPr>
          <w:rFonts w:cs="Arial"/>
        </w:rPr>
        <w:t>VÝNOSY</w:t>
      </w:r>
    </w:p>
    <w:p w14:paraId="2AD6BC75" w14:textId="77777777" w:rsidR="009649AF" w:rsidRPr="00FA3932" w:rsidRDefault="009649AF" w:rsidP="00C75028">
      <w:pPr>
        <w:tabs>
          <w:tab w:val="right" w:pos="426"/>
          <w:tab w:val="left" w:pos="567"/>
          <w:tab w:val="center" w:pos="6521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FA3932">
        <w:rPr>
          <w:rFonts w:cs="Arial"/>
        </w:rPr>
        <w:t>a</w:t>
      </w:r>
      <w:r w:rsidRPr="00FA3932">
        <w:rPr>
          <w:rFonts w:cs="Arial"/>
        </w:rPr>
        <w:tab/>
      </w:r>
      <w:r w:rsidRPr="00FA3932">
        <w:rPr>
          <w:rFonts w:cs="Arial"/>
        </w:rPr>
        <w:tab/>
        <w:t>b</w:t>
      </w:r>
      <w:r w:rsidRPr="00FA3932">
        <w:rPr>
          <w:rFonts w:cs="Arial"/>
        </w:rPr>
        <w:tab/>
        <w:t xml:space="preserve"> c</w:t>
      </w:r>
      <w:r w:rsidRPr="00FA3932">
        <w:rPr>
          <w:rFonts w:cs="Arial"/>
        </w:rPr>
        <w:tab/>
        <w:t xml:space="preserve"> 1</w:t>
      </w:r>
      <w:r w:rsidRPr="00FA3932">
        <w:rPr>
          <w:rFonts w:cs="Arial"/>
        </w:rPr>
        <w:tab/>
        <w:t xml:space="preserve"> 2</w:t>
      </w:r>
      <w:r w:rsidRPr="00FA3932">
        <w:rPr>
          <w:rFonts w:cs="Arial"/>
        </w:rPr>
        <w:tab/>
        <w:t xml:space="preserve"> 3</w:t>
      </w:r>
    </w:p>
    <w:p w14:paraId="0B089FE3" w14:textId="77777777" w:rsidR="009649AF" w:rsidRPr="00FA3932" w:rsidRDefault="009649AF" w:rsidP="00C75028">
      <w:pPr>
        <w:tabs>
          <w:tab w:val="right" w:pos="426"/>
          <w:tab w:val="left" w:pos="567"/>
          <w:tab w:val="center" w:pos="6521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FA3932">
        <w:rPr>
          <w:rFonts w:cs="Arial"/>
          <w:b/>
          <w:bCs/>
        </w:rPr>
        <w:t xml:space="preserve">B.I. Provozní dotace (B.I.1.) </w:t>
      </w:r>
      <w:r w:rsidRPr="00FA3932">
        <w:rPr>
          <w:rFonts w:cs="Arial"/>
          <w:b/>
          <w:bCs/>
        </w:rPr>
        <w:tab/>
      </w:r>
      <w:r w:rsidR="00624035" w:rsidRPr="00FA3932">
        <w:rPr>
          <w:rFonts w:cs="Arial"/>
          <w:b/>
          <w:bCs/>
        </w:rPr>
        <w:t xml:space="preserve"> </w:t>
      </w:r>
      <w:r w:rsidRPr="00FA3932">
        <w:rPr>
          <w:rFonts w:cs="Arial"/>
          <w:b/>
          <w:bCs/>
        </w:rPr>
        <w:t>39</w:t>
      </w:r>
      <w:r w:rsidRPr="00FA3932">
        <w:rPr>
          <w:rFonts w:cs="Arial"/>
          <w:b/>
          <w:bCs/>
        </w:rPr>
        <w:tab/>
      </w:r>
      <w:r w:rsidRPr="00FA3932">
        <w:rPr>
          <w:rFonts w:cs="Arial"/>
        </w:rPr>
        <w:t> 30 056</w:t>
      </w:r>
      <w:r w:rsidRPr="00FA3932">
        <w:rPr>
          <w:rFonts w:cs="Arial"/>
        </w:rPr>
        <w:tab/>
      </w:r>
      <w:r w:rsidRPr="00FA3932">
        <w:rPr>
          <w:rFonts w:cs="Arial"/>
        </w:rPr>
        <w:tab/>
        <w:t>30 056</w:t>
      </w:r>
    </w:p>
    <w:p w14:paraId="64EA7099" w14:textId="77777777" w:rsidR="009649AF" w:rsidRPr="00FA3932" w:rsidRDefault="009649AF" w:rsidP="00C75028">
      <w:pPr>
        <w:tabs>
          <w:tab w:val="right" w:pos="426"/>
          <w:tab w:val="left" w:pos="567"/>
          <w:tab w:val="center" w:pos="6521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FA3932">
        <w:rPr>
          <w:rFonts w:cs="Arial"/>
        </w:rPr>
        <w:tab/>
        <w:t xml:space="preserve">1. </w:t>
      </w:r>
      <w:r w:rsidRPr="00FA3932">
        <w:rPr>
          <w:rFonts w:cs="Arial"/>
        </w:rPr>
        <w:tab/>
        <w:t>Provozní dotace</w:t>
      </w:r>
      <w:r w:rsidRPr="00FA3932">
        <w:rPr>
          <w:rFonts w:cs="Arial"/>
        </w:rPr>
        <w:tab/>
        <w:t xml:space="preserve"> 40</w:t>
      </w:r>
      <w:r w:rsidRPr="00FA3932">
        <w:rPr>
          <w:rFonts w:cs="Arial"/>
        </w:rPr>
        <w:tab/>
        <w:t xml:space="preserve"> 30 056</w:t>
      </w:r>
      <w:r w:rsidRPr="00FA3932">
        <w:rPr>
          <w:rFonts w:cs="Arial"/>
        </w:rPr>
        <w:tab/>
      </w:r>
      <w:r w:rsidRPr="00FA3932">
        <w:rPr>
          <w:rFonts w:cs="Arial"/>
        </w:rPr>
        <w:tab/>
        <w:t xml:space="preserve"> 30 056</w:t>
      </w:r>
    </w:p>
    <w:p w14:paraId="10EE9313" w14:textId="77777777" w:rsidR="009649AF" w:rsidRPr="00FA3932" w:rsidRDefault="009649AF" w:rsidP="00C75028">
      <w:pPr>
        <w:tabs>
          <w:tab w:val="right" w:pos="426"/>
          <w:tab w:val="left" w:pos="567"/>
          <w:tab w:val="center" w:pos="6521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FA3932">
        <w:rPr>
          <w:rFonts w:cs="Arial"/>
          <w:b/>
          <w:bCs/>
        </w:rPr>
        <w:t>B.II. Přijaté příspěvky (součet B.II.2. až B.II.4.)</w:t>
      </w:r>
      <w:r w:rsidRPr="00FA3932">
        <w:rPr>
          <w:rFonts w:cs="Arial"/>
          <w:b/>
          <w:bCs/>
        </w:rPr>
        <w:tab/>
        <w:t xml:space="preserve"> 41</w:t>
      </w:r>
      <w:r w:rsidRPr="00FA3932">
        <w:rPr>
          <w:rFonts w:cs="Arial"/>
          <w:b/>
          <w:bCs/>
        </w:rPr>
        <w:tab/>
      </w:r>
      <w:r w:rsidRPr="00FA3932">
        <w:rPr>
          <w:rFonts w:cs="Arial"/>
        </w:rPr>
        <w:t>1 440</w:t>
      </w:r>
      <w:r w:rsidRPr="00FA3932">
        <w:rPr>
          <w:rFonts w:cs="Arial"/>
        </w:rPr>
        <w:tab/>
      </w:r>
      <w:r w:rsidRPr="00FA3932">
        <w:rPr>
          <w:rFonts w:cs="Arial"/>
        </w:rPr>
        <w:tab/>
        <w:t xml:space="preserve"> 1 440</w:t>
      </w:r>
    </w:p>
    <w:p w14:paraId="2B8CEC30" w14:textId="77777777" w:rsidR="009649AF" w:rsidRPr="00FA3932" w:rsidRDefault="009649AF" w:rsidP="00C75028">
      <w:pPr>
        <w:tabs>
          <w:tab w:val="right" w:pos="426"/>
          <w:tab w:val="left" w:pos="567"/>
          <w:tab w:val="center" w:pos="6521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FA3932">
        <w:rPr>
          <w:rFonts w:cs="Arial"/>
        </w:rPr>
        <w:tab/>
        <w:t xml:space="preserve">2. </w:t>
      </w:r>
      <w:r w:rsidRPr="00FA3932">
        <w:rPr>
          <w:rFonts w:cs="Arial"/>
        </w:rPr>
        <w:tab/>
        <w:t>Přijaté příspěvky zúčtované mezi organizačními složkami</w:t>
      </w:r>
      <w:r w:rsidRPr="00FA3932">
        <w:rPr>
          <w:rFonts w:cs="Arial"/>
        </w:rPr>
        <w:tab/>
        <w:t xml:space="preserve"> 42</w:t>
      </w:r>
      <w:r w:rsidRPr="00FA3932">
        <w:rPr>
          <w:rFonts w:cs="Arial"/>
        </w:rPr>
        <w:tab/>
        <w:t>0</w:t>
      </w:r>
      <w:r w:rsidRPr="00FA3932">
        <w:rPr>
          <w:rFonts w:cs="Arial"/>
        </w:rPr>
        <w:tab/>
      </w:r>
      <w:r w:rsidRPr="00FA3932">
        <w:rPr>
          <w:rFonts w:cs="Arial"/>
        </w:rPr>
        <w:tab/>
        <w:t>0</w:t>
      </w:r>
    </w:p>
    <w:p w14:paraId="584DAE53" w14:textId="77777777" w:rsidR="009649AF" w:rsidRPr="005C0C78" w:rsidRDefault="009649AF" w:rsidP="00C75028">
      <w:pPr>
        <w:tabs>
          <w:tab w:val="right" w:pos="426"/>
          <w:tab w:val="left" w:pos="567"/>
          <w:tab w:val="center" w:pos="6521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FA3932">
        <w:rPr>
          <w:rFonts w:cs="Arial"/>
        </w:rPr>
        <w:tab/>
        <w:t xml:space="preserve">3. </w:t>
      </w:r>
      <w:r w:rsidRPr="00FA3932">
        <w:rPr>
          <w:rFonts w:cs="Arial"/>
        </w:rPr>
        <w:tab/>
        <w:t>Přijaté příspěvky (dary)</w:t>
      </w:r>
      <w:r>
        <w:rPr>
          <w:rFonts w:cs="Arial"/>
        </w:rPr>
        <w:tab/>
      </w:r>
      <w:r w:rsidRPr="005C0C78">
        <w:rPr>
          <w:rFonts w:cs="Arial"/>
        </w:rPr>
        <w:t xml:space="preserve"> 43</w:t>
      </w:r>
      <w:r>
        <w:rPr>
          <w:rFonts w:cs="Arial"/>
        </w:rPr>
        <w:tab/>
      </w:r>
      <w:r w:rsidRPr="005C0C78">
        <w:rPr>
          <w:rFonts w:cs="Arial"/>
        </w:rPr>
        <w:t xml:space="preserve"> 1</w:t>
      </w:r>
      <w:r>
        <w:rPr>
          <w:rFonts w:cs="Arial"/>
        </w:rPr>
        <w:t> </w:t>
      </w:r>
      <w:r w:rsidRPr="005C0C78">
        <w:rPr>
          <w:rFonts w:cs="Arial"/>
        </w:rPr>
        <w:t>4</w:t>
      </w:r>
      <w:r>
        <w:rPr>
          <w:rFonts w:cs="Arial"/>
        </w:rPr>
        <w:t>40</w:t>
      </w:r>
      <w:r>
        <w:rPr>
          <w:rFonts w:cs="Arial"/>
        </w:rPr>
        <w:tab/>
      </w:r>
      <w:r>
        <w:rPr>
          <w:rFonts w:cs="Arial"/>
        </w:rPr>
        <w:tab/>
      </w:r>
      <w:r w:rsidRPr="005C0C78">
        <w:rPr>
          <w:rFonts w:cs="Arial"/>
        </w:rPr>
        <w:t xml:space="preserve"> 1</w:t>
      </w:r>
      <w:r>
        <w:rPr>
          <w:rFonts w:cs="Arial"/>
        </w:rPr>
        <w:t> </w:t>
      </w:r>
      <w:r w:rsidRPr="005C0C78">
        <w:rPr>
          <w:rFonts w:cs="Arial"/>
        </w:rPr>
        <w:t>4</w:t>
      </w:r>
      <w:r>
        <w:rPr>
          <w:rFonts w:cs="Arial"/>
        </w:rPr>
        <w:t>40</w:t>
      </w:r>
    </w:p>
    <w:p w14:paraId="37258B88" w14:textId="77777777" w:rsidR="009649AF" w:rsidRPr="005C0C78" w:rsidRDefault="009649AF" w:rsidP="00C75028">
      <w:pPr>
        <w:tabs>
          <w:tab w:val="right" w:pos="426"/>
          <w:tab w:val="left" w:pos="567"/>
          <w:tab w:val="center" w:pos="6521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C0C78">
        <w:rPr>
          <w:rFonts w:cs="Arial"/>
        </w:rPr>
        <w:t xml:space="preserve">4. </w:t>
      </w:r>
      <w:r>
        <w:rPr>
          <w:rFonts w:cs="Arial"/>
        </w:rPr>
        <w:tab/>
      </w:r>
      <w:r w:rsidRPr="005C0C78">
        <w:rPr>
          <w:rFonts w:cs="Arial"/>
        </w:rPr>
        <w:t>Přijaté členské příspěvky</w:t>
      </w:r>
      <w:r>
        <w:rPr>
          <w:rFonts w:cs="Arial"/>
        </w:rPr>
        <w:tab/>
      </w:r>
      <w:r w:rsidRPr="005C0C78">
        <w:rPr>
          <w:rFonts w:cs="Arial"/>
        </w:rPr>
        <w:t xml:space="preserve"> 44</w:t>
      </w:r>
      <w:r>
        <w:rPr>
          <w:rFonts w:cs="Arial"/>
        </w:rPr>
        <w:tab/>
      </w:r>
      <w:r w:rsidRPr="005C0C78">
        <w:rPr>
          <w:rFonts w:cs="Arial"/>
        </w:rPr>
        <w:t xml:space="preserve"> 0</w:t>
      </w:r>
      <w:r>
        <w:rPr>
          <w:rFonts w:cs="Arial"/>
        </w:rPr>
        <w:tab/>
      </w:r>
      <w:r>
        <w:rPr>
          <w:rFonts w:cs="Arial"/>
        </w:rPr>
        <w:tab/>
      </w:r>
      <w:r w:rsidRPr="005C0C78">
        <w:rPr>
          <w:rFonts w:cs="Arial"/>
        </w:rPr>
        <w:t xml:space="preserve"> 0</w:t>
      </w:r>
    </w:p>
    <w:p w14:paraId="3666B108" w14:textId="77777777" w:rsidR="009649AF" w:rsidRPr="005C0C78" w:rsidRDefault="009649AF" w:rsidP="00C75028">
      <w:pPr>
        <w:tabs>
          <w:tab w:val="right" w:pos="426"/>
          <w:tab w:val="left" w:pos="567"/>
          <w:tab w:val="center" w:pos="6521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5C0C78">
        <w:rPr>
          <w:rFonts w:cs="Arial"/>
          <w:b/>
          <w:bCs/>
        </w:rPr>
        <w:t>B.III. Tržby za vlastní výkony a za zboží</w:t>
      </w:r>
      <w:r>
        <w:rPr>
          <w:rFonts w:cs="Arial"/>
          <w:b/>
          <w:bCs/>
        </w:rPr>
        <w:tab/>
      </w:r>
      <w:r w:rsidRPr="005C0C78">
        <w:rPr>
          <w:rFonts w:cs="Arial"/>
          <w:b/>
          <w:bCs/>
        </w:rPr>
        <w:t xml:space="preserve"> 45</w:t>
      </w:r>
      <w:r>
        <w:rPr>
          <w:rFonts w:cs="Arial"/>
          <w:b/>
          <w:bCs/>
        </w:rPr>
        <w:t> </w:t>
      </w:r>
      <w:r>
        <w:rPr>
          <w:rFonts w:cs="Arial"/>
          <w:b/>
          <w:bCs/>
        </w:rPr>
        <w:tab/>
      </w:r>
      <w:r>
        <w:rPr>
          <w:rFonts w:cs="Arial"/>
        </w:rPr>
        <w:t>0</w:t>
      </w:r>
      <w:r>
        <w:rPr>
          <w:rFonts w:cs="Arial"/>
        </w:rPr>
        <w:tab/>
        <w:t>69</w:t>
      </w:r>
      <w:r>
        <w:rPr>
          <w:rFonts w:cs="Arial"/>
        </w:rPr>
        <w:tab/>
        <w:t>69</w:t>
      </w:r>
    </w:p>
    <w:p w14:paraId="1CA24478" w14:textId="77777777" w:rsidR="009649AF" w:rsidRPr="005C0C78" w:rsidRDefault="009649AF" w:rsidP="00C75028">
      <w:pPr>
        <w:tabs>
          <w:tab w:val="right" w:pos="426"/>
          <w:tab w:val="left" w:pos="567"/>
          <w:tab w:val="center" w:pos="6521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5C0C78">
        <w:rPr>
          <w:rFonts w:cs="Arial"/>
          <w:b/>
          <w:bCs/>
        </w:rPr>
        <w:t>B.IV. Ostatní výnosy (součet B.VI.5. až B.VI.10.)</w:t>
      </w:r>
      <w:r>
        <w:rPr>
          <w:rFonts w:cs="Arial"/>
          <w:b/>
          <w:bCs/>
        </w:rPr>
        <w:tab/>
      </w:r>
      <w:r w:rsidRPr="005C0C78">
        <w:rPr>
          <w:rFonts w:cs="Arial"/>
          <w:b/>
          <w:bCs/>
        </w:rPr>
        <w:t xml:space="preserve"> 46</w:t>
      </w:r>
      <w:r>
        <w:rPr>
          <w:rFonts w:cs="Arial"/>
          <w:b/>
          <w:bCs/>
        </w:rPr>
        <w:tab/>
      </w:r>
      <w:r w:rsidRPr="005C0C78">
        <w:rPr>
          <w:rFonts w:cs="Arial"/>
          <w:b/>
          <w:bCs/>
        </w:rPr>
        <w:t xml:space="preserve"> </w:t>
      </w:r>
      <w:r>
        <w:rPr>
          <w:rFonts w:cs="Arial"/>
        </w:rPr>
        <w:t>3 864</w:t>
      </w:r>
      <w:r>
        <w:rPr>
          <w:rFonts w:cs="Arial"/>
        </w:rPr>
        <w:tab/>
      </w:r>
      <w:r>
        <w:rPr>
          <w:rFonts w:cs="Arial"/>
        </w:rPr>
        <w:tab/>
        <w:t>3 864</w:t>
      </w:r>
    </w:p>
    <w:p w14:paraId="18296ACA" w14:textId="77777777" w:rsidR="009649AF" w:rsidRPr="005C0C78" w:rsidRDefault="009649AF" w:rsidP="00C75028">
      <w:pPr>
        <w:tabs>
          <w:tab w:val="right" w:pos="426"/>
          <w:tab w:val="left" w:pos="567"/>
          <w:tab w:val="center" w:pos="6521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C0C78">
        <w:rPr>
          <w:rFonts w:cs="Arial"/>
        </w:rPr>
        <w:t xml:space="preserve">5. </w:t>
      </w:r>
      <w:r>
        <w:rPr>
          <w:rFonts w:cs="Arial"/>
        </w:rPr>
        <w:tab/>
      </w:r>
      <w:r w:rsidRPr="005C0C78">
        <w:rPr>
          <w:rFonts w:cs="Arial"/>
        </w:rPr>
        <w:t>Smluvní pokuty, úroky z prodlení, ostatní pokuty a penále</w:t>
      </w:r>
      <w:r>
        <w:rPr>
          <w:rFonts w:cs="Arial"/>
        </w:rPr>
        <w:tab/>
      </w:r>
      <w:r w:rsidRPr="005C0C78">
        <w:rPr>
          <w:rFonts w:cs="Arial"/>
        </w:rPr>
        <w:t xml:space="preserve"> 47</w:t>
      </w:r>
      <w:r>
        <w:rPr>
          <w:rFonts w:cs="Arial"/>
        </w:rPr>
        <w:tab/>
      </w:r>
      <w:r w:rsidRPr="005C0C78">
        <w:rPr>
          <w:rFonts w:cs="Arial"/>
        </w:rPr>
        <w:t xml:space="preserve"> 0</w:t>
      </w:r>
      <w:r>
        <w:rPr>
          <w:rFonts w:cs="Arial"/>
        </w:rPr>
        <w:tab/>
      </w:r>
      <w:r>
        <w:rPr>
          <w:rFonts w:cs="Arial"/>
        </w:rPr>
        <w:tab/>
      </w:r>
      <w:r w:rsidRPr="005C0C78">
        <w:rPr>
          <w:rFonts w:cs="Arial"/>
        </w:rPr>
        <w:t xml:space="preserve"> 0</w:t>
      </w:r>
    </w:p>
    <w:p w14:paraId="07F28DE5" w14:textId="77777777" w:rsidR="009649AF" w:rsidRPr="005C0C78" w:rsidRDefault="009649AF" w:rsidP="00C75028">
      <w:pPr>
        <w:tabs>
          <w:tab w:val="right" w:pos="426"/>
          <w:tab w:val="left" w:pos="567"/>
          <w:tab w:val="center" w:pos="6521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C0C78">
        <w:rPr>
          <w:rFonts w:cs="Arial"/>
        </w:rPr>
        <w:t xml:space="preserve">6. </w:t>
      </w:r>
      <w:r>
        <w:rPr>
          <w:rFonts w:cs="Arial"/>
        </w:rPr>
        <w:tab/>
      </w:r>
      <w:r w:rsidRPr="005C0C78">
        <w:rPr>
          <w:rFonts w:cs="Arial"/>
        </w:rPr>
        <w:t>Platby za odepsané pohledávky</w:t>
      </w:r>
      <w:r>
        <w:rPr>
          <w:rFonts w:cs="Arial"/>
        </w:rPr>
        <w:tab/>
      </w:r>
      <w:r w:rsidRPr="005C0C78">
        <w:rPr>
          <w:rFonts w:cs="Arial"/>
        </w:rPr>
        <w:t xml:space="preserve"> 48</w:t>
      </w:r>
      <w:r>
        <w:rPr>
          <w:rFonts w:cs="Arial"/>
        </w:rPr>
        <w:tab/>
      </w:r>
      <w:r w:rsidRPr="005C0C78">
        <w:rPr>
          <w:rFonts w:cs="Arial"/>
        </w:rPr>
        <w:t xml:space="preserve"> 0</w:t>
      </w:r>
      <w:r>
        <w:rPr>
          <w:rFonts w:cs="Arial"/>
        </w:rPr>
        <w:tab/>
      </w:r>
      <w:r>
        <w:rPr>
          <w:rFonts w:cs="Arial"/>
        </w:rPr>
        <w:tab/>
      </w:r>
      <w:r w:rsidRPr="005C0C78">
        <w:rPr>
          <w:rFonts w:cs="Arial"/>
        </w:rPr>
        <w:t xml:space="preserve"> 0</w:t>
      </w:r>
    </w:p>
    <w:p w14:paraId="7F3A3ABE" w14:textId="77777777" w:rsidR="009649AF" w:rsidRPr="005C0C78" w:rsidRDefault="009649AF" w:rsidP="00C75028">
      <w:pPr>
        <w:tabs>
          <w:tab w:val="right" w:pos="426"/>
          <w:tab w:val="left" w:pos="567"/>
          <w:tab w:val="center" w:pos="6521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C0C78">
        <w:rPr>
          <w:rFonts w:cs="Arial"/>
        </w:rPr>
        <w:t xml:space="preserve">7. </w:t>
      </w:r>
      <w:r>
        <w:rPr>
          <w:rFonts w:cs="Arial"/>
        </w:rPr>
        <w:tab/>
      </w:r>
      <w:r w:rsidRPr="005C0C78">
        <w:rPr>
          <w:rFonts w:cs="Arial"/>
        </w:rPr>
        <w:t>Výnosové úroky</w:t>
      </w:r>
      <w:r>
        <w:rPr>
          <w:rFonts w:cs="Arial"/>
        </w:rPr>
        <w:tab/>
      </w:r>
      <w:r w:rsidRPr="005C0C78">
        <w:rPr>
          <w:rFonts w:cs="Arial"/>
        </w:rPr>
        <w:t xml:space="preserve"> 49</w:t>
      </w:r>
      <w:r>
        <w:rPr>
          <w:rFonts w:cs="Arial"/>
        </w:rPr>
        <w:tab/>
        <w:t> 556</w:t>
      </w:r>
      <w:r>
        <w:rPr>
          <w:rFonts w:cs="Arial"/>
        </w:rPr>
        <w:tab/>
      </w:r>
      <w:r>
        <w:rPr>
          <w:rFonts w:cs="Arial"/>
        </w:rPr>
        <w:tab/>
        <w:t>556</w:t>
      </w:r>
    </w:p>
    <w:p w14:paraId="77EC7FD5" w14:textId="77777777" w:rsidR="009649AF" w:rsidRPr="005C0C78" w:rsidRDefault="009649AF" w:rsidP="00C75028">
      <w:pPr>
        <w:tabs>
          <w:tab w:val="right" w:pos="426"/>
          <w:tab w:val="left" w:pos="567"/>
          <w:tab w:val="center" w:pos="6521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C0C78">
        <w:rPr>
          <w:rFonts w:cs="Arial"/>
        </w:rPr>
        <w:t xml:space="preserve">8. </w:t>
      </w:r>
      <w:r>
        <w:rPr>
          <w:rFonts w:cs="Arial"/>
        </w:rPr>
        <w:tab/>
      </w:r>
      <w:r w:rsidRPr="005C0C78">
        <w:rPr>
          <w:rFonts w:cs="Arial"/>
        </w:rPr>
        <w:t>Kursové zisky</w:t>
      </w:r>
      <w:r>
        <w:rPr>
          <w:rFonts w:cs="Arial"/>
        </w:rPr>
        <w:tab/>
      </w:r>
      <w:r w:rsidRPr="005C0C78">
        <w:rPr>
          <w:rFonts w:cs="Arial"/>
        </w:rPr>
        <w:t xml:space="preserve"> 50</w:t>
      </w:r>
      <w:r>
        <w:rPr>
          <w:rFonts w:cs="Arial"/>
        </w:rPr>
        <w:tab/>
      </w:r>
      <w:r w:rsidRPr="005C0C78">
        <w:rPr>
          <w:rFonts w:cs="Arial"/>
        </w:rPr>
        <w:t xml:space="preserve"> 0</w:t>
      </w:r>
      <w:r>
        <w:rPr>
          <w:rFonts w:cs="Arial"/>
        </w:rPr>
        <w:tab/>
      </w:r>
      <w:r>
        <w:rPr>
          <w:rFonts w:cs="Arial"/>
        </w:rPr>
        <w:tab/>
      </w:r>
      <w:r w:rsidRPr="005C0C78">
        <w:rPr>
          <w:rFonts w:cs="Arial"/>
        </w:rPr>
        <w:t xml:space="preserve"> 0</w:t>
      </w:r>
    </w:p>
    <w:p w14:paraId="46F11579" w14:textId="77777777" w:rsidR="009649AF" w:rsidRPr="005C0C78" w:rsidRDefault="009649AF" w:rsidP="00C75028">
      <w:pPr>
        <w:tabs>
          <w:tab w:val="right" w:pos="426"/>
          <w:tab w:val="left" w:pos="567"/>
          <w:tab w:val="center" w:pos="6521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C0C78">
        <w:rPr>
          <w:rFonts w:cs="Arial"/>
        </w:rPr>
        <w:t xml:space="preserve">9. </w:t>
      </w:r>
      <w:r>
        <w:rPr>
          <w:rFonts w:cs="Arial"/>
        </w:rPr>
        <w:tab/>
      </w:r>
      <w:r w:rsidRPr="005C0C78">
        <w:rPr>
          <w:rFonts w:cs="Arial"/>
        </w:rPr>
        <w:t>Zúčtování fondů</w:t>
      </w:r>
      <w:r>
        <w:rPr>
          <w:rFonts w:cs="Arial"/>
        </w:rPr>
        <w:tab/>
      </w:r>
      <w:r w:rsidRPr="005C0C78">
        <w:rPr>
          <w:rFonts w:cs="Arial"/>
        </w:rPr>
        <w:t xml:space="preserve"> 51</w:t>
      </w:r>
      <w:r>
        <w:rPr>
          <w:rFonts w:cs="Arial"/>
        </w:rPr>
        <w:tab/>
      </w:r>
      <w:r w:rsidRPr="005C0C78">
        <w:rPr>
          <w:rFonts w:cs="Arial"/>
        </w:rPr>
        <w:t xml:space="preserve"> </w:t>
      </w:r>
      <w:r>
        <w:rPr>
          <w:rFonts w:cs="Arial"/>
        </w:rPr>
        <w:t>3 214</w:t>
      </w:r>
      <w:r>
        <w:rPr>
          <w:rFonts w:cs="Arial"/>
        </w:rPr>
        <w:tab/>
      </w:r>
      <w:r>
        <w:rPr>
          <w:rFonts w:cs="Arial"/>
        </w:rPr>
        <w:tab/>
      </w:r>
      <w:r w:rsidRPr="005C0C78">
        <w:rPr>
          <w:rFonts w:cs="Arial"/>
        </w:rPr>
        <w:t xml:space="preserve"> </w:t>
      </w:r>
      <w:r>
        <w:rPr>
          <w:rFonts w:cs="Arial"/>
        </w:rPr>
        <w:t>3 214</w:t>
      </w:r>
    </w:p>
    <w:p w14:paraId="29D1AFFB" w14:textId="77777777" w:rsidR="009649AF" w:rsidRPr="005C0C78" w:rsidRDefault="009649AF" w:rsidP="00C75028">
      <w:pPr>
        <w:tabs>
          <w:tab w:val="right" w:pos="426"/>
          <w:tab w:val="left" w:pos="567"/>
          <w:tab w:val="center" w:pos="6521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C0C78">
        <w:rPr>
          <w:rFonts w:cs="Arial"/>
        </w:rPr>
        <w:t xml:space="preserve">10. </w:t>
      </w:r>
      <w:r>
        <w:rPr>
          <w:rFonts w:cs="Arial"/>
        </w:rPr>
        <w:tab/>
      </w:r>
      <w:r w:rsidRPr="005C0C78">
        <w:rPr>
          <w:rFonts w:cs="Arial"/>
        </w:rPr>
        <w:t>Jiné ostatní výnosy</w:t>
      </w:r>
      <w:r>
        <w:rPr>
          <w:rFonts w:cs="Arial"/>
        </w:rPr>
        <w:tab/>
      </w:r>
      <w:r w:rsidRPr="005C0C78">
        <w:rPr>
          <w:rFonts w:cs="Arial"/>
        </w:rPr>
        <w:t xml:space="preserve"> 52</w:t>
      </w:r>
      <w:r>
        <w:rPr>
          <w:rFonts w:cs="Arial"/>
        </w:rPr>
        <w:tab/>
        <w:t> 94</w:t>
      </w:r>
      <w:r>
        <w:rPr>
          <w:rFonts w:cs="Arial"/>
        </w:rPr>
        <w:tab/>
      </w:r>
      <w:r>
        <w:rPr>
          <w:rFonts w:cs="Arial"/>
        </w:rPr>
        <w:tab/>
        <w:t>94</w:t>
      </w:r>
    </w:p>
    <w:p w14:paraId="6C58EEAC" w14:textId="77777777" w:rsidR="009649AF" w:rsidRPr="005C0C78" w:rsidRDefault="009649AF" w:rsidP="00C75028">
      <w:pPr>
        <w:tabs>
          <w:tab w:val="right" w:pos="426"/>
          <w:tab w:val="left" w:pos="567"/>
          <w:tab w:val="center" w:pos="6521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5C0C78">
        <w:rPr>
          <w:rFonts w:cs="Arial"/>
          <w:b/>
          <w:bCs/>
        </w:rPr>
        <w:t>B.V. Tržby z prodeje majetku (součet B.V.11. až B.V.15.)</w:t>
      </w:r>
      <w:r>
        <w:rPr>
          <w:rFonts w:cs="Arial"/>
          <w:b/>
          <w:bCs/>
        </w:rPr>
        <w:tab/>
      </w:r>
      <w:r w:rsidRPr="005C0C78">
        <w:rPr>
          <w:rFonts w:cs="Arial"/>
          <w:b/>
          <w:bCs/>
        </w:rPr>
        <w:t xml:space="preserve"> 53</w:t>
      </w:r>
      <w:r>
        <w:rPr>
          <w:rFonts w:cs="Arial"/>
          <w:b/>
          <w:bCs/>
        </w:rPr>
        <w:tab/>
        <w:t> </w:t>
      </w:r>
      <w:r>
        <w:rPr>
          <w:rFonts w:cs="Arial"/>
        </w:rPr>
        <w:t>0</w:t>
      </w:r>
      <w:r>
        <w:rPr>
          <w:rFonts w:cs="Arial"/>
        </w:rPr>
        <w:tab/>
      </w:r>
      <w:r>
        <w:rPr>
          <w:rFonts w:cs="Arial"/>
        </w:rPr>
        <w:tab/>
        <w:t>0</w:t>
      </w:r>
    </w:p>
    <w:p w14:paraId="2AC9290F" w14:textId="77777777" w:rsidR="009649AF" w:rsidRPr="005C0C78" w:rsidRDefault="009649AF" w:rsidP="00C75028">
      <w:pPr>
        <w:tabs>
          <w:tab w:val="right" w:pos="426"/>
          <w:tab w:val="left" w:pos="567"/>
          <w:tab w:val="center" w:pos="6521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ind w:left="567" w:hanging="567"/>
        <w:rPr>
          <w:rFonts w:cs="Arial"/>
        </w:rPr>
      </w:pPr>
      <w:r>
        <w:rPr>
          <w:rFonts w:cs="Arial"/>
        </w:rPr>
        <w:tab/>
      </w:r>
      <w:r w:rsidRPr="005C0C78">
        <w:rPr>
          <w:rFonts w:cs="Arial"/>
        </w:rPr>
        <w:t xml:space="preserve">11. </w:t>
      </w:r>
      <w:r>
        <w:rPr>
          <w:rFonts w:cs="Arial"/>
        </w:rPr>
        <w:tab/>
      </w:r>
      <w:r w:rsidRPr="005C0C78">
        <w:rPr>
          <w:rFonts w:cs="Arial"/>
        </w:rPr>
        <w:t xml:space="preserve">Tržby z prodeje dlouhodobého nehmotného a hmotného </w:t>
      </w:r>
      <w:r>
        <w:rPr>
          <w:rFonts w:cs="Arial"/>
        </w:rPr>
        <w:br/>
      </w:r>
      <w:r w:rsidRPr="005C0C78">
        <w:rPr>
          <w:rFonts w:cs="Arial"/>
        </w:rPr>
        <w:t>majetku</w:t>
      </w:r>
      <w:r>
        <w:rPr>
          <w:rFonts w:cs="Arial"/>
        </w:rPr>
        <w:tab/>
      </w:r>
      <w:r w:rsidRPr="005C0C78">
        <w:rPr>
          <w:rFonts w:cs="Arial"/>
        </w:rPr>
        <w:t xml:space="preserve"> 54</w:t>
      </w:r>
      <w:r>
        <w:rPr>
          <w:rFonts w:cs="Arial"/>
        </w:rPr>
        <w:tab/>
        <w:t>0</w:t>
      </w:r>
      <w:r>
        <w:rPr>
          <w:rFonts w:cs="Arial"/>
        </w:rPr>
        <w:tab/>
      </w:r>
      <w:r>
        <w:rPr>
          <w:rFonts w:cs="Arial"/>
        </w:rPr>
        <w:tab/>
        <w:t>0</w:t>
      </w:r>
    </w:p>
    <w:p w14:paraId="0238DF92" w14:textId="77777777" w:rsidR="009649AF" w:rsidRPr="005C0C78" w:rsidRDefault="009649AF" w:rsidP="00C75028">
      <w:pPr>
        <w:tabs>
          <w:tab w:val="right" w:pos="426"/>
          <w:tab w:val="left" w:pos="567"/>
          <w:tab w:val="center" w:pos="6521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C0C78">
        <w:rPr>
          <w:rFonts w:cs="Arial"/>
        </w:rPr>
        <w:t xml:space="preserve">12. </w:t>
      </w:r>
      <w:r>
        <w:rPr>
          <w:rFonts w:cs="Arial"/>
        </w:rPr>
        <w:tab/>
      </w:r>
      <w:r w:rsidRPr="005C0C78">
        <w:rPr>
          <w:rFonts w:cs="Arial"/>
        </w:rPr>
        <w:t>Tržby z prodeje cenných papírů a podílů</w:t>
      </w:r>
      <w:r>
        <w:rPr>
          <w:rFonts w:cs="Arial"/>
        </w:rPr>
        <w:tab/>
      </w:r>
      <w:r w:rsidRPr="005C0C78">
        <w:rPr>
          <w:rFonts w:cs="Arial"/>
        </w:rPr>
        <w:t xml:space="preserve"> 55</w:t>
      </w:r>
      <w:r>
        <w:rPr>
          <w:rFonts w:cs="Arial"/>
        </w:rPr>
        <w:tab/>
      </w:r>
      <w:r w:rsidRPr="005C0C78">
        <w:rPr>
          <w:rFonts w:cs="Arial"/>
        </w:rPr>
        <w:t xml:space="preserve"> 0</w:t>
      </w:r>
      <w:r>
        <w:rPr>
          <w:rFonts w:cs="Arial"/>
        </w:rPr>
        <w:tab/>
      </w:r>
      <w:r>
        <w:rPr>
          <w:rFonts w:cs="Arial"/>
        </w:rPr>
        <w:tab/>
      </w:r>
      <w:r w:rsidRPr="005C0C78">
        <w:rPr>
          <w:rFonts w:cs="Arial"/>
        </w:rPr>
        <w:t xml:space="preserve"> 0</w:t>
      </w:r>
    </w:p>
    <w:p w14:paraId="5AE5A394" w14:textId="77777777" w:rsidR="009649AF" w:rsidRPr="005C0C78" w:rsidRDefault="009649AF" w:rsidP="00C75028">
      <w:pPr>
        <w:tabs>
          <w:tab w:val="right" w:pos="426"/>
          <w:tab w:val="left" w:pos="567"/>
          <w:tab w:val="center" w:pos="6521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C0C78">
        <w:rPr>
          <w:rFonts w:cs="Arial"/>
        </w:rPr>
        <w:t xml:space="preserve">13. </w:t>
      </w:r>
      <w:r>
        <w:rPr>
          <w:rFonts w:cs="Arial"/>
        </w:rPr>
        <w:tab/>
      </w:r>
      <w:r w:rsidRPr="005C0C78">
        <w:rPr>
          <w:rFonts w:cs="Arial"/>
        </w:rPr>
        <w:t>Tržby z prodeje materiálu</w:t>
      </w:r>
      <w:r>
        <w:rPr>
          <w:rFonts w:cs="Arial"/>
        </w:rPr>
        <w:tab/>
      </w:r>
      <w:r w:rsidRPr="005C0C78">
        <w:rPr>
          <w:rFonts w:cs="Arial"/>
        </w:rPr>
        <w:t xml:space="preserve"> 56</w:t>
      </w:r>
      <w:r>
        <w:rPr>
          <w:rFonts w:cs="Arial"/>
        </w:rPr>
        <w:tab/>
      </w:r>
      <w:r w:rsidRPr="005C0C78">
        <w:rPr>
          <w:rFonts w:cs="Arial"/>
        </w:rPr>
        <w:t xml:space="preserve"> 0</w:t>
      </w:r>
      <w:r>
        <w:rPr>
          <w:rFonts w:cs="Arial"/>
        </w:rPr>
        <w:tab/>
      </w:r>
      <w:r>
        <w:rPr>
          <w:rFonts w:cs="Arial"/>
        </w:rPr>
        <w:tab/>
      </w:r>
      <w:r w:rsidRPr="005C0C78">
        <w:rPr>
          <w:rFonts w:cs="Arial"/>
        </w:rPr>
        <w:t xml:space="preserve"> 0</w:t>
      </w:r>
    </w:p>
    <w:p w14:paraId="36C13FCF" w14:textId="77777777" w:rsidR="009649AF" w:rsidRPr="005C0C78" w:rsidRDefault="009649AF" w:rsidP="00C75028">
      <w:pPr>
        <w:tabs>
          <w:tab w:val="right" w:pos="426"/>
          <w:tab w:val="left" w:pos="567"/>
          <w:tab w:val="center" w:pos="6521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C0C78">
        <w:rPr>
          <w:rFonts w:cs="Arial"/>
        </w:rPr>
        <w:t xml:space="preserve">14. </w:t>
      </w:r>
      <w:r>
        <w:rPr>
          <w:rFonts w:cs="Arial"/>
        </w:rPr>
        <w:tab/>
      </w:r>
      <w:r w:rsidRPr="005C0C78">
        <w:rPr>
          <w:rFonts w:cs="Arial"/>
        </w:rPr>
        <w:t>Výnosy z krátkodobého finančního majetku</w:t>
      </w:r>
      <w:r>
        <w:rPr>
          <w:rFonts w:cs="Arial"/>
        </w:rPr>
        <w:tab/>
      </w:r>
      <w:r w:rsidRPr="005C0C78">
        <w:rPr>
          <w:rFonts w:cs="Arial"/>
        </w:rPr>
        <w:t xml:space="preserve"> 57</w:t>
      </w:r>
      <w:r>
        <w:rPr>
          <w:rFonts w:cs="Arial"/>
        </w:rPr>
        <w:tab/>
      </w:r>
      <w:r w:rsidRPr="005C0C78">
        <w:rPr>
          <w:rFonts w:cs="Arial"/>
        </w:rPr>
        <w:t xml:space="preserve"> 0</w:t>
      </w:r>
      <w:r>
        <w:rPr>
          <w:rFonts w:cs="Arial"/>
        </w:rPr>
        <w:tab/>
      </w:r>
      <w:r>
        <w:rPr>
          <w:rFonts w:cs="Arial"/>
        </w:rPr>
        <w:tab/>
      </w:r>
      <w:r w:rsidRPr="005C0C78">
        <w:rPr>
          <w:rFonts w:cs="Arial"/>
        </w:rPr>
        <w:t xml:space="preserve"> 0</w:t>
      </w:r>
    </w:p>
    <w:p w14:paraId="2EB9A6EA" w14:textId="77777777" w:rsidR="009649AF" w:rsidRPr="005C0C78" w:rsidRDefault="009649AF" w:rsidP="00C75028">
      <w:pPr>
        <w:tabs>
          <w:tab w:val="right" w:pos="426"/>
          <w:tab w:val="left" w:pos="567"/>
          <w:tab w:val="center" w:pos="6521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5C0C78">
        <w:rPr>
          <w:rFonts w:cs="Arial"/>
        </w:rPr>
        <w:t xml:space="preserve">15. </w:t>
      </w:r>
      <w:r>
        <w:rPr>
          <w:rFonts w:cs="Arial"/>
        </w:rPr>
        <w:tab/>
      </w:r>
      <w:r w:rsidRPr="005C0C78">
        <w:rPr>
          <w:rFonts w:cs="Arial"/>
        </w:rPr>
        <w:t>Výnosy z dlouhodobého finančního majetku</w:t>
      </w:r>
      <w:r>
        <w:rPr>
          <w:rFonts w:cs="Arial"/>
        </w:rPr>
        <w:tab/>
      </w:r>
      <w:r w:rsidRPr="005C0C78">
        <w:rPr>
          <w:rFonts w:cs="Arial"/>
        </w:rPr>
        <w:t xml:space="preserve"> 58</w:t>
      </w:r>
      <w:r>
        <w:rPr>
          <w:rFonts w:cs="Arial"/>
        </w:rPr>
        <w:tab/>
      </w:r>
      <w:r w:rsidRPr="005C0C78">
        <w:rPr>
          <w:rFonts w:cs="Arial"/>
        </w:rPr>
        <w:t xml:space="preserve"> 0</w:t>
      </w:r>
      <w:r>
        <w:rPr>
          <w:rFonts w:cs="Arial"/>
        </w:rPr>
        <w:tab/>
      </w:r>
      <w:r>
        <w:rPr>
          <w:rFonts w:cs="Arial"/>
        </w:rPr>
        <w:tab/>
      </w:r>
      <w:r w:rsidRPr="005C0C78">
        <w:rPr>
          <w:rFonts w:cs="Arial"/>
        </w:rPr>
        <w:t xml:space="preserve"> 0</w:t>
      </w:r>
    </w:p>
    <w:p w14:paraId="23453A1F" w14:textId="77777777" w:rsidR="009649AF" w:rsidRPr="005C0C78" w:rsidRDefault="009649AF" w:rsidP="00C75028">
      <w:pPr>
        <w:tabs>
          <w:tab w:val="right" w:pos="426"/>
          <w:tab w:val="left" w:pos="567"/>
          <w:tab w:val="center" w:pos="6521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5C0C78">
        <w:rPr>
          <w:rFonts w:cs="Arial"/>
          <w:b/>
          <w:bCs/>
        </w:rPr>
        <w:t>VÝNOSY CELKEM (B.I. + B.II. + B.III. + B.IV. + B.V.)</w:t>
      </w:r>
      <w:r>
        <w:rPr>
          <w:rFonts w:cs="Arial"/>
          <w:b/>
          <w:bCs/>
        </w:rPr>
        <w:tab/>
      </w:r>
      <w:r w:rsidRPr="005C0C78">
        <w:rPr>
          <w:rFonts w:cs="Arial"/>
          <w:b/>
          <w:bCs/>
        </w:rPr>
        <w:t xml:space="preserve"> 59</w:t>
      </w:r>
      <w:r>
        <w:rPr>
          <w:rFonts w:cs="Arial"/>
          <w:b/>
          <w:bCs/>
        </w:rPr>
        <w:tab/>
      </w:r>
      <w:r w:rsidRPr="005C0C78">
        <w:rPr>
          <w:rFonts w:cs="Arial"/>
          <w:b/>
          <w:bCs/>
        </w:rPr>
        <w:t xml:space="preserve"> </w:t>
      </w:r>
      <w:r w:rsidRPr="005C0C78">
        <w:rPr>
          <w:rFonts w:cs="Arial"/>
        </w:rPr>
        <w:t>3</w:t>
      </w:r>
      <w:r>
        <w:rPr>
          <w:rFonts w:cs="Arial"/>
        </w:rPr>
        <w:t>5 360</w:t>
      </w:r>
      <w:r>
        <w:rPr>
          <w:rFonts w:cs="Arial"/>
        </w:rPr>
        <w:tab/>
        <w:t>69</w:t>
      </w:r>
      <w:r>
        <w:rPr>
          <w:rFonts w:cs="Arial"/>
        </w:rPr>
        <w:tab/>
      </w:r>
      <w:r w:rsidRPr="005C0C78">
        <w:rPr>
          <w:rFonts w:cs="Arial"/>
        </w:rPr>
        <w:t>3</w:t>
      </w:r>
      <w:r>
        <w:rPr>
          <w:rFonts w:cs="Arial"/>
        </w:rPr>
        <w:t>5</w:t>
      </w:r>
      <w:r w:rsidRPr="005C0C78">
        <w:rPr>
          <w:rFonts w:cs="Arial"/>
        </w:rPr>
        <w:t xml:space="preserve"> </w:t>
      </w:r>
      <w:r>
        <w:rPr>
          <w:rFonts w:cs="Arial"/>
        </w:rPr>
        <w:t>429</w:t>
      </w:r>
    </w:p>
    <w:p w14:paraId="31D38C4E" w14:textId="77777777" w:rsidR="009649AF" w:rsidRPr="005C0C78" w:rsidRDefault="009649AF" w:rsidP="00C75028">
      <w:pPr>
        <w:tabs>
          <w:tab w:val="right" w:pos="426"/>
          <w:tab w:val="left" w:pos="567"/>
          <w:tab w:val="center" w:pos="6521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5C0C78">
        <w:rPr>
          <w:rFonts w:cs="Arial"/>
          <w:b/>
          <w:bCs/>
        </w:rPr>
        <w:t>C. Výsledek hospodaření před zdaněním</w:t>
      </w:r>
      <w:r>
        <w:rPr>
          <w:rFonts w:cs="Arial"/>
          <w:b/>
          <w:bCs/>
        </w:rPr>
        <w:tab/>
      </w:r>
      <w:r w:rsidRPr="005C0C78">
        <w:rPr>
          <w:rFonts w:cs="Arial"/>
          <w:b/>
          <w:bCs/>
        </w:rPr>
        <w:t xml:space="preserve"> 60</w:t>
      </w:r>
      <w:r>
        <w:rPr>
          <w:rFonts w:cs="Arial"/>
          <w:b/>
          <w:bCs/>
        </w:rPr>
        <w:tab/>
        <w:t> </w:t>
      </w:r>
      <w:r w:rsidRPr="005C0C78">
        <w:rPr>
          <w:rFonts w:cs="Arial"/>
        </w:rPr>
        <w:t>3</w:t>
      </w:r>
      <w:r>
        <w:rPr>
          <w:rFonts w:cs="Arial"/>
        </w:rPr>
        <w:t>32</w:t>
      </w:r>
      <w:r>
        <w:rPr>
          <w:rFonts w:cs="Arial"/>
        </w:rPr>
        <w:tab/>
        <w:t>65</w:t>
      </w:r>
      <w:r>
        <w:rPr>
          <w:rFonts w:cs="Arial"/>
        </w:rPr>
        <w:tab/>
        <w:t>397</w:t>
      </w:r>
    </w:p>
    <w:p w14:paraId="1BBA6C66" w14:textId="77777777" w:rsidR="009649AF" w:rsidRPr="005C0C78" w:rsidRDefault="009649AF" w:rsidP="00C75028">
      <w:pPr>
        <w:tabs>
          <w:tab w:val="right" w:pos="426"/>
          <w:tab w:val="left" w:pos="567"/>
          <w:tab w:val="center" w:pos="6521"/>
          <w:tab w:val="right" w:pos="7513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rFonts w:cs="Arial"/>
        </w:rPr>
      </w:pPr>
      <w:r w:rsidRPr="005C0C78">
        <w:rPr>
          <w:rFonts w:cs="Arial"/>
          <w:b/>
          <w:bCs/>
        </w:rPr>
        <w:t>D. Výsledek hospodaření po zdanění</w:t>
      </w:r>
      <w:r>
        <w:rPr>
          <w:rFonts w:cs="Arial"/>
          <w:b/>
          <w:bCs/>
        </w:rPr>
        <w:tab/>
      </w:r>
      <w:r w:rsidRPr="005C0C78">
        <w:rPr>
          <w:rFonts w:cs="Arial"/>
          <w:b/>
          <w:bCs/>
        </w:rPr>
        <w:t xml:space="preserve"> 61</w:t>
      </w:r>
      <w:r>
        <w:rPr>
          <w:rFonts w:cs="Arial"/>
          <w:b/>
          <w:bCs/>
        </w:rPr>
        <w:tab/>
        <w:t> </w:t>
      </w:r>
      <w:r w:rsidRPr="005C0C78">
        <w:rPr>
          <w:rFonts w:cs="Arial"/>
        </w:rPr>
        <w:t>3</w:t>
      </w:r>
      <w:r>
        <w:rPr>
          <w:rFonts w:cs="Arial"/>
        </w:rPr>
        <w:t>32</w:t>
      </w:r>
      <w:r>
        <w:rPr>
          <w:rFonts w:cs="Arial"/>
        </w:rPr>
        <w:tab/>
      </w:r>
      <w:r w:rsidRPr="005C0C78">
        <w:rPr>
          <w:rFonts w:cs="Arial"/>
        </w:rPr>
        <w:t xml:space="preserve"> </w:t>
      </w:r>
      <w:r>
        <w:rPr>
          <w:rFonts w:cs="Arial"/>
        </w:rPr>
        <w:t>65</w:t>
      </w:r>
      <w:r>
        <w:rPr>
          <w:rFonts w:cs="Arial"/>
        </w:rPr>
        <w:tab/>
      </w:r>
      <w:r w:rsidRPr="005C0C78">
        <w:rPr>
          <w:rFonts w:cs="Arial"/>
        </w:rPr>
        <w:t> </w:t>
      </w:r>
      <w:r>
        <w:rPr>
          <w:rFonts w:cs="Arial"/>
        </w:rPr>
        <w:t>397</w:t>
      </w:r>
    </w:p>
    <w:p w14:paraId="59DD3349" w14:textId="77777777" w:rsidR="009649AF" w:rsidRPr="005C0C78" w:rsidRDefault="009649AF" w:rsidP="009649AF">
      <w:pPr>
        <w:autoSpaceDE w:val="0"/>
        <w:autoSpaceDN w:val="0"/>
        <w:adjustRightInd w:val="0"/>
        <w:spacing w:after="0"/>
        <w:rPr>
          <w:rFonts w:cs="Arial"/>
        </w:rPr>
      </w:pPr>
    </w:p>
    <w:p w14:paraId="16055422" w14:textId="77777777" w:rsidR="009649AF" w:rsidRPr="005C0C78" w:rsidRDefault="009649AF" w:rsidP="009649AF">
      <w:pPr>
        <w:autoSpaceDE w:val="0"/>
        <w:autoSpaceDN w:val="0"/>
        <w:adjustRightInd w:val="0"/>
        <w:spacing w:after="0"/>
        <w:rPr>
          <w:rFonts w:cs="Arial"/>
        </w:rPr>
      </w:pPr>
      <w:r w:rsidRPr="005C0C78">
        <w:rPr>
          <w:rFonts w:cs="Arial"/>
        </w:rPr>
        <w:t>Osoba odpovědná za účetnictví (jméno a podpis)</w:t>
      </w:r>
    </w:p>
    <w:p w14:paraId="6579634F" w14:textId="77777777" w:rsidR="009649AF" w:rsidRPr="005C0C78" w:rsidRDefault="009649AF" w:rsidP="009649AF">
      <w:pPr>
        <w:autoSpaceDE w:val="0"/>
        <w:autoSpaceDN w:val="0"/>
        <w:adjustRightInd w:val="0"/>
        <w:spacing w:after="0"/>
        <w:rPr>
          <w:rFonts w:cs="Arial"/>
        </w:rPr>
      </w:pPr>
      <w:r w:rsidRPr="005C0C78">
        <w:rPr>
          <w:rFonts w:cs="Arial"/>
        </w:rPr>
        <w:t>ThDr. Eva Machová, Th.D.</w:t>
      </w:r>
    </w:p>
    <w:p w14:paraId="7CE3A80F" w14:textId="77777777" w:rsidR="009649AF" w:rsidRPr="005C0C78" w:rsidRDefault="009649AF" w:rsidP="009649AF">
      <w:pPr>
        <w:autoSpaceDE w:val="0"/>
        <w:autoSpaceDN w:val="0"/>
        <w:adjustRightInd w:val="0"/>
        <w:spacing w:after="0"/>
        <w:rPr>
          <w:rFonts w:cs="Arial"/>
        </w:rPr>
      </w:pPr>
    </w:p>
    <w:p w14:paraId="44B349E6" w14:textId="77777777" w:rsidR="009649AF" w:rsidRPr="005C0C78" w:rsidRDefault="009649AF" w:rsidP="009649AF">
      <w:pPr>
        <w:autoSpaceDE w:val="0"/>
        <w:autoSpaceDN w:val="0"/>
        <w:adjustRightInd w:val="0"/>
        <w:spacing w:after="0"/>
        <w:rPr>
          <w:rFonts w:cs="Arial"/>
        </w:rPr>
      </w:pPr>
      <w:r w:rsidRPr="005C0C78">
        <w:rPr>
          <w:rFonts w:cs="Arial"/>
        </w:rPr>
        <w:t>Osoba odpovědná za účetní závěrku (jméno a podpis)</w:t>
      </w:r>
    </w:p>
    <w:p w14:paraId="2D26DF89" w14:textId="77777777" w:rsidR="009649AF" w:rsidRPr="005C0C78" w:rsidRDefault="009649AF" w:rsidP="009649AF">
      <w:pPr>
        <w:autoSpaceDE w:val="0"/>
        <w:autoSpaceDN w:val="0"/>
        <w:adjustRightInd w:val="0"/>
        <w:spacing w:after="0"/>
        <w:rPr>
          <w:rFonts w:cs="Arial"/>
        </w:rPr>
      </w:pPr>
      <w:r w:rsidRPr="005C0C78">
        <w:rPr>
          <w:rFonts w:cs="Arial"/>
        </w:rPr>
        <w:t>Kočka, spol. s r.o.</w:t>
      </w:r>
    </w:p>
    <w:p w14:paraId="475A6296" w14:textId="77777777" w:rsidR="009649AF" w:rsidRPr="005C0C78" w:rsidRDefault="009649AF" w:rsidP="009649AF">
      <w:pPr>
        <w:autoSpaceDE w:val="0"/>
        <w:autoSpaceDN w:val="0"/>
        <w:adjustRightInd w:val="0"/>
        <w:spacing w:after="0"/>
        <w:rPr>
          <w:rFonts w:cs="Arial"/>
        </w:rPr>
      </w:pPr>
      <w:r w:rsidRPr="005C0C78">
        <w:rPr>
          <w:rFonts w:cs="Arial"/>
        </w:rPr>
        <w:t>Tel.: 22</w:t>
      </w:r>
      <w:r>
        <w:rPr>
          <w:rFonts w:cs="Arial"/>
        </w:rPr>
        <w:t>2240861</w:t>
      </w:r>
      <w:r w:rsidRPr="005C0C78">
        <w:rPr>
          <w:rFonts w:cs="Arial"/>
        </w:rPr>
        <w:t xml:space="preserve"> Linka:</w:t>
      </w:r>
    </w:p>
    <w:p w14:paraId="7184E9D5" w14:textId="77777777" w:rsidR="009649AF" w:rsidRPr="005C0C78" w:rsidRDefault="009649AF" w:rsidP="009649AF">
      <w:pPr>
        <w:autoSpaceDE w:val="0"/>
        <w:autoSpaceDN w:val="0"/>
        <w:adjustRightInd w:val="0"/>
        <w:spacing w:after="0"/>
        <w:rPr>
          <w:rFonts w:cs="Arial"/>
        </w:rPr>
      </w:pPr>
    </w:p>
    <w:p w14:paraId="130B8C50" w14:textId="77777777" w:rsidR="009649AF" w:rsidRPr="005C0C78" w:rsidRDefault="009649AF" w:rsidP="009649AF">
      <w:pPr>
        <w:autoSpaceDE w:val="0"/>
        <w:autoSpaceDN w:val="0"/>
        <w:adjustRightInd w:val="0"/>
        <w:spacing w:after="0"/>
        <w:rPr>
          <w:rFonts w:cs="Arial"/>
        </w:rPr>
      </w:pPr>
      <w:r w:rsidRPr="005C0C78">
        <w:rPr>
          <w:rFonts w:cs="Arial"/>
        </w:rPr>
        <w:t>Podpisový záznam statutárního orgánu účetní jednotky nebo</w:t>
      </w:r>
    </w:p>
    <w:p w14:paraId="3D129D53" w14:textId="77777777" w:rsidR="009649AF" w:rsidRPr="005C0C78" w:rsidRDefault="009649AF" w:rsidP="009649AF">
      <w:pPr>
        <w:autoSpaceDE w:val="0"/>
        <w:autoSpaceDN w:val="0"/>
        <w:adjustRightInd w:val="0"/>
        <w:spacing w:after="0"/>
        <w:rPr>
          <w:rFonts w:cs="Arial"/>
        </w:rPr>
      </w:pPr>
      <w:r w:rsidRPr="005C0C78">
        <w:rPr>
          <w:rFonts w:cs="Arial"/>
        </w:rPr>
        <w:t>podpisový záznam fyzické osoby, která je účetní jednotkou</w:t>
      </w:r>
    </w:p>
    <w:p w14:paraId="0E2A3ED7" w14:textId="77777777" w:rsidR="009649AF" w:rsidRDefault="009649AF" w:rsidP="009649AF">
      <w:r>
        <w:br w:type="page"/>
      </w:r>
    </w:p>
    <w:p w14:paraId="05B96EBD" w14:textId="77777777" w:rsidR="009649AF" w:rsidRDefault="009649AF" w:rsidP="009649AF">
      <w:pPr>
        <w:pStyle w:val="Nadpis3"/>
      </w:pPr>
      <w:r>
        <w:lastRenderedPageBreak/>
        <w:t>4.3 Příloha k účetní závěrce k 31.12.2024</w:t>
      </w:r>
    </w:p>
    <w:p w14:paraId="35D9F7B7" w14:textId="77777777" w:rsidR="009649AF" w:rsidRPr="00130F4F" w:rsidRDefault="009649AF" w:rsidP="009649AF">
      <w:pPr>
        <w:autoSpaceDE w:val="0"/>
        <w:autoSpaceDN w:val="0"/>
        <w:adjustRightInd w:val="0"/>
        <w:spacing w:after="0"/>
        <w:rPr>
          <w:rFonts w:cs="Arial"/>
          <w:color w:val="000000"/>
          <w:sz w:val="28"/>
          <w:szCs w:val="28"/>
        </w:rPr>
      </w:pPr>
      <w:r w:rsidRPr="00130F4F">
        <w:rPr>
          <w:rFonts w:cs="Arial"/>
          <w:b/>
          <w:bCs/>
          <w:color w:val="000000"/>
          <w:sz w:val="28"/>
          <w:szCs w:val="28"/>
        </w:rPr>
        <w:t xml:space="preserve">PŘÍLOHA V ÚČETNÍ ZÁVĚRCE </w:t>
      </w:r>
    </w:p>
    <w:p w14:paraId="06010405" w14:textId="77777777" w:rsidR="009649AF" w:rsidRPr="00130F4F" w:rsidRDefault="009649AF" w:rsidP="009649AF">
      <w:pPr>
        <w:autoSpaceDE w:val="0"/>
        <w:autoSpaceDN w:val="0"/>
        <w:adjustRightInd w:val="0"/>
        <w:spacing w:after="0"/>
        <w:rPr>
          <w:rFonts w:cs="Arial"/>
          <w:color w:val="000000"/>
          <w:sz w:val="20"/>
          <w:szCs w:val="20"/>
        </w:rPr>
      </w:pPr>
      <w:r w:rsidRPr="00130F4F">
        <w:rPr>
          <w:rFonts w:cs="Arial"/>
          <w:b/>
          <w:bCs/>
          <w:color w:val="000000"/>
          <w:sz w:val="20"/>
          <w:szCs w:val="20"/>
        </w:rPr>
        <w:t xml:space="preserve">podle § 30 </w:t>
      </w:r>
      <w:proofErr w:type="spellStart"/>
      <w:r w:rsidRPr="00130F4F">
        <w:rPr>
          <w:rFonts w:cs="Arial"/>
          <w:b/>
          <w:bCs/>
          <w:color w:val="000000"/>
          <w:sz w:val="20"/>
          <w:szCs w:val="20"/>
        </w:rPr>
        <w:t>vyhl</w:t>
      </w:r>
      <w:proofErr w:type="spellEnd"/>
      <w:r w:rsidRPr="00130F4F">
        <w:rPr>
          <w:rFonts w:cs="Arial"/>
          <w:b/>
          <w:bCs/>
          <w:color w:val="000000"/>
          <w:sz w:val="20"/>
          <w:szCs w:val="20"/>
        </w:rPr>
        <w:t xml:space="preserve">. č. 504/2002 Sb. </w:t>
      </w:r>
    </w:p>
    <w:p w14:paraId="7003F3CD" w14:textId="77777777" w:rsidR="009649AF" w:rsidRDefault="009649AF" w:rsidP="009649AF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</w:p>
    <w:p w14:paraId="62AD0452" w14:textId="77777777" w:rsidR="009649AF" w:rsidRPr="003A6A89" w:rsidRDefault="009649AF" w:rsidP="009649AF">
      <w:pPr>
        <w:autoSpaceDE w:val="0"/>
        <w:autoSpaceDN w:val="0"/>
        <w:adjustRightInd w:val="0"/>
        <w:spacing w:after="0"/>
        <w:rPr>
          <w:rFonts w:cs="Arial"/>
          <w:b/>
          <w:color w:val="000000"/>
        </w:rPr>
      </w:pPr>
      <w:r w:rsidRPr="003A6A89">
        <w:rPr>
          <w:rFonts w:cs="Arial"/>
          <w:b/>
          <w:color w:val="000000"/>
        </w:rPr>
        <w:t>ÚDAJE O ÚČETNÍ JEDNOTCE</w:t>
      </w:r>
    </w:p>
    <w:p w14:paraId="228B9994" w14:textId="77777777" w:rsidR="009649AF" w:rsidRPr="00130F4F" w:rsidRDefault="009649AF" w:rsidP="009649AF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FF5E43">
        <w:rPr>
          <w:rFonts w:cs="Arial"/>
          <w:b/>
          <w:bCs/>
          <w:color w:val="0000FF"/>
        </w:rPr>
        <w:t>a) Název účetní jednotky</w:t>
      </w:r>
      <w:r w:rsidRPr="00130F4F">
        <w:rPr>
          <w:rFonts w:cs="Arial"/>
          <w:color w:val="000000"/>
        </w:rPr>
        <w:t xml:space="preserve">: Tyfloservis, o.p.s. </w:t>
      </w:r>
    </w:p>
    <w:p w14:paraId="608F89CC" w14:textId="77777777" w:rsidR="009649AF" w:rsidRPr="00130F4F" w:rsidRDefault="009649AF" w:rsidP="009649AF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130F4F">
        <w:rPr>
          <w:rFonts w:cs="Arial"/>
          <w:color w:val="000000"/>
        </w:rPr>
        <w:t xml:space="preserve">Sídlo: Krakovská 1695/21, 110 00 Praha 1 </w:t>
      </w:r>
    </w:p>
    <w:p w14:paraId="7DA63870" w14:textId="77777777" w:rsidR="009649AF" w:rsidRPr="00130F4F" w:rsidRDefault="009649AF" w:rsidP="009649AF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130F4F">
        <w:rPr>
          <w:rFonts w:cs="Arial"/>
          <w:color w:val="000000"/>
        </w:rPr>
        <w:t xml:space="preserve">Právní forma: obecně prospěšná společnost </w:t>
      </w:r>
    </w:p>
    <w:p w14:paraId="6CD01F04" w14:textId="77777777" w:rsidR="009649AF" w:rsidRPr="00130F4F" w:rsidRDefault="009649AF" w:rsidP="009649AF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130F4F">
        <w:rPr>
          <w:rFonts w:cs="Arial"/>
          <w:color w:val="000000"/>
        </w:rPr>
        <w:t xml:space="preserve">Hlavní činnost: rehabilitační služby pro nevidomé a slabozraké </w:t>
      </w:r>
    </w:p>
    <w:p w14:paraId="0742BFE3" w14:textId="77777777" w:rsidR="009649AF" w:rsidRPr="00130F4F" w:rsidRDefault="009649AF" w:rsidP="009649AF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130F4F">
        <w:rPr>
          <w:rFonts w:cs="Arial"/>
          <w:color w:val="000000"/>
        </w:rPr>
        <w:t xml:space="preserve">Hospodářská činnost: </w:t>
      </w:r>
    </w:p>
    <w:p w14:paraId="26C81C71" w14:textId="77777777" w:rsidR="009649AF" w:rsidRPr="00130F4F" w:rsidRDefault="009649AF" w:rsidP="009649AF">
      <w:pPr>
        <w:autoSpaceDE w:val="0"/>
        <w:autoSpaceDN w:val="0"/>
        <w:adjustRightInd w:val="0"/>
        <w:spacing w:after="6"/>
        <w:rPr>
          <w:rFonts w:cs="Arial"/>
          <w:color w:val="000000"/>
        </w:rPr>
      </w:pPr>
      <w:r w:rsidRPr="00130F4F">
        <w:rPr>
          <w:rFonts w:ascii="Calibri" w:hAnsi="Calibri" w:cs="Calibri"/>
          <w:color w:val="000000"/>
        </w:rPr>
        <w:t xml:space="preserve">- </w:t>
      </w:r>
      <w:r w:rsidRPr="00130F4F">
        <w:rPr>
          <w:rFonts w:cs="Arial"/>
          <w:color w:val="000000"/>
        </w:rPr>
        <w:t xml:space="preserve">vydavatelské činnosti, polygrafická výroba, knihařské a kopírovací práce, </w:t>
      </w:r>
    </w:p>
    <w:p w14:paraId="65F7DEA2" w14:textId="77777777" w:rsidR="009649AF" w:rsidRPr="00130F4F" w:rsidRDefault="009649AF" w:rsidP="009649AF">
      <w:pPr>
        <w:autoSpaceDE w:val="0"/>
        <w:autoSpaceDN w:val="0"/>
        <w:adjustRightInd w:val="0"/>
        <w:spacing w:after="6"/>
        <w:rPr>
          <w:rFonts w:cs="Arial"/>
          <w:color w:val="000000"/>
        </w:rPr>
      </w:pPr>
      <w:r w:rsidRPr="00130F4F">
        <w:rPr>
          <w:rFonts w:ascii="Calibri" w:hAnsi="Calibri" w:cs="Calibri"/>
          <w:color w:val="000000"/>
        </w:rPr>
        <w:t xml:space="preserve">- </w:t>
      </w:r>
      <w:r w:rsidRPr="00130F4F">
        <w:rPr>
          <w:rFonts w:cs="Arial"/>
          <w:color w:val="000000"/>
        </w:rPr>
        <w:t xml:space="preserve">výroba, rozmnožování, distribuce, prodej, pronájem zvukových a zvukově-obrazových záznamů a výroba nenahraných nosičů údajů a záznamů, </w:t>
      </w:r>
    </w:p>
    <w:p w14:paraId="7124E6E8" w14:textId="77777777" w:rsidR="009649AF" w:rsidRPr="00130F4F" w:rsidRDefault="009649AF" w:rsidP="009649AF">
      <w:pPr>
        <w:autoSpaceDE w:val="0"/>
        <w:autoSpaceDN w:val="0"/>
        <w:adjustRightInd w:val="0"/>
        <w:spacing w:after="6"/>
        <w:rPr>
          <w:rFonts w:cs="Arial"/>
          <w:color w:val="000000"/>
        </w:rPr>
      </w:pPr>
      <w:r w:rsidRPr="00130F4F">
        <w:rPr>
          <w:rFonts w:ascii="Calibri" w:hAnsi="Calibri" w:cs="Calibri"/>
          <w:color w:val="000000"/>
        </w:rPr>
        <w:t xml:space="preserve">- </w:t>
      </w:r>
      <w:r w:rsidRPr="00130F4F">
        <w:rPr>
          <w:rFonts w:cs="Arial"/>
          <w:color w:val="000000"/>
        </w:rPr>
        <w:t xml:space="preserve">zprostředkování obchodu a služeb, </w:t>
      </w:r>
    </w:p>
    <w:p w14:paraId="2FBB4E5D" w14:textId="77777777" w:rsidR="009649AF" w:rsidRPr="00130F4F" w:rsidRDefault="009649AF" w:rsidP="009649AF">
      <w:pPr>
        <w:autoSpaceDE w:val="0"/>
        <w:autoSpaceDN w:val="0"/>
        <w:adjustRightInd w:val="0"/>
        <w:spacing w:after="6"/>
        <w:rPr>
          <w:rFonts w:cs="Arial"/>
          <w:color w:val="000000"/>
        </w:rPr>
      </w:pPr>
      <w:r w:rsidRPr="00130F4F">
        <w:rPr>
          <w:rFonts w:ascii="Calibri" w:hAnsi="Calibri" w:cs="Calibri"/>
          <w:color w:val="000000"/>
        </w:rPr>
        <w:t xml:space="preserve">- </w:t>
      </w:r>
      <w:r w:rsidRPr="00130F4F">
        <w:rPr>
          <w:rFonts w:cs="Arial"/>
          <w:color w:val="000000"/>
        </w:rPr>
        <w:t xml:space="preserve">velkoobchod a maloobchod, </w:t>
      </w:r>
    </w:p>
    <w:p w14:paraId="3FBA17D5" w14:textId="77777777" w:rsidR="009649AF" w:rsidRPr="00130F4F" w:rsidRDefault="009649AF" w:rsidP="009649AF">
      <w:pPr>
        <w:autoSpaceDE w:val="0"/>
        <w:autoSpaceDN w:val="0"/>
        <w:adjustRightInd w:val="0"/>
        <w:spacing w:after="6"/>
        <w:rPr>
          <w:rFonts w:cs="Arial"/>
          <w:color w:val="000000"/>
        </w:rPr>
      </w:pPr>
      <w:r w:rsidRPr="00130F4F">
        <w:rPr>
          <w:rFonts w:ascii="Calibri" w:hAnsi="Calibri" w:cs="Calibri"/>
          <w:color w:val="000000"/>
        </w:rPr>
        <w:t xml:space="preserve">- </w:t>
      </w:r>
      <w:r w:rsidRPr="00130F4F">
        <w:rPr>
          <w:rFonts w:cs="Arial"/>
          <w:color w:val="000000"/>
        </w:rPr>
        <w:t xml:space="preserve">poradenská a konzultační činnost, zpracování odborných studií a posudků, </w:t>
      </w:r>
    </w:p>
    <w:p w14:paraId="61311C3F" w14:textId="77777777" w:rsidR="009649AF" w:rsidRPr="00130F4F" w:rsidRDefault="009649AF" w:rsidP="009649AF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130F4F">
        <w:rPr>
          <w:rFonts w:ascii="Calibri" w:hAnsi="Calibri" w:cs="Calibri"/>
          <w:color w:val="000000"/>
        </w:rPr>
        <w:t xml:space="preserve">- </w:t>
      </w:r>
      <w:r w:rsidRPr="00130F4F">
        <w:rPr>
          <w:rFonts w:cs="Arial"/>
          <w:color w:val="000000"/>
        </w:rPr>
        <w:t xml:space="preserve">mimoškolní výchova a vzdělávání, pořádání kurzů, školení, včetně lektorské činnosti. </w:t>
      </w:r>
    </w:p>
    <w:p w14:paraId="34157CDF" w14:textId="77777777" w:rsidR="009649AF" w:rsidRPr="00130F4F" w:rsidRDefault="009649AF" w:rsidP="009649AF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</w:p>
    <w:p w14:paraId="376444A3" w14:textId="77777777" w:rsidR="009649AF" w:rsidRDefault="009649AF" w:rsidP="009649AF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130F4F">
        <w:rPr>
          <w:rFonts w:cs="Arial"/>
          <w:b/>
          <w:bCs/>
          <w:color w:val="000000"/>
        </w:rPr>
        <w:t>Statutární orgán</w:t>
      </w:r>
      <w:r w:rsidRPr="00130F4F">
        <w:rPr>
          <w:rFonts w:cs="Arial"/>
          <w:color w:val="000000"/>
        </w:rPr>
        <w:t xml:space="preserve">: ThDr. Eva Machová, Th.D. </w:t>
      </w:r>
    </w:p>
    <w:p w14:paraId="1CAA01F3" w14:textId="77777777" w:rsidR="009649AF" w:rsidRPr="00130F4F" w:rsidRDefault="009649AF" w:rsidP="009649AF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</w:p>
    <w:p w14:paraId="41198DDC" w14:textId="77777777" w:rsidR="009649AF" w:rsidRPr="00130F4F" w:rsidRDefault="009649AF" w:rsidP="009649AF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130F4F">
        <w:rPr>
          <w:rFonts w:cs="Arial"/>
          <w:b/>
          <w:bCs/>
          <w:color w:val="000000"/>
        </w:rPr>
        <w:t xml:space="preserve">Správní rada: </w:t>
      </w:r>
    </w:p>
    <w:p w14:paraId="0C640ECF" w14:textId="77777777" w:rsidR="009649AF" w:rsidRPr="00130F4F" w:rsidRDefault="009649AF" w:rsidP="009649AF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130F4F">
        <w:rPr>
          <w:rFonts w:cs="Arial"/>
          <w:color w:val="000000"/>
        </w:rPr>
        <w:t xml:space="preserve">Mgr. Luboš Zajíc, předseda </w:t>
      </w:r>
    </w:p>
    <w:p w14:paraId="7598E586" w14:textId="77777777" w:rsidR="009649AF" w:rsidRPr="00130F4F" w:rsidRDefault="009649AF" w:rsidP="009649AF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130F4F">
        <w:rPr>
          <w:rFonts w:cs="Arial"/>
          <w:color w:val="000000"/>
        </w:rPr>
        <w:t xml:space="preserve">doc. PhDr. Lea Květoňová, Ph.D., členka </w:t>
      </w:r>
    </w:p>
    <w:p w14:paraId="05AA4D14" w14:textId="77777777" w:rsidR="009649AF" w:rsidRDefault="009649AF" w:rsidP="009649AF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130F4F">
        <w:rPr>
          <w:rFonts w:cs="Arial"/>
          <w:color w:val="000000"/>
        </w:rPr>
        <w:t xml:space="preserve">PhDr. Petra Kodlová, členka </w:t>
      </w:r>
    </w:p>
    <w:p w14:paraId="715BB46E" w14:textId="77777777" w:rsidR="009649AF" w:rsidRPr="00130F4F" w:rsidRDefault="009649AF" w:rsidP="009649AF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</w:p>
    <w:p w14:paraId="6625DAB1" w14:textId="77777777" w:rsidR="009649AF" w:rsidRPr="00130F4F" w:rsidRDefault="009649AF" w:rsidP="009649AF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130F4F">
        <w:rPr>
          <w:rFonts w:cs="Arial"/>
          <w:b/>
          <w:bCs/>
          <w:color w:val="000000"/>
        </w:rPr>
        <w:t xml:space="preserve">Dozorčí rada: </w:t>
      </w:r>
    </w:p>
    <w:p w14:paraId="5543A685" w14:textId="77777777" w:rsidR="009649AF" w:rsidRPr="00130F4F" w:rsidRDefault="009649AF" w:rsidP="009649AF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130F4F">
        <w:rPr>
          <w:rFonts w:cs="Arial"/>
          <w:color w:val="000000"/>
        </w:rPr>
        <w:t xml:space="preserve">Ing. Kateřina Jelínková, předsedkyně </w:t>
      </w:r>
    </w:p>
    <w:p w14:paraId="1F581D93" w14:textId="77777777" w:rsidR="009649AF" w:rsidRPr="00130F4F" w:rsidRDefault="009649AF" w:rsidP="009649AF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130F4F">
        <w:rPr>
          <w:rFonts w:cs="Arial"/>
          <w:color w:val="000000"/>
        </w:rPr>
        <w:t xml:space="preserve">JUDr. Radmila Chadimová, členka </w:t>
      </w:r>
    </w:p>
    <w:p w14:paraId="12736167" w14:textId="77777777" w:rsidR="009649AF" w:rsidRDefault="009649AF" w:rsidP="009649AF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130F4F">
        <w:rPr>
          <w:rFonts w:cs="Arial"/>
          <w:color w:val="000000"/>
        </w:rPr>
        <w:t xml:space="preserve">Mgr. Věra Vlasáková, členka </w:t>
      </w:r>
    </w:p>
    <w:p w14:paraId="6F6C6D74" w14:textId="77777777" w:rsidR="009649AF" w:rsidRPr="00130F4F" w:rsidRDefault="009649AF" w:rsidP="009649AF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</w:p>
    <w:p w14:paraId="2DAFEE75" w14:textId="77777777" w:rsidR="009649AF" w:rsidRDefault="009649AF" w:rsidP="009649AF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130F4F">
        <w:rPr>
          <w:rFonts w:cs="Arial"/>
          <w:color w:val="000000"/>
        </w:rPr>
        <w:t xml:space="preserve">Organizační složky s vlastní právní subjektivitou: nejsou. </w:t>
      </w:r>
    </w:p>
    <w:p w14:paraId="515BC6F5" w14:textId="77777777" w:rsidR="009649AF" w:rsidRPr="00130F4F" w:rsidRDefault="009649AF" w:rsidP="009649AF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</w:p>
    <w:p w14:paraId="48EC97A5" w14:textId="77777777" w:rsidR="009649AF" w:rsidRPr="00130F4F" w:rsidRDefault="009649AF" w:rsidP="009649AF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FF5E43">
        <w:rPr>
          <w:rFonts w:cs="Arial"/>
          <w:b/>
          <w:bCs/>
          <w:color w:val="0000FF"/>
        </w:rPr>
        <w:t xml:space="preserve">b) Zakladatel (zřizovatel): </w:t>
      </w:r>
      <w:r w:rsidRPr="00130F4F">
        <w:rPr>
          <w:rFonts w:cs="Arial"/>
          <w:color w:val="000000"/>
        </w:rPr>
        <w:t xml:space="preserve">Sjednocená organizace nevidomých a slabozrakých České republiky, zapsaný spolek </w:t>
      </w:r>
    </w:p>
    <w:p w14:paraId="37826B56" w14:textId="77777777" w:rsidR="009649AF" w:rsidRDefault="009649AF" w:rsidP="009649AF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130F4F">
        <w:rPr>
          <w:rFonts w:cs="Arial"/>
          <w:color w:val="000000"/>
        </w:rPr>
        <w:t xml:space="preserve">Vklady do vlastního jmění: 1 000 Kč </w:t>
      </w:r>
    </w:p>
    <w:p w14:paraId="215C8647" w14:textId="77777777" w:rsidR="009649AF" w:rsidRPr="00130F4F" w:rsidRDefault="009649AF" w:rsidP="009649AF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</w:p>
    <w:p w14:paraId="759828EE" w14:textId="77777777" w:rsidR="009649AF" w:rsidRDefault="009649AF" w:rsidP="009649AF">
      <w:pPr>
        <w:spacing w:after="0"/>
        <w:rPr>
          <w:rFonts w:cs="Arial"/>
        </w:rPr>
      </w:pPr>
      <w:r w:rsidRPr="00FF5E43">
        <w:rPr>
          <w:rFonts w:cs="Arial"/>
          <w:b/>
          <w:color w:val="0000FF"/>
        </w:rPr>
        <w:t>c) Účetní období</w:t>
      </w:r>
      <w:r w:rsidRPr="00FF5E43">
        <w:rPr>
          <w:rFonts w:cs="Arial"/>
          <w:color w:val="0000FF"/>
        </w:rPr>
        <w:t xml:space="preserve">: </w:t>
      </w:r>
      <w:r>
        <w:rPr>
          <w:rFonts w:cs="Arial"/>
        </w:rPr>
        <w:t>1. 1. 2024 – 31. 12. 2024</w:t>
      </w:r>
    </w:p>
    <w:p w14:paraId="69673C2D" w14:textId="77777777" w:rsidR="009649AF" w:rsidRDefault="009649AF" w:rsidP="009649AF">
      <w:pPr>
        <w:pStyle w:val="Odstavecseseznamem"/>
        <w:spacing w:after="0" w:line="240" w:lineRule="auto"/>
        <w:ind w:left="1080"/>
      </w:pPr>
    </w:p>
    <w:p w14:paraId="387C8528" w14:textId="77777777" w:rsidR="009649AF" w:rsidRPr="00FF5E43" w:rsidRDefault="009649AF" w:rsidP="009649AF">
      <w:pPr>
        <w:spacing w:after="0"/>
        <w:rPr>
          <w:rFonts w:cs="Arial"/>
          <w:b/>
          <w:color w:val="0000FF"/>
        </w:rPr>
      </w:pPr>
      <w:r w:rsidRPr="00FF5E43">
        <w:rPr>
          <w:rFonts w:cs="Arial"/>
          <w:b/>
          <w:color w:val="0000FF"/>
        </w:rPr>
        <w:t>d) Použité obecné účetní zásady a metody:</w:t>
      </w:r>
    </w:p>
    <w:p w14:paraId="1C0D1E35" w14:textId="77777777" w:rsidR="009649AF" w:rsidRDefault="009649AF" w:rsidP="00030B69">
      <w:pPr>
        <w:spacing w:after="0"/>
        <w:jc w:val="both"/>
        <w:rPr>
          <w:rFonts w:cs="Arial"/>
        </w:rPr>
      </w:pPr>
      <w:r>
        <w:rPr>
          <w:rFonts w:cs="Arial"/>
        </w:rPr>
        <w:t>Přiložená individuální účetní závěrka byla připravena v souladu se zákonem č. 563/1991 Sb., o účetnictví, ve znění pozdějších předpisů (dále jen „zákona o účetnictví“) a prováděcí vyhláškou č. 504/2002 Sb., kterou se provádějí některá ustanovení zákona č. 563/1991 Sb., o účetnictví, ve znění pozdějších předpisů, pro účetní jednotky, které nebyly založeny za účelem podnikání, ve znění pozdějších předpisů, ve znění platném pro rok 2024 (dále jen „prováděcí vyhláška k zákonu o účetnictví“).</w:t>
      </w:r>
    </w:p>
    <w:p w14:paraId="3E4CA674" w14:textId="77777777" w:rsidR="009649AF" w:rsidRDefault="009649AF" w:rsidP="009649AF">
      <w:pPr>
        <w:pStyle w:val="Odstavecseseznamem"/>
        <w:spacing w:after="0" w:line="240" w:lineRule="auto"/>
        <w:ind w:left="1080"/>
      </w:pPr>
    </w:p>
    <w:p w14:paraId="1D9A89C2" w14:textId="77777777" w:rsidR="009649AF" w:rsidRPr="00DD6600" w:rsidRDefault="009649AF" w:rsidP="009649AF">
      <w:pPr>
        <w:pStyle w:val="Odstavecseseznamem"/>
        <w:spacing w:after="120" w:line="240" w:lineRule="auto"/>
        <w:ind w:left="1077" w:hanging="1077"/>
        <w:rPr>
          <w:b/>
        </w:rPr>
      </w:pPr>
      <w:r w:rsidRPr="00DD6600">
        <w:rPr>
          <w:b/>
        </w:rPr>
        <w:t>1) Majetek a závazky</w:t>
      </w:r>
    </w:p>
    <w:p w14:paraId="4CA3943E" w14:textId="77777777" w:rsidR="009649AF" w:rsidRPr="00CF230A" w:rsidRDefault="009649AF" w:rsidP="009649AF">
      <w:pPr>
        <w:rPr>
          <w:u w:val="single"/>
        </w:rPr>
      </w:pPr>
      <w:bookmarkStart w:id="178" w:name="_Toc475610615"/>
      <w:bookmarkStart w:id="179" w:name="_Toc474124304"/>
      <w:bookmarkStart w:id="180" w:name="_Toc474124192"/>
      <w:r w:rsidRPr="00CF230A">
        <w:rPr>
          <w:u w:val="single"/>
        </w:rPr>
        <w:t>a) Dlouhodobý nehmotný majetek</w:t>
      </w:r>
      <w:bookmarkEnd w:id="178"/>
      <w:bookmarkEnd w:id="179"/>
      <w:bookmarkEnd w:id="180"/>
    </w:p>
    <w:p w14:paraId="3A7AF447" w14:textId="77777777" w:rsidR="009649AF" w:rsidRDefault="009649AF" w:rsidP="00030B69">
      <w:pPr>
        <w:spacing w:after="0"/>
        <w:jc w:val="both"/>
        <w:rPr>
          <w:rFonts w:cs="Arial"/>
        </w:rPr>
      </w:pPr>
      <w:r>
        <w:rPr>
          <w:rFonts w:cs="Arial"/>
        </w:rPr>
        <w:t xml:space="preserve">Dlouhodobý nehmotný majetek se oceňuje v pořizovacích cenách, které obsahují cenu pořízení a náklady s pořízením související. Úroky a další finanční výdaje související s pořízením se zahrnují do jeho ocenění. </w:t>
      </w:r>
    </w:p>
    <w:p w14:paraId="19FA14E6" w14:textId="77777777" w:rsidR="009649AF" w:rsidRDefault="009649AF" w:rsidP="00030B69">
      <w:pPr>
        <w:spacing w:after="0"/>
        <w:jc w:val="both"/>
        <w:rPr>
          <w:rFonts w:cs="Arial"/>
        </w:rPr>
      </w:pPr>
      <w:r>
        <w:rPr>
          <w:rFonts w:cs="Arial"/>
        </w:rPr>
        <w:t>Dlouhodobý nehmotný majetek vyrobený v účetní jednotce není.</w:t>
      </w:r>
    </w:p>
    <w:p w14:paraId="2A006B83" w14:textId="77777777" w:rsidR="009649AF" w:rsidRDefault="009649AF" w:rsidP="00030B69">
      <w:pPr>
        <w:spacing w:after="0"/>
        <w:jc w:val="both"/>
        <w:rPr>
          <w:rFonts w:cs="Arial"/>
        </w:rPr>
      </w:pPr>
      <w:r>
        <w:rPr>
          <w:rFonts w:cs="Arial"/>
        </w:rPr>
        <w:t>Dlouhodobý nehmotný majetek nad 60 tis. Kč v roce 2024 není.</w:t>
      </w:r>
    </w:p>
    <w:p w14:paraId="622F314B" w14:textId="77777777" w:rsidR="009649AF" w:rsidRDefault="009649AF" w:rsidP="009649AF">
      <w:pPr>
        <w:spacing w:after="0"/>
        <w:rPr>
          <w:rFonts w:cs="Arial"/>
        </w:rPr>
      </w:pPr>
      <w:r>
        <w:rPr>
          <w:rFonts w:cs="Arial"/>
        </w:rPr>
        <w:lastRenderedPageBreak/>
        <w:t>Odpisy</w:t>
      </w:r>
    </w:p>
    <w:p w14:paraId="4782ED60" w14:textId="77777777" w:rsidR="009649AF" w:rsidRDefault="009649AF" w:rsidP="00030B69">
      <w:pPr>
        <w:spacing w:after="0"/>
        <w:jc w:val="both"/>
        <w:rPr>
          <w:rFonts w:cs="Arial"/>
        </w:rPr>
      </w:pPr>
      <w:r>
        <w:rPr>
          <w:rFonts w:cs="Arial"/>
        </w:rPr>
        <w:t>Odpisy jsou vypočteny na základě pořizovací ceny a předpokládané doby životnosti příslušného majetku.</w:t>
      </w:r>
    </w:p>
    <w:p w14:paraId="04D961A2" w14:textId="77777777" w:rsidR="009649AF" w:rsidRDefault="009649AF" w:rsidP="00030B69">
      <w:pPr>
        <w:spacing w:after="0"/>
        <w:jc w:val="both"/>
        <w:rPr>
          <w:rFonts w:cs="Arial"/>
        </w:rPr>
      </w:pPr>
      <w:r>
        <w:rPr>
          <w:rFonts w:cs="Arial"/>
        </w:rPr>
        <w:t>Náklady na technické zhodnocení dlouhodobého nehmotného majetku zvyšují jeho pořizovací cenu. Opravy a údržba se účtují do nákladů.</w:t>
      </w:r>
    </w:p>
    <w:p w14:paraId="22832A97" w14:textId="77777777" w:rsidR="009649AF" w:rsidRDefault="009649AF" w:rsidP="009649AF">
      <w:pPr>
        <w:spacing w:after="0"/>
        <w:rPr>
          <w:rFonts w:cs="Arial"/>
        </w:rPr>
      </w:pPr>
    </w:p>
    <w:p w14:paraId="1D05B92D" w14:textId="77777777" w:rsidR="009649AF" w:rsidRPr="00CF230A" w:rsidRDefault="009649AF" w:rsidP="009649AF">
      <w:pPr>
        <w:rPr>
          <w:u w:val="single"/>
        </w:rPr>
      </w:pPr>
      <w:bookmarkStart w:id="181" w:name="_Toc462739342"/>
      <w:bookmarkStart w:id="182" w:name="_Toc474124305"/>
      <w:bookmarkStart w:id="183" w:name="_Toc474124193"/>
      <w:r>
        <w:rPr>
          <w:u w:val="single"/>
        </w:rPr>
        <w:t xml:space="preserve">b) </w:t>
      </w:r>
      <w:r w:rsidRPr="00CF230A">
        <w:rPr>
          <w:u w:val="single"/>
        </w:rPr>
        <w:t>Dlouhodobý hmotný majetek</w:t>
      </w:r>
      <w:bookmarkEnd w:id="181"/>
      <w:bookmarkEnd w:id="182"/>
      <w:bookmarkEnd w:id="183"/>
    </w:p>
    <w:p w14:paraId="7F9DB069" w14:textId="77777777" w:rsidR="009649AF" w:rsidRDefault="009649AF" w:rsidP="00030B69">
      <w:pPr>
        <w:spacing w:after="0"/>
        <w:jc w:val="both"/>
        <w:rPr>
          <w:rFonts w:cs="Arial"/>
        </w:rPr>
      </w:pPr>
      <w:r>
        <w:rPr>
          <w:rFonts w:cs="Arial"/>
        </w:rPr>
        <w:t xml:space="preserve">Dlouhodobý hmotný majetek se oceňuje v pořizovacích cenách, které zahrnují cenu pořízení, náklady na dopravu, clo a další náklady s pořízením související. Úroky a další finanční výdaje související s pořízením se zahrnují do jeho ocenění. </w:t>
      </w:r>
    </w:p>
    <w:p w14:paraId="5F85ADC5" w14:textId="77777777" w:rsidR="009649AF" w:rsidRDefault="009649AF" w:rsidP="00030B69">
      <w:pPr>
        <w:spacing w:after="0"/>
        <w:jc w:val="both"/>
        <w:rPr>
          <w:rFonts w:cs="Arial"/>
        </w:rPr>
      </w:pPr>
      <w:r>
        <w:rPr>
          <w:rFonts w:cs="Arial"/>
        </w:rPr>
        <w:t>Dlouhodobý hmotný majetek vyrobený v účetní jednotce není.</w:t>
      </w:r>
    </w:p>
    <w:p w14:paraId="266841B3" w14:textId="77777777" w:rsidR="009649AF" w:rsidRDefault="009649AF" w:rsidP="00030B69">
      <w:pPr>
        <w:spacing w:after="0"/>
        <w:jc w:val="both"/>
        <w:rPr>
          <w:rFonts w:cs="Arial"/>
        </w:rPr>
      </w:pPr>
      <w:bookmarkStart w:id="184" w:name="_Hlk197431991"/>
      <w:r>
        <w:rPr>
          <w:rFonts w:cs="Arial"/>
        </w:rPr>
        <w:t>Dlouhodobý hmotný majetek nad</w:t>
      </w:r>
      <w:r>
        <w:rPr>
          <w:rFonts w:cs="Arial"/>
          <w:i/>
          <w:iCs/>
        </w:rPr>
        <w:t xml:space="preserve"> </w:t>
      </w:r>
      <w:r>
        <w:rPr>
          <w:rFonts w:cs="Arial"/>
          <w:iCs/>
        </w:rPr>
        <w:t>80</w:t>
      </w:r>
      <w:r>
        <w:rPr>
          <w:rFonts w:cs="Arial"/>
        </w:rPr>
        <w:t xml:space="preserve"> tis. Kč se odepisuje do nákladů po dobu ekonomické životnosti.</w:t>
      </w:r>
    </w:p>
    <w:bookmarkEnd w:id="184"/>
    <w:p w14:paraId="08AD2F6C" w14:textId="77777777" w:rsidR="009649AF" w:rsidRDefault="009649AF" w:rsidP="00030B69">
      <w:pPr>
        <w:jc w:val="both"/>
        <w:rPr>
          <w:rFonts w:cs="Arial"/>
        </w:rPr>
      </w:pPr>
      <w:r>
        <w:rPr>
          <w:rFonts w:cs="Arial"/>
        </w:rPr>
        <w:t xml:space="preserve">Dlouhodobý hmotný majetek získaný bezplatně se oceňuje reprodukční pořizovací cenou a účtuje se ve prospěch účtu 901 </w:t>
      </w:r>
      <w:r>
        <w:rPr>
          <w:rFonts w:cs="Arial"/>
          <w:i/>
        </w:rPr>
        <w:t xml:space="preserve">- </w:t>
      </w:r>
      <w:r>
        <w:rPr>
          <w:rFonts w:cs="Arial"/>
        </w:rPr>
        <w:t>Vlastní jmění. Pokud je dlouhodobý nehmotný majetek, dlouhodobý hmotný majetek a technické zhodnocení pořízeno zcela nebo z části z přijaté dotace nebo účelového daru, vlastní jmění se zvýší o částku ve výši přijaté dotace nebo účelového daru. Obdobně se postupuje v případě bezúplatně nabytého dlouhodobého nehmotného majetku, dlouhodobého hmotného majetku a technického zhodnocení. Pokud je takto pořízený majetek odepisován, postupuje se takto:</w:t>
      </w:r>
    </w:p>
    <w:p w14:paraId="7700E8F8" w14:textId="77777777" w:rsidR="009649AF" w:rsidRDefault="009649AF" w:rsidP="009649AF">
      <w:pPr>
        <w:pStyle w:val="Odstavecseseznamem"/>
        <w:numPr>
          <w:ilvl w:val="0"/>
          <w:numId w:val="45"/>
        </w:numPr>
        <w:spacing w:after="0" w:line="240" w:lineRule="auto"/>
      </w:pPr>
      <w:r>
        <w:t>stanoví se částka z výše odpisů v poměru přijaté dotace a pořizovací ceny</w:t>
      </w:r>
    </w:p>
    <w:p w14:paraId="78F66EC5" w14:textId="77777777" w:rsidR="009649AF" w:rsidRDefault="009649AF" w:rsidP="009649AF">
      <w:pPr>
        <w:pStyle w:val="Odstavecseseznamem"/>
        <w:numPr>
          <w:ilvl w:val="0"/>
          <w:numId w:val="45"/>
        </w:numPr>
        <w:spacing w:after="0" w:line="240" w:lineRule="auto"/>
      </w:pPr>
      <w:r>
        <w:t>sníží se výše vlastního jmění o tuto částku</w:t>
      </w:r>
    </w:p>
    <w:p w14:paraId="2104855D" w14:textId="77777777" w:rsidR="009649AF" w:rsidRDefault="009649AF" w:rsidP="009649AF">
      <w:pPr>
        <w:pStyle w:val="Odstavecseseznamem"/>
        <w:numPr>
          <w:ilvl w:val="0"/>
          <w:numId w:val="45"/>
        </w:numPr>
        <w:spacing w:after="120" w:line="240" w:lineRule="auto"/>
      </w:pPr>
      <w:r>
        <w:t>současně se zvýší jiné ostatní výnosy o tuto částku.</w:t>
      </w:r>
    </w:p>
    <w:p w14:paraId="457CF5C2" w14:textId="77777777" w:rsidR="009649AF" w:rsidRDefault="009649AF" w:rsidP="00030B69">
      <w:pPr>
        <w:spacing w:after="0"/>
        <w:jc w:val="both"/>
        <w:rPr>
          <w:rFonts w:cs="Arial"/>
        </w:rPr>
      </w:pPr>
      <w:r>
        <w:rPr>
          <w:rFonts w:cs="Arial"/>
        </w:rPr>
        <w:t>Náklady na technické zhodnocení dlouhodobého hmotného majetku zvyšují jeho pořizovací cenu. Opravy a údržba se účtují do nákladů.</w:t>
      </w:r>
    </w:p>
    <w:p w14:paraId="65ECFD6C" w14:textId="77777777" w:rsidR="009649AF" w:rsidRDefault="009649AF" w:rsidP="00030B69">
      <w:pPr>
        <w:spacing w:after="0"/>
        <w:jc w:val="both"/>
        <w:rPr>
          <w:rFonts w:cs="Arial"/>
        </w:rPr>
      </w:pPr>
    </w:p>
    <w:p w14:paraId="4FC3124B" w14:textId="77777777" w:rsidR="009649AF" w:rsidRDefault="009649AF" w:rsidP="00030B69">
      <w:pPr>
        <w:spacing w:after="0"/>
        <w:jc w:val="both"/>
        <w:rPr>
          <w:rFonts w:cs="Arial"/>
        </w:rPr>
      </w:pPr>
      <w:r>
        <w:rPr>
          <w:rFonts w:cs="Arial"/>
        </w:rPr>
        <w:t>Odpisy</w:t>
      </w:r>
    </w:p>
    <w:p w14:paraId="09A19CF8" w14:textId="77777777" w:rsidR="009649AF" w:rsidRDefault="009649AF" w:rsidP="00030B69">
      <w:pPr>
        <w:spacing w:after="0"/>
        <w:jc w:val="both"/>
        <w:rPr>
          <w:rFonts w:cs="Arial"/>
        </w:rPr>
      </w:pPr>
      <w:r>
        <w:rPr>
          <w:rFonts w:cs="Arial"/>
        </w:rPr>
        <w:t xml:space="preserve">Odpisy jsou vypočteny na základě pořizovací ceny a předpokládané doby životnosti příslušného majetku. </w:t>
      </w:r>
    </w:p>
    <w:p w14:paraId="180F81C8" w14:textId="77777777" w:rsidR="009649AF" w:rsidRDefault="009649AF" w:rsidP="009649AF">
      <w:pPr>
        <w:spacing w:after="0"/>
        <w:rPr>
          <w:rFonts w:cs="Arial"/>
        </w:rPr>
      </w:pPr>
    </w:p>
    <w:p w14:paraId="25F2852A" w14:textId="77777777" w:rsidR="009649AF" w:rsidRPr="00710B53" w:rsidRDefault="009649AF" w:rsidP="009649AF">
      <w:pPr>
        <w:rPr>
          <w:u w:val="single"/>
        </w:rPr>
      </w:pPr>
      <w:bookmarkStart w:id="185" w:name="_Toc475610617"/>
      <w:r w:rsidRPr="00710B53">
        <w:rPr>
          <w:u w:val="single"/>
        </w:rPr>
        <w:t>c)</w:t>
      </w:r>
      <w:r>
        <w:rPr>
          <w:u w:val="single"/>
        </w:rPr>
        <w:t xml:space="preserve"> </w:t>
      </w:r>
      <w:r w:rsidRPr="00710B53">
        <w:rPr>
          <w:u w:val="single"/>
        </w:rPr>
        <w:t>Finanční majetek</w:t>
      </w:r>
      <w:bookmarkEnd w:id="185"/>
      <w:r w:rsidRPr="00710B53">
        <w:rPr>
          <w:u w:val="single"/>
        </w:rPr>
        <w:t xml:space="preserve"> </w:t>
      </w:r>
    </w:p>
    <w:p w14:paraId="63EB55E0" w14:textId="77777777" w:rsidR="009649AF" w:rsidRDefault="009649AF" w:rsidP="00030B69">
      <w:pPr>
        <w:spacing w:after="0"/>
        <w:jc w:val="both"/>
        <w:rPr>
          <w:rFonts w:cs="Arial"/>
        </w:rPr>
      </w:pPr>
      <w:r>
        <w:rPr>
          <w:rFonts w:cs="Arial"/>
        </w:rPr>
        <w:t>Krátkodobý finanční majetek tvoří peněžní prostředky v pokladně a peněžní prostředky na účtech. Majetkové cenné papíry k obchodování, dluhové cenné papíry k obchodování, ostatní cenné papíry a peníze na cestě účetní jednotka nemá.</w:t>
      </w:r>
    </w:p>
    <w:p w14:paraId="564A665D" w14:textId="77777777" w:rsidR="009649AF" w:rsidRDefault="009649AF" w:rsidP="009649AF">
      <w:pPr>
        <w:spacing w:after="0"/>
        <w:rPr>
          <w:rFonts w:cs="Arial"/>
          <w:i/>
          <w:iCs/>
        </w:rPr>
      </w:pPr>
    </w:p>
    <w:p w14:paraId="7F45DE84" w14:textId="77777777" w:rsidR="009649AF" w:rsidRPr="0054728D" w:rsidRDefault="009649AF" w:rsidP="009649AF">
      <w:pPr>
        <w:rPr>
          <w:u w:val="single"/>
        </w:rPr>
      </w:pPr>
      <w:r w:rsidRPr="0054728D">
        <w:rPr>
          <w:u w:val="single"/>
        </w:rPr>
        <w:t>d)</w:t>
      </w:r>
      <w:r>
        <w:rPr>
          <w:u w:val="single"/>
        </w:rPr>
        <w:t xml:space="preserve"> </w:t>
      </w:r>
      <w:r w:rsidRPr="0054728D">
        <w:rPr>
          <w:u w:val="single"/>
        </w:rPr>
        <w:t>Zásoby</w:t>
      </w:r>
    </w:p>
    <w:p w14:paraId="36765AE6" w14:textId="77777777" w:rsidR="009649AF" w:rsidRDefault="009649AF" w:rsidP="009649AF">
      <w:pPr>
        <w:spacing w:after="0"/>
        <w:rPr>
          <w:rFonts w:cs="Arial"/>
          <w:iCs/>
        </w:rPr>
      </w:pPr>
      <w:r>
        <w:rPr>
          <w:rFonts w:cs="Arial"/>
          <w:iCs/>
        </w:rPr>
        <w:t>K 31. 12. 2024 nebyly žádné zásoby.</w:t>
      </w:r>
    </w:p>
    <w:p w14:paraId="758A0796" w14:textId="77777777" w:rsidR="009649AF" w:rsidRDefault="009649AF" w:rsidP="009649AF">
      <w:pPr>
        <w:spacing w:after="0"/>
        <w:rPr>
          <w:rFonts w:cs="Arial"/>
          <w:iCs/>
        </w:rPr>
      </w:pPr>
    </w:p>
    <w:p w14:paraId="4B52041F" w14:textId="77777777" w:rsidR="009649AF" w:rsidRPr="0054728D" w:rsidRDefault="009649AF" w:rsidP="009649AF">
      <w:pPr>
        <w:rPr>
          <w:u w:val="single"/>
        </w:rPr>
      </w:pPr>
      <w:r w:rsidRPr="0054728D">
        <w:rPr>
          <w:u w:val="single"/>
        </w:rPr>
        <w:t>e)</w:t>
      </w:r>
      <w:r>
        <w:rPr>
          <w:u w:val="single"/>
        </w:rPr>
        <w:t xml:space="preserve"> </w:t>
      </w:r>
      <w:r w:rsidRPr="0054728D">
        <w:rPr>
          <w:u w:val="single"/>
        </w:rPr>
        <w:t>Pohledávky</w:t>
      </w:r>
    </w:p>
    <w:p w14:paraId="2474F234" w14:textId="77777777" w:rsidR="009649AF" w:rsidRDefault="009649AF" w:rsidP="009649AF">
      <w:pPr>
        <w:spacing w:after="0"/>
        <w:rPr>
          <w:rFonts w:cs="Arial"/>
          <w:iCs/>
        </w:rPr>
      </w:pPr>
      <w:r>
        <w:rPr>
          <w:rFonts w:cs="Arial"/>
          <w:iCs/>
        </w:rPr>
        <w:t>Krátkodobé pohledávky:</w:t>
      </w:r>
    </w:p>
    <w:p w14:paraId="357C7FAC" w14:textId="77777777" w:rsidR="009649AF" w:rsidRDefault="009649AF" w:rsidP="009649AF">
      <w:pPr>
        <w:spacing w:after="0"/>
        <w:rPr>
          <w:rFonts w:cs="Arial"/>
          <w:iCs/>
        </w:rPr>
      </w:pPr>
      <w:bookmarkStart w:id="186" w:name="_Hlk197432078"/>
      <w:r>
        <w:rPr>
          <w:rFonts w:cs="Arial"/>
          <w:iCs/>
        </w:rPr>
        <w:t>Zálohy – 692 581,58 Kč – energie, služby z nájmu, provozní zálohy.</w:t>
      </w:r>
    </w:p>
    <w:bookmarkEnd w:id="186"/>
    <w:p w14:paraId="043AA79B" w14:textId="77777777" w:rsidR="009649AF" w:rsidRDefault="009649AF" w:rsidP="009649AF">
      <w:pPr>
        <w:spacing w:after="0"/>
        <w:rPr>
          <w:rFonts w:cs="Arial"/>
          <w:iCs/>
        </w:rPr>
      </w:pPr>
      <w:r>
        <w:rPr>
          <w:rFonts w:cs="Arial"/>
          <w:iCs/>
        </w:rPr>
        <w:t>Ostatní pohledávky – 6 212,60 Kč.</w:t>
      </w:r>
    </w:p>
    <w:p w14:paraId="593C88AC" w14:textId="77777777" w:rsidR="009649AF" w:rsidRDefault="009649AF" w:rsidP="009649AF">
      <w:pPr>
        <w:spacing w:after="0"/>
        <w:rPr>
          <w:rFonts w:cs="Arial"/>
          <w:iCs/>
        </w:rPr>
      </w:pPr>
      <w:r>
        <w:rPr>
          <w:rFonts w:cs="Arial"/>
          <w:iCs/>
        </w:rPr>
        <w:t>Pohledávky s dobou splatnosti delší než 5 let činily k 31. 12. 2024 Kč 125 929 – stálé zálohy, stálé zálohy CCS, jistiny.</w:t>
      </w:r>
    </w:p>
    <w:p w14:paraId="02542480" w14:textId="77777777" w:rsidR="009649AF" w:rsidRDefault="009649AF" w:rsidP="009649AF">
      <w:pPr>
        <w:spacing w:after="0"/>
        <w:rPr>
          <w:rFonts w:cs="Arial"/>
        </w:rPr>
      </w:pPr>
      <w:r>
        <w:rPr>
          <w:rFonts w:cs="Arial"/>
        </w:rPr>
        <w:t>Dohadné účty aktivní: 0 Kč.</w:t>
      </w:r>
    </w:p>
    <w:p w14:paraId="7108F932" w14:textId="77777777" w:rsidR="009649AF" w:rsidRDefault="009649AF" w:rsidP="009649AF">
      <w:pPr>
        <w:pStyle w:val="Odstavecseseznamem"/>
        <w:spacing w:after="0" w:line="240" w:lineRule="auto"/>
      </w:pPr>
    </w:p>
    <w:p w14:paraId="004CE3F0" w14:textId="77777777" w:rsidR="009649AF" w:rsidRPr="00CA160B" w:rsidRDefault="009649AF" w:rsidP="009649AF">
      <w:pPr>
        <w:rPr>
          <w:u w:val="single"/>
        </w:rPr>
      </w:pPr>
      <w:r>
        <w:rPr>
          <w:u w:val="single"/>
        </w:rPr>
        <w:t xml:space="preserve">f) </w:t>
      </w:r>
      <w:r w:rsidRPr="00CA160B">
        <w:rPr>
          <w:u w:val="single"/>
        </w:rPr>
        <w:t>Časové rozlišení aktiv</w:t>
      </w:r>
    </w:p>
    <w:p w14:paraId="20D12077" w14:textId="77777777" w:rsidR="009649AF" w:rsidRDefault="009649AF" w:rsidP="009649AF">
      <w:pPr>
        <w:spacing w:after="0"/>
        <w:rPr>
          <w:rFonts w:cs="Arial"/>
        </w:rPr>
      </w:pPr>
      <w:r>
        <w:rPr>
          <w:rFonts w:cs="Arial"/>
        </w:rPr>
        <w:t>Náklady příštích období: 0 Kč.</w:t>
      </w:r>
    </w:p>
    <w:p w14:paraId="11D74A81" w14:textId="77777777" w:rsidR="009649AF" w:rsidRDefault="009649AF" w:rsidP="009649AF">
      <w:pPr>
        <w:spacing w:after="0"/>
        <w:rPr>
          <w:rFonts w:cs="Arial"/>
        </w:rPr>
      </w:pPr>
      <w:r>
        <w:rPr>
          <w:rFonts w:cs="Arial"/>
        </w:rPr>
        <w:t>Komplexní náklady příštích období: 0 Kč.</w:t>
      </w:r>
    </w:p>
    <w:p w14:paraId="0B51ED7D" w14:textId="77777777" w:rsidR="009649AF" w:rsidRDefault="009649AF" w:rsidP="009649AF">
      <w:pPr>
        <w:spacing w:after="0"/>
        <w:rPr>
          <w:rFonts w:cs="Arial"/>
        </w:rPr>
      </w:pPr>
    </w:p>
    <w:p w14:paraId="611097D8" w14:textId="77777777" w:rsidR="009649AF" w:rsidRDefault="009649AF" w:rsidP="009649AF">
      <w:pPr>
        <w:spacing w:after="0"/>
        <w:rPr>
          <w:rFonts w:cs="Arial"/>
          <w:iCs/>
        </w:rPr>
      </w:pPr>
    </w:p>
    <w:p w14:paraId="549E2597" w14:textId="77777777" w:rsidR="009649AF" w:rsidRPr="00D05B1E" w:rsidRDefault="009649AF" w:rsidP="004215AB">
      <w:pPr>
        <w:keepNext/>
        <w:rPr>
          <w:u w:val="single"/>
        </w:rPr>
      </w:pPr>
      <w:r>
        <w:rPr>
          <w:u w:val="single"/>
        </w:rPr>
        <w:lastRenderedPageBreak/>
        <w:t xml:space="preserve">g) </w:t>
      </w:r>
      <w:r w:rsidRPr="00D05B1E">
        <w:rPr>
          <w:u w:val="single"/>
        </w:rPr>
        <w:t>Dlouhodobé závazky</w:t>
      </w:r>
    </w:p>
    <w:p w14:paraId="5214EFD1" w14:textId="77777777" w:rsidR="009649AF" w:rsidRDefault="009649AF" w:rsidP="00030B69">
      <w:pPr>
        <w:spacing w:after="0"/>
        <w:jc w:val="both"/>
        <w:rPr>
          <w:rFonts w:cs="Arial"/>
        </w:rPr>
      </w:pPr>
      <w:r>
        <w:rPr>
          <w:rFonts w:cs="Arial"/>
        </w:rPr>
        <w:t>Dlouhodobé zálohy k 31. 12. 2024: ÚJ nemá.</w:t>
      </w:r>
    </w:p>
    <w:p w14:paraId="0840F63A" w14:textId="77777777" w:rsidR="009649AF" w:rsidRDefault="009649AF" w:rsidP="00030B69">
      <w:pPr>
        <w:spacing w:after="0"/>
        <w:jc w:val="both"/>
        <w:rPr>
          <w:rFonts w:cs="Arial"/>
          <w:iCs/>
        </w:rPr>
      </w:pPr>
      <w:r>
        <w:rPr>
          <w:rFonts w:cs="Arial"/>
          <w:iCs/>
        </w:rPr>
        <w:t>Závazky s dobou splatnosti delší než 5 let k 31. 12. 2024: nejsou.</w:t>
      </w:r>
    </w:p>
    <w:p w14:paraId="3F32C59E" w14:textId="77777777" w:rsidR="009649AF" w:rsidRDefault="009649AF" w:rsidP="00030B69">
      <w:pPr>
        <w:spacing w:after="0"/>
        <w:jc w:val="both"/>
        <w:rPr>
          <w:rFonts w:cs="Arial"/>
          <w:iCs/>
        </w:rPr>
      </w:pPr>
    </w:p>
    <w:p w14:paraId="19D4213B" w14:textId="77777777" w:rsidR="009649AF" w:rsidRPr="00D05B1E" w:rsidRDefault="009649AF" w:rsidP="00030B69">
      <w:pPr>
        <w:jc w:val="both"/>
        <w:rPr>
          <w:u w:val="single"/>
        </w:rPr>
      </w:pPr>
      <w:r>
        <w:rPr>
          <w:u w:val="single"/>
        </w:rPr>
        <w:t xml:space="preserve">h) </w:t>
      </w:r>
      <w:r w:rsidRPr="00D05B1E">
        <w:rPr>
          <w:u w:val="single"/>
        </w:rPr>
        <w:t>Krátkodobé závazky</w:t>
      </w:r>
    </w:p>
    <w:p w14:paraId="7A0B9E4F" w14:textId="77777777" w:rsidR="009649AF" w:rsidRDefault="009649AF" w:rsidP="00030B69">
      <w:pPr>
        <w:spacing w:after="0"/>
        <w:jc w:val="both"/>
        <w:rPr>
          <w:rFonts w:cs="Arial"/>
        </w:rPr>
      </w:pPr>
      <w:r>
        <w:rPr>
          <w:rFonts w:cs="Arial"/>
        </w:rPr>
        <w:t>Dodavatelé: 84 386,30 Kč.</w:t>
      </w:r>
    </w:p>
    <w:p w14:paraId="2AC540A6" w14:textId="77777777" w:rsidR="009649AF" w:rsidRDefault="009649AF" w:rsidP="00030B69">
      <w:pPr>
        <w:spacing w:after="0"/>
        <w:jc w:val="both"/>
        <w:rPr>
          <w:rFonts w:cs="Arial"/>
        </w:rPr>
      </w:pPr>
      <w:r>
        <w:rPr>
          <w:rFonts w:cs="Arial"/>
        </w:rPr>
        <w:t xml:space="preserve">Ostatní závazky: 22 964,00 Kč - zák. poj. </w:t>
      </w:r>
      <w:proofErr w:type="spellStart"/>
      <w:r>
        <w:rPr>
          <w:rFonts w:cs="Arial"/>
        </w:rPr>
        <w:t>zam</w:t>
      </w:r>
      <w:proofErr w:type="spellEnd"/>
      <w:r>
        <w:rPr>
          <w:rFonts w:cs="Arial"/>
        </w:rPr>
        <w:t>. vypl. 2025.</w:t>
      </w:r>
    </w:p>
    <w:p w14:paraId="6C4DF532" w14:textId="77777777" w:rsidR="009649AF" w:rsidRDefault="009649AF" w:rsidP="00030B69">
      <w:pPr>
        <w:spacing w:after="0"/>
        <w:jc w:val="both"/>
        <w:rPr>
          <w:rFonts w:cs="Arial"/>
        </w:rPr>
      </w:pPr>
    </w:p>
    <w:p w14:paraId="05C477A7" w14:textId="77777777" w:rsidR="009649AF" w:rsidRPr="00514B1B" w:rsidRDefault="009649AF" w:rsidP="00030B69">
      <w:pPr>
        <w:jc w:val="both"/>
        <w:rPr>
          <w:u w:val="single"/>
        </w:rPr>
      </w:pPr>
      <w:r w:rsidRPr="00514B1B">
        <w:rPr>
          <w:u w:val="single"/>
        </w:rPr>
        <w:t>i)</w:t>
      </w:r>
      <w:r>
        <w:rPr>
          <w:u w:val="single"/>
        </w:rPr>
        <w:t xml:space="preserve"> </w:t>
      </w:r>
      <w:r w:rsidRPr="00514B1B">
        <w:rPr>
          <w:u w:val="single"/>
        </w:rPr>
        <w:t>Časové rozlišení pasiv</w:t>
      </w:r>
    </w:p>
    <w:p w14:paraId="5D2EF824" w14:textId="77777777" w:rsidR="009649AF" w:rsidRDefault="009649AF" w:rsidP="00030B69">
      <w:pPr>
        <w:pStyle w:val="Normalitalic"/>
        <w:spacing w:after="0"/>
        <w:rPr>
          <w:rFonts w:ascii="Arial" w:hAnsi="Arial" w:cs="Arial"/>
        </w:rPr>
      </w:pPr>
      <w:r>
        <w:rPr>
          <w:rFonts w:ascii="Arial" w:hAnsi="Arial" w:cs="Arial"/>
          <w:i w:val="0"/>
          <w:sz w:val="22"/>
          <w:szCs w:val="22"/>
        </w:rPr>
        <w:t>Dohadné účty pasivní jsou ve výši 509 626,55 Kč.</w:t>
      </w:r>
    </w:p>
    <w:p w14:paraId="6DF258F0" w14:textId="77777777" w:rsidR="009649AF" w:rsidRDefault="009649AF" w:rsidP="00030B69">
      <w:pPr>
        <w:spacing w:after="0"/>
        <w:jc w:val="both"/>
        <w:rPr>
          <w:rFonts w:cs="Arial"/>
        </w:rPr>
      </w:pPr>
      <w:r>
        <w:rPr>
          <w:rFonts w:cs="Arial"/>
        </w:rPr>
        <w:t>Dohadné účty pasivní zahrnují především zálohy na služby z nájmu, energie, účetnictví a jiné služby. Jejich výše je stanovena na základě odhadu služeb za předchozí měsíce.</w:t>
      </w:r>
    </w:p>
    <w:p w14:paraId="054AE38E" w14:textId="77777777" w:rsidR="009649AF" w:rsidRDefault="009649AF" w:rsidP="00030B69">
      <w:pPr>
        <w:spacing w:after="0"/>
        <w:jc w:val="both"/>
        <w:rPr>
          <w:rFonts w:cs="Arial"/>
        </w:rPr>
      </w:pPr>
    </w:p>
    <w:p w14:paraId="25087583" w14:textId="77777777" w:rsidR="009649AF" w:rsidRDefault="009649AF" w:rsidP="00030B69">
      <w:pPr>
        <w:spacing w:after="0"/>
        <w:jc w:val="both"/>
        <w:rPr>
          <w:rFonts w:cs="Arial"/>
        </w:rPr>
      </w:pPr>
      <w:r>
        <w:rPr>
          <w:rFonts w:cs="Arial"/>
        </w:rPr>
        <w:t xml:space="preserve">Výdaje příštích období jsou ve výši 20 821,57 Kč. Zahrnují telefonní poplatky, internet, </w:t>
      </w:r>
      <w:proofErr w:type="spellStart"/>
      <w:r>
        <w:rPr>
          <w:rFonts w:cs="Arial"/>
        </w:rPr>
        <w:t>zprac</w:t>
      </w:r>
      <w:proofErr w:type="spellEnd"/>
      <w:r>
        <w:rPr>
          <w:rFonts w:cs="Arial"/>
        </w:rPr>
        <w:t>. mezd.</w:t>
      </w:r>
    </w:p>
    <w:p w14:paraId="5090DB89" w14:textId="77777777" w:rsidR="009649AF" w:rsidRDefault="009649AF" w:rsidP="00030B69">
      <w:pPr>
        <w:spacing w:after="0"/>
        <w:jc w:val="both"/>
        <w:rPr>
          <w:rFonts w:cs="Arial"/>
        </w:rPr>
      </w:pPr>
      <w:r>
        <w:rPr>
          <w:rFonts w:cs="Arial"/>
        </w:rPr>
        <w:t xml:space="preserve">Výnosy příštích období zahrnují finanční příspěvky poskytnuté na období roku 2025 a jsou účtovány do výnosů období, do kterého věcně a časově přísluší. K 31.12.2024 Kč 128 370 (95 000 </w:t>
      </w:r>
      <w:proofErr w:type="gramStart"/>
      <w:r>
        <w:rPr>
          <w:rFonts w:cs="Arial"/>
        </w:rPr>
        <w:t>Kč - dotace</w:t>
      </w:r>
      <w:proofErr w:type="gramEnd"/>
      <w:r>
        <w:rPr>
          <w:rFonts w:cs="Arial"/>
        </w:rPr>
        <w:t xml:space="preserve"> Statutární město Plzeň do roku 2025, 27 370 Kč - dotace Ústeckého kraje 2025, 6 000 Kč pronájem garáže Olomouc).</w:t>
      </w:r>
    </w:p>
    <w:p w14:paraId="6042F268" w14:textId="77777777" w:rsidR="009649AF" w:rsidRDefault="009649AF" w:rsidP="00030B69">
      <w:pPr>
        <w:spacing w:after="0"/>
        <w:jc w:val="both"/>
        <w:rPr>
          <w:rFonts w:cs="Arial"/>
        </w:rPr>
      </w:pPr>
    </w:p>
    <w:p w14:paraId="035A5F3E" w14:textId="77777777" w:rsidR="009649AF" w:rsidRPr="00644CFB" w:rsidRDefault="009649AF" w:rsidP="00030B69">
      <w:pPr>
        <w:jc w:val="both"/>
        <w:rPr>
          <w:u w:val="single"/>
        </w:rPr>
      </w:pPr>
      <w:r>
        <w:rPr>
          <w:u w:val="single"/>
        </w:rPr>
        <w:t xml:space="preserve">j) </w:t>
      </w:r>
      <w:r w:rsidRPr="00644CFB">
        <w:rPr>
          <w:u w:val="single"/>
        </w:rPr>
        <w:t>Výnosy</w:t>
      </w:r>
    </w:p>
    <w:p w14:paraId="3D0490BC" w14:textId="77777777" w:rsidR="009649AF" w:rsidRDefault="009649AF" w:rsidP="00030B69">
      <w:pPr>
        <w:spacing w:after="0"/>
        <w:jc w:val="both"/>
        <w:rPr>
          <w:rFonts w:cs="Arial"/>
        </w:rPr>
      </w:pPr>
      <w:r>
        <w:rPr>
          <w:rFonts w:cs="Arial"/>
        </w:rPr>
        <w:t>Rozpis tržeb účetní jednotky z prodeje zboží, výrobků a služeb z běžné činnosti (v tis. Kč):</w:t>
      </w:r>
    </w:p>
    <w:p w14:paraId="73315383" w14:textId="77777777" w:rsidR="009649AF" w:rsidRDefault="009649AF" w:rsidP="00030B69">
      <w:pPr>
        <w:spacing w:after="0"/>
        <w:jc w:val="both"/>
        <w:rPr>
          <w:rFonts w:cs="Arial"/>
          <w:color w:val="000000" w:themeColor="text1"/>
        </w:rPr>
      </w:pPr>
      <w:r>
        <w:rPr>
          <w:rFonts w:cs="Arial"/>
        </w:rPr>
        <w:t xml:space="preserve">Tržby za služby: </w:t>
      </w:r>
      <w:r>
        <w:rPr>
          <w:rFonts w:cs="Arial"/>
          <w:color w:val="000000" w:themeColor="text1"/>
        </w:rPr>
        <w:t>69 tis. Kč.</w:t>
      </w:r>
    </w:p>
    <w:p w14:paraId="465DB2EA" w14:textId="77777777" w:rsidR="009649AF" w:rsidRDefault="009649AF" w:rsidP="00030B69">
      <w:pPr>
        <w:spacing w:after="0"/>
        <w:jc w:val="both"/>
        <w:rPr>
          <w:rFonts w:cs="Arial"/>
        </w:rPr>
      </w:pPr>
      <w:r>
        <w:rPr>
          <w:rFonts w:cs="Arial"/>
        </w:rPr>
        <w:t>Ve výnosech dále společnost eviduje dotace na provozní účely ve výši 30 056 tis. Kč.</w:t>
      </w:r>
      <w:bookmarkStart w:id="187" w:name="_Hlk197432372"/>
    </w:p>
    <w:p w14:paraId="13A58B42" w14:textId="77777777" w:rsidR="009649AF" w:rsidRDefault="009649AF" w:rsidP="00030B69">
      <w:pPr>
        <w:spacing w:after="0"/>
        <w:jc w:val="both"/>
        <w:rPr>
          <w:rFonts w:cs="Arial"/>
        </w:rPr>
      </w:pPr>
      <w:r>
        <w:rPr>
          <w:rFonts w:cs="Arial"/>
        </w:rPr>
        <w:t>Příspěvky a dary 1 440 tis. Kč.</w:t>
      </w:r>
    </w:p>
    <w:bookmarkEnd w:id="187"/>
    <w:p w14:paraId="50DC2B0F" w14:textId="77777777" w:rsidR="009649AF" w:rsidRDefault="009649AF" w:rsidP="00030B69">
      <w:pPr>
        <w:spacing w:after="0"/>
        <w:jc w:val="both"/>
        <w:rPr>
          <w:rFonts w:cs="Arial"/>
        </w:rPr>
      </w:pPr>
      <w:r>
        <w:rPr>
          <w:rFonts w:cs="Arial"/>
        </w:rPr>
        <w:t>Zúčtování fondů 3 214 tis. Kč.</w:t>
      </w:r>
    </w:p>
    <w:p w14:paraId="296CAE40" w14:textId="77777777" w:rsidR="009649AF" w:rsidRDefault="009649AF" w:rsidP="009649AF">
      <w:pPr>
        <w:spacing w:after="0"/>
        <w:rPr>
          <w:rFonts w:cs="Arial"/>
        </w:rPr>
      </w:pPr>
    </w:p>
    <w:p w14:paraId="496591E2" w14:textId="77777777" w:rsidR="009649AF" w:rsidRPr="00917D06" w:rsidRDefault="009649AF" w:rsidP="009649AF">
      <w:pPr>
        <w:rPr>
          <w:u w:val="single"/>
        </w:rPr>
      </w:pPr>
      <w:r>
        <w:rPr>
          <w:u w:val="single"/>
        </w:rPr>
        <w:t xml:space="preserve">k) </w:t>
      </w:r>
      <w:r w:rsidRPr="00917D06">
        <w:rPr>
          <w:u w:val="single"/>
        </w:rPr>
        <w:t>Osobní náklady</w:t>
      </w:r>
    </w:p>
    <w:p w14:paraId="589A73A0" w14:textId="77777777" w:rsidR="009649AF" w:rsidRPr="00DF0CA9" w:rsidRDefault="009649AF" w:rsidP="009649AF">
      <w:pPr>
        <w:rPr>
          <w:rFonts w:cs="Arial"/>
        </w:rPr>
      </w:pPr>
      <w:r>
        <w:rPr>
          <w:rFonts w:cs="Arial"/>
        </w:rPr>
        <w:t xml:space="preserve">Rozpis </w:t>
      </w:r>
      <w:r w:rsidRPr="00DF0CA9">
        <w:rPr>
          <w:rFonts w:cs="Arial"/>
        </w:rPr>
        <w:t>osobních nákladů (v tis. Kč):</w:t>
      </w:r>
    </w:p>
    <w:tbl>
      <w:tblPr>
        <w:tblW w:w="9072" w:type="dxa"/>
        <w:tblInd w:w="108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2415"/>
        <w:gridCol w:w="1559"/>
        <w:gridCol w:w="1645"/>
        <w:gridCol w:w="1730"/>
        <w:gridCol w:w="1723"/>
      </w:tblGrid>
      <w:tr w:rsidR="009649AF" w:rsidRPr="00DF0CA9" w14:paraId="56C292C6" w14:textId="77777777" w:rsidTr="00EC396C">
        <w:trPr>
          <w:cantSplit/>
        </w:trPr>
        <w:tc>
          <w:tcPr>
            <w:tcW w:w="2415" w:type="dxa"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</w:tcPr>
          <w:p w14:paraId="3852A9E0" w14:textId="77777777" w:rsidR="009649AF" w:rsidRPr="00DF0CA9" w:rsidRDefault="009649AF" w:rsidP="006F55A2">
            <w:pPr>
              <w:pStyle w:val="tabl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4" w:type="dxa"/>
            <w:gridSpan w:val="2"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  <w:vAlign w:val="center"/>
            <w:hideMark/>
          </w:tcPr>
          <w:p w14:paraId="564BCDAA" w14:textId="77777777" w:rsidR="009649AF" w:rsidRPr="00DF0CA9" w:rsidRDefault="009649AF" w:rsidP="006F55A2">
            <w:pPr>
              <w:pStyle w:val="TableHeader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3453" w:type="dxa"/>
            <w:gridSpan w:val="2"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  <w:vAlign w:val="center"/>
            <w:hideMark/>
          </w:tcPr>
          <w:p w14:paraId="351DE40D" w14:textId="77777777" w:rsidR="009649AF" w:rsidRPr="00DF0CA9" w:rsidRDefault="009649AF" w:rsidP="006F55A2">
            <w:pPr>
              <w:pStyle w:val="TableHeader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</w:tr>
      <w:tr w:rsidR="009649AF" w:rsidRPr="00DF0CA9" w14:paraId="518B4D0D" w14:textId="77777777" w:rsidTr="00EC396C">
        <w:tc>
          <w:tcPr>
            <w:tcW w:w="2415" w:type="dxa"/>
            <w:tcBorders>
              <w:top w:val="single" w:sz="8" w:space="0" w:color="808080"/>
              <w:left w:val="nil"/>
              <w:bottom w:val="single" w:sz="6" w:space="0" w:color="808080"/>
              <w:right w:val="nil"/>
            </w:tcBorders>
            <w:vAlign w:val="center"/>
          </w:tcPr>
          <w:p w14:paraId="01859DC9" w14:textId="77777777" w:rsidR="009649AF" w:rsidRPr="00DF0CA9" w:rsidRDefault="009649AF" w:rsidP="006F55A2">
            <w:pPr>
              <w:pStyle w:val="tabl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14:paraId="7E02D20D" w14:textId="77777777" w:rsidR="009649AF" w:rsidRPr="00DF0CA9" w:rsidRDefault="009649AF" w:rsidP="006F55A2">
            <w:pPr>
              <w:pStyle w:val="TableHeader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Celkový počet zaměstnanců</w:t>
            </w:r>
          </w:p>
        </w:tc>
        <w:tc>
          <w:tcPr>
            <w:tcW w:w="1645" w:type="dxa"/>
            <w:tcBorders>
              <w:top w:val="single" w:sz="8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14:paraId="4D41391B" w14:textId="74E3B90F" w:rsidR="009649AF" w:rsidRPr="00DF0CA9" w:rsidRDefault="009649AF" w:rsidP="004215AB">
            <w:pPr>
              <w:pStyle w:val="TableHeader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Členové řídících, kontrolních a</w:t>
            </w:r>
            <w:r w:rsidR="004215AB" w:rsidRPr="00DF0CA9">
              <w:rPr>
                <w:rFonts w:ascii="Arial" w:hAnsi="Arial" w:cs="Arial"/>
                <w:sz w:val="22"/>
                <w:szCs w:val="22"/>
              </w:rPr>
              <w:t> </w:t>
            </w:r>
            <w:r w:rsidRPr="00DF0CA9">
              <w:rPr>
                <w:rFonts w:ascii="Arial" w:hAnsi="Arial" w:cs="Arial"/>
                <w:sz w:val="22"/>
                <w:szCs w:val="22"/>
              </w:rPr>
              <w:t>správních</w:t>
            </w:r>
            <w:r w:rsidR="004215AB" w:rsidRPr="00DF0C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F0CA9">
              <w:rPr>
                <w:rFonts w:ascii="Arial" w:hAnsi="Arial" w:cs="Arial"/>
                <w:sz w:val="22"/>
                <w:szCs w:val="22"/>
              </w:rPr>
              <w:t>orgánů</w:t>
            </w:r>
          </w:p>
        </w:tc>
        <w:tc>
          <w:tcPr>
            <w:tcW w:w="1730" w:type="dxa"/>
            <w:tcBorders>
              <w:top w:val="single" w:sz="8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14:paraId="5A3893E7" w14:textId="77777777" w:rsidR="009649AF" w:rsidRPr="00DF0CA9" w:rsidRDefault="009649AF" w:rsidP="006F55A2">
            <w:pPr>
              <w:pStyle w:val="TableHeader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Celkový počet zaměstnanců</w:t>
            </w:r>
          </w:p>
        </w:tc>
        <w:tc>
          <w:tcPr>
            <w:tcW w:w="1723" w:type="dxa"/>
            <w:tcBorders>
              <w:top w:val="single" w:sz="8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14:paraId="30158A9E" w14:textId="77777777" w:rsidR="004215AB" w:rsidRPr="00DF0CA9" w:rsidRDefault="009649AF" w:rsidP="006F55A2">
            <w:pPr>
              <w:pStyle w:val="TableHeader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Členové řídících, kontrolních a</w:t>
            </w:r>
            <w:r w:rsidR="004215AB" w:rsidRPr="00DF0CA9">
              <w:rPr>
                <w:rFonts w:ascii="Arial" w:hAnsi="Arial" w:cs="Arial"/>
                <w:sz w:val="22"/>
                <w:szCs w:val="22"/>
              </w:rPr>
              <w:t> </w:t>
            </w:r>
            <w:r w:rsidRPr="00DF0CA9">
              <w:rPr>
                <w:rFonts w:ascii="Arial" w:hAnsi="Arial" w:cs="Arial"/>
                <w:sz w:val="22"/>
                <w:szCs w:val="22"/>
              </w:rPr>
              <w:t>správních</w:t>
            </w:r>
          </w:p>
          <w:p w14:paraId="478EEF9E" w14:textId="0478F9D8" w:rsidR="009649AF" w:rsidRPr="00DF0CA9" w:rsidRDefault="009649AF" w:rsidP="006F55A2">
            <w:pPr>
              <w:pStyle w:val="TableHeader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orgánů</w:t>
            </w:r>
          </w:p>
        </w:tc>
      </w:tr>
      <w:tr w:rsidR="009649AF" w:rsidRPr="00DF0CA9" w14:paraId="3B2D4D05" w14:textId="77777777" w:rsidTr="00EC396C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17BE97" w14:textId="77777777" w:rsidR="009649AF" w:rsidRPr="00DF0CA9" w:rsidRDefault="009649AF" w:rsidP="006F55A2">
            <w:pPr>
              <w:pStyle w:val="TableFirstLine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Průměrný počet zaměstnanců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F7A302" w14:textId="77777777" w:rsidR="009649AF" w:rsidRPr="00DF0CA9" w:rsidRDefault="009649AF" w:rsidP="004215AB">
            <w:pPr>
              <w:pStyle w:val="TableFirstLine"/>
              <w:tabs>
                <w:tab w:val="decimal" w:pos="782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35831B" w14:textId="77777777" w:rsidR="009649AF" w:rsidRPr="00DF0CA9" w:rsidRDefault="009649AF" w:rsidP="006F55A2">
            <w:pPr>
              <w:pStyle w:val="TableFirstLine"/>
              <w:tabs>
                <w:tab w:val="decimal" w:pos="782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3748E" w14:textId="77777777" w:rsidR="009649AF" w:rsidRPr="00DF0CA9" w:rsidRDefault="009649AF" w:rsidP="006F55A2">
            <w:pPr>
              <w:pStyle w:val="TableFirstLine"/>
              <w:tabs>
                <w:tab w:val="decimal" w:pos="782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CB4BF2" w14:textId="77777777" w:rsidR="009649AF" w:rsidRPr="00DF0CA9" w:rsidRDefault="009649AF" w:rsidP="004215AB">
            <w:pPr>
              <w:pStyle w:val="TableFirstLine"/>
              <w:tabs>
                <w:tab w:val="decimal" w:pos="767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649AF" w:rsidRPr="00DF0CA9" w14:paraId="53DD46A8" w14:textId="77777777" w:rsidTr="00EC396C">
        <w:trPr>
          <w:trHeight w:val="80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084F1" w14:textId="77777777" w:rsidR="009649AF" w:rsidRPr="00DF0CA9" w:rsidRDefault="009649AF" w:rsidP="006F55A2">
            <w:pPr>
              <w:pStyle w:val="TableFirstLine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Mzdy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9005F" w14:textId="77777777" w:rsidR="009649AF" w:rsidRPr="00DF0CA9" w:rsidRDefault="009649AF" w:rsidP="006F55A2">
            <w:pPr>
              <w:pStyle w:val="TableFirstLine"/>
              <w:tabs>
                <w:tab w:val="decimal" w:pos="782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19 222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0008CA" w14:textId="77777777" w:rsidR="009649AF" w:rsidRPr="00DF0CA9" w:rsidRDefault="009649AF" w:rsidP="006F55A2">
            <w:pPr>
              <w:pStyle w:val="TableFirstLine"/>
              <w:tabs>
                <w:tab w:val="decimal" w:pos="782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E03C6" w14:textId="77777777" w:rsidR="009649AF" w:rsidRPr="00DF0CA9" w:rsidRDefault="009649AF" w:rsidP="006F55A2">
            <w:pPr>
              <w:pStyle w:val="TableFirstLine"/>
              <w:tabs>
                <w:tab w:val="decimal" w:pos="782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20 494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3AD55" w14:textId="77777777" w:rsidR="009649AF" w:rsidRPr="00DF0CA9" w:rsidRDefault="009649AF" w:rsidP="006F55A2">
            <w:pPr>
              <w:pStyle w:val="TableFirstLine"/>
              <w:tabs>
                <w:tab w:val="decimal" w:pos="782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54</w:t>
            </w:r>
          </w:p>
        </w:tc>
      </w:tr>
      <w:tr w:rsidR="009649AF" w:rsidRPr="00DF0CA9" w14:paraId="7CB16CC5" w14:textId="77777777" w:rsidTr="00EC396C">
        <w:trPr>
          <w:trHeight w:val="455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EC7E62" w14:textId="77777777" w:rsidR="009649AF" w:rsidRPr="00DF0CA9" w:rsidRDefault="009649AF" w:rsidP="006F55A2">
            <w:pPr>
              <w:pStyle w:val="TableFirstLine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Sociální zabezpečení a zdravotní pojištění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97043" w14:textId="77777777" w:rsidR="009649AF" w:rsidRPr="00DF0CA9" w:rsidRDefault="009649AF" w:rsidP="006F55A2">
            <w:pPr>
              <w:pStyle w:val="TableFirstLine"/>
              <w:tabs>
                <w:tab w:val="decimal" w:pos="782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6 281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47B28" w14:textId="77777777" w:rsidR="009649AF" w:rsidRPr="00DF0CA9" w:rsidRDefault="009649AF" w:rsidP="006F55A2">
            <w:pPr>
              <w:pStyle w:val="TableFirstLine"/>
              <w:tabs>
                <w:tab w:val="decimal" w:pos="782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56595" w14:textId="77777777" w:rsidR="009649AF" w:rsidRPr="00DF0CA9" w:rsidRDefault="009649AF" w:rsidP="006F55A2">
            <w:pPr>
              <w:pStyle w:val="TableFirstLine"/>
              <w:tabs>
                <w:tab w:val="decimal" w:pos="782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6 760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D6B383" w14:textId="77777777" w:rsidR="009649AF" w:rsidRPr="00DF0CA9" w:rsidRDefault="009649AF" w:rsidP="006F55A2">
            <w:pPr>
              <w:pStyle w:val="TableFirstLine"/>
              <w:tabs>
                <w:tab w:val="decimal" w:pos="782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9649AF" w:rsidRPr="00DF0CA9" w14:paraId="127C0FB9" w14:textId="77777777" w:rsidTr="00EC396C"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A6CD02" w14:textId="77777777" w:rsidR="009649AF" w:rsidRPr="00DF0CA9" w:rsidRDefault="009649AF" w:rsidP="006F55A2">
            <w:pPr>
              <w:pStyle w:val="Tablemiddlelin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Ostatní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13A0EA" w14:textId="77777777" w:rsidR="009649AF" w:rsidRPr="00DF0CA9" w:rsidRDefault="009649AF" w:rsidP="006F55A2">
            <w:pPr>
              <w:pStyle w:val="Tablemiddleline"/>
              <w:tabs>
                <w:tab w:val="decimal" w:pos="78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110D05" w14:textId="77777777" w:rsidR="009649AF" w:rsidRPr="00DF0CA9" w:rsidRDefault="009649AF" w:rsidP="006F55A2">
            <w:pPr>
              <w:pStyle w:val="Tablemiddleline"/>
              <w:tabs>
                <w:tab w:val="decimal" w:pos="78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2D54C1" w14:textId="77777777" w:rsidR="009649AF" w:rsidRPr="00DF0CA9" w:rsidRDefault="009649AF" w:rsidP="006F55A2">
            <w:pPr>
              <w:pStyle w:val="Tablemiddleline"/>
              <w:tabs>
                <w:tab w:val="decimal" w:pos="78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194516" w14:textId="77777777" w:rsidR="009649AF" w:rsidRPr="00DF0CA9" w:rsidRDefault="009649AF" w:rsidP="006F55A2">
            <w:pPr>
              <w:pStyle w:val="Tablemiddleline"/>
              <w:tabs>
                <w:tab w:val="decimal" w:pos="78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649AF" w:rsidRPr="004215AB" w14:paraId="26DAA26C" w14:textId="77777777" w:rsidTr="00EC396C"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73DE8F" w14:textId="77777777" w:rsidR="009649AF" w:rsidRPr="00DF0CA9" w:rsidRDefault="009649AF" w:rsidP="006F55A2">
            <w:pPr>
              <w:pStyle w:val="TableLastLine"/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Osobní náklady celkem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2DF030" w14:textId="77777777" w:rsidR="009649AF" w:rsidRPr="00DF0CA9" w:rsidRDefault="009649AF" w:rsidP="006F55A2">
            <w:pPr>
              <w:pStyle w:val="TableLastLine"/>
              <w:tabs>
                <w:tab w:val="decimal" w:pos="782"/>
              </w:tabs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25 503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1642BEB" w14:textId="77777777" w:rsidR="009649AF" w:rsidRPr="00DF0CA9" w:rsidRDefault="009649AF" w:rsidP="006F55A2">
            <w:pPr>
              <w:pStyle w:val="TableLastLine"/>
              <w:tabs>
                <w:tab w:val="decimal" w:pos="782"/>
              </w:tabs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F59EF9" w14:textId="77777777" w:rsidR="009649AF" w:rsidRPr="00DF0CA9" w:rsidRDefault="009649AF" w:rsidP="006F55A2">
            <w:pPr>
              <w:pStyle w:val="TableLastLine"/>
              <w:tabs>
                <w:tab w:val="decimal" w:pos="782"/>
              </w:tabs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27 254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E0B708" w14:textId="77777777" w:rsidR="009649AF" w:rsidRPr="004215AB" w:rsidRDefault="009649AF" w:rsidP="006F55A2">
            <w:pPr>
              <w:pStyle w:val="TableLastLine"/>
              <w:tabs>
                <w:tab w:val="decimal" w:pos="782"/>
              </w:tabs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72</w:t>
            </w:r>
          </w:p>
        </w:tc>
      </w:tr>
    </w:tbl>
    <w:p w14:paraId="2C95CE18" w14:textId="77777777" w:rsidR="009649AF" w:rsidRDefault="009649AF" w:rsidP="009649AF">
      <w:pPr>
        <w:spacing w:after="0"/>
        <w:rPr>
          <w:rFonts w:cs="Arial"/>
        </w:rPr>
      </w:pPr>
    </w:p>
    <w:p w14:paraId="0A1045CA" w14:textId="77777777" w:rsidR="009649AF" w:rsidRPr="001961A0" w:rsidRDefault="009649AF" w:rsidP="009649AF">
      <w:pPr>
        <w:pStyle w:val="Odstavecseseznamem"/>
        <w:spacing w:after="120" w:line="240" w:lineRule="auto"/>
        <w:ind w:left="0"/>
        <w:rPr>
          <w:b/>
        </w:rPr>
      </w:pPr>
      <w:r w:rsidRPr="001961A0">
        <w:rPr>
          <w:b/>
        </w:rPr>
        <w:t xml:space="preserve">2) Stanovení úprav hodnot majetku (odpisy a opravné položky) </w:t>
      </w:r>
    </w:p>
    <w:p w14:paraId="2D520C68" w14:textId="77777777" w:rsidR="009649AF" w:rsidRDefault="009649AF" w:rsidP="00030B69">
      <w:pPr>
        <w:spacing w:after="0"/>
        <w:jc w:val="both"/>
        <w:rPr>
          <w:rFonts w:cs="Arial"/>
        </w:rPr>
      </w:pPr>
      <w:r>
        <w:rPr>
          <w:rFonts w:cs="Arial"/>
        </w:rPr>
        <w:t>Odpisy majetku jsou prováděny podle odpisového plánu. Drobný majetek do 80 tis. Kč je odepisován plně do nákladů v okamžiku pořízení.</w:t>
      </w:r>
    </w:p>
    <w:p w14:paraId="3FB2CA32" w14:textId="77777777" w:rsidR="009649AF" w:rsidRDefault="009649AF" w:rsidP="00030B69">
      <w:pPr>
        <w:spacing w:after="0"/>
        <w:jc w:val="both"/>
        <w:rPr>
          <w:rFonts w:cs="Arial"/>
        </w:rPr>
      </w:pPr>
      <w:r>
        <w:rPr>
          <w:rFonts w:cs="Arial"/>
        </w:rPr>
        <w:lastRenderedPageBreak/>
        <w:t>Opravné položky tvoří účetní jednotka pouze v případech, kdy jsou tvořeny v souvislosti s činností účetní jednotky podléhající dani z příjmů, a to způsobem podle Zákona o rezervách pro zjištění základu daně z příjmu.</w:t>
      </w:r>
    </w:p>
    <w:p w14:paraId="4903C6E4" w14:textId="77777777" w:rsidR="009649AF" w:rsidRDefault="009649AF" w:rsidP="009649AF">
      <w:pPr>
        <w:spacing w:after="0"/>
        <w:rPr>
          <w:rFonts w:cs="Arial"/>
        </w:rPr>
      </w:pPr>
    </w:p>
    <w:p w14:paraId="30F1F3CB" w14:textId="77777777" w:rsidR="009649AF" w:rsidRPr="001961A0" w:rsidRDefault="009649AF" w:rsidP="009649AF">
      <w:pPr>
        <w:pStyle w:val="Odstavecseseznamem"/>
        <w:spacing w:after="120" w:line="240" w:lineRule="auto"/>
        <w:ind w:left="0"/>
        <w:rPr>
          <w:b/>
        </w:rPr>
      </w:pPr>
      <w:r w:rsidRPr="001961A0">
        <w:rPr>
          <w:b/>
        </w:rPr>
        <w:t>3) Přepočet údajů v cizích měnách na českou měnu</w:t>
      </w:r>
    </w:p>
    <w:p w14:paraId="4D2279DA" w14:textId="77777777" w:rsidR="009649AF" w:rsidRDefault="009649AF" w:rsidP="00030B69">
      <w:pPr>
        <w:spacing w:after="0"/>
        <w:jc w:val="both"/>
        <w:rPr>
          <w:rFonts w:cs="Arial"/>
        </w:rPr>
      </w:pPr>
      <w:r>
        <w:rPr>
          <w:rFonts w:cs="Arial"/>
        </w:rPr>
        <w:t>Pro přepočet cizích měn je používán aktuální kurz ČNB, pouze u vkladů a výběrů v hotovosti je používán kurs komerční banky.</w:t>
      </w:r>
    </w:p>
    <w:p w14:paraId="3EA9887F" w14:textId="77777777" w:rsidR="009649AF" w:rsidRDefault="009649AF" w:rsidP="009649AF">
      <w:pPr>
        <w:spacing w:after="0"/>
        <w:rPr>
          <w:rFonts w:cs="Arial"/>
        </w:rPr>
      </w:pPr>
    </w:p>
    <w:p w14:paraId="08E643FC" w14:textId="77777777" w:rsidR="009649AF" w:rsidRPr="001961A0" w:rsidRDefault="009649AF" w:rsidP="00752358">
      <w:pPr>
        <w:pStyle w:val="Odstavecseseznamem"/>
        <w:keepNext/>
        <w:spacing w:after="120" w:line="240" w:lineRule="auto"/>
        <w:ind w:left="0"/>
        <w:jc w:val="both"/>
        <w:rPr>
          <w:b/>
        </w:rPr>
      </w:pPr>
      <w:r w:rsidRPr="001961A0">
        <w:rPr>
          <w:b/>
        </w:rPr>
        <w:t>4) Stanovení reálné hodnoty příslušného majetku a závazků podle zákona</w:t>
      </w:r>
    </w:p>
    <w:p w14:paraId="04CAD7D8" w14:textId="77777777" w:rsidR="009649AF" w:rsidRDefault="009649AF" w:rsidP="00752358">
      <w:pPr>
        <w:pStyle w:val="Odstavecseseznamem"/>
        <w:spacing w:after="0" w:line="240" w:lineRule="auto"/>
        <w:ind w:left="0"/>
        <w:jc w:val="both"/>
      </w:pPr>
      <w:r>
        <w:t>Majetek a závazky jsou oceňovány k okamžiku uskutečnění účetního případu způsoby podle § 25 zákona o účetnictví. Ke konci rozvahového dne jsou majetek a závazky oceňovány podle § 27 zákona o účetnictví.</w:t>
      </w:r>
    </w:p>
    <w:p w14:paraId="74C71CE8" w14:textId="77777777" w:rsidR="009649AF" w:rsidRDefault="009649AF" w:rsidP="00752358">
      <w:pPr>
        <w:pStyle w:val="Odstavecseseznamem"/>
        <w:numPr>
          <w:ilvl w:val="0"/>
          <w:numId w:val="46"/>
        </w:numPr>
        <w:spacing w:after="0" w:line="240" w:lineRule="auto"/>
        <w:ind w:left="284" w:hanging="284"/>
        <w:jc w:val="both"/>
      </w:pPr>
      <w:r>
        <w:t>Hmotný majetek kromě zásob – pořizovací cena</w:t>
      </w:r>
    </w:p>
    <w:p w14:paraId="15ACED44" w14:textId="77777777" w:rsidR="009649AF" w:rsidRDefault="009649AF" w:rsidP="00752358">
      <w:pPr>
        <w:pStyle w:val="Odstavecseseznamem"/>
        <w:numPr>
          <w:ilvl w:val="0"/>
          <w:numId w:val="46"/>
        </w:numPr>
        <w:spacing w:after="0" w:line="240" w:lineRule="auto"/>
        <w:ind w:left="284" w:hanging="284"/>
        <w:jc w:val="both"/>
      </w:pPr>
      <w:r>
        <w:t>Zásoby – pořizovací cena (zásoby vytvořené vlastní činností nejsou)</w:t>
      </w:r>
    </w:p>
    <w:p w14:paraId="2616FC48" w14:textId="77777777" w:rsidR="009649AF" w:rsidRDefault="009649AF" w:rsidP="00752358">
      <w:pPr>
        <w:pStyle w:val="Odstavecseseznamem"/>
        <w:numPr>
          <w:ilvl w:val="0"/>
          <w:numId w:val="46"/>
        </w:numPr>
        <w:spacing w:after="0" w:line="240" w:lineRule="auto"/>
        <w:ind w:left="284" w:hanging="284"/>
        <w:jc w:val="both"/>
      </w:pPr>
      <w:r>
        <w:t>Peněžní prostředky a ceniny – jmenovitá hodnota</w:t>
      </w:r>
    </w:p>
    <w:p w14:paraId="5AD920EF" w14:textId="77777777" w:rsidR="009649AF" w:rsidRDefault="009649AF" w:rsidP="00752358">
      <w:pPr>
        <w:pStyle w:val="Odstavecseseznamem"/>
        <w:numPr>
          <w:ilvl w:val="0"/>
          <w:numId w:val="46"/>
        </w:numPr>
        <w:spacing w:after="0" w:line="240" w:lineRule="auto"/>
        <w:ind w:left="284" w:hanging="284"/>
        <w:jc w:val="both"/>
      </w:pPr>
      <w:r>
        <w:t>Podíly a cenné papíry – pořizovací cena</w:t>
      </w:r>
    </w:p>
    <w:p w14:paraId="56D1554D" w14:textId="77777777" w:rsidR="009649AF" w:rsidRDefault="009649AF" w:rsidP="00752358">
      <w:pPr>
        <w:pStyle w:val="Odstavecseseznamem"/>
        <w:numPr>
          <w:ilvl w:val="0"/>
          <w:numId w:val="46"/>
        </w:numPr>
        <w:spacing w:after="0" w:line="240" w:lineRule="auto"/>
        <w:ind w:left="284" w:hanging="284"/>
        <w:jc w:val="both"/>
      </w:pPr>
      <w:r>
        <w:t>Pohledávky při vzniku – jmenovitá hodnota (pohledávky nabyté za úplatu nebo vkladem nejsou)</w:t>
      </w:r>
    </w:p>
    <w:p w14:paraId="37C25B11" w14:textId="77777777" w:rsidR="009649AF" w:rsidRDefault="009649AF" w:rsidP="00752358">
      <w:pPr>
        <w:pStyle w:val="Odstavecseseznamem"/>
        <w:numPr>
          <w:ilvl w:val="0"/>
          <w:numId w:val="46"/>
        </w:numPr>
        <w:spacing w:after="0" w:line="240" w:lineRule="auto"/>
        <w:ind w:left="284" w:hanging="284"/>
        <w:jc w:val="both"/>
      </w:pPr>
      <w:r>
        <w:t>Nehmotný majetek – pořizovací cena (nehmotný majetek vytvořený vlastní činností není)</w:t>
      </w:r>
    </w:p>
    <w:p w14:paraId="362C6AD3" w14:textId="77777777" w:rsidR="009649AF" w:rsidRDefault="009649AF" w:rsidP="00752358">
      <w:pPr>
        <w:pStyle w:val="Odstavecseseznamem"/>
        <w:numPr>
          <w:ilvl w:val="0"/>
          <w:numId w:val="46"/>
        </w:numPr>
        <w:spacing w:after="0" w:line="240" w:lineRule="auto"/>
        <w:ind w:left="284" w:hanging="284"/>
        <w:jc w:val="both"/>
      </w:pPr>
      <w:r>
        <w:t>Majetek v případech bezúplatného nabytí (s výjimkou peněz a cenin) – reprodukční pořizovací cena</w:t>
      </w:r>
    </w:p>
    <w:p w14:paraId="610AFDB6" w14:textId="77777777" w:rsidR="009649AF" w:rsidRPr="00093708" w:rsidRDefault="009649AF" w:rsidP="009649AF">
      <w:pPr>
        <w:pStyle w:val="Odstavecseseznamem"/>
        <w:spacing w:after="0" w:line="240" w:lineRule="auto"/>
        <w:ind w:left="284"/>
      </w:pPr>
    </w:p>
    <w:p w14:paraId="7DB41FE1" w14:textId="77777777" w:rsidR="009649AF" w:rsidRPr="00CC30DD" w:rsidRDefault="009649AF" w:rsidP="009649AF">
      <w:pPr>
        <w:rPr>
          <w:rFonts w:cs="Arial"/>
        </w:rPr>
      </w:pPr>
      <w:r w:rsidRPr="00CC30DD">
        <w:rPr>
          <w:b/>
          <w:color w:val="0000FF"/>
        </w:rPr>
        <w:t xml:space="preserve">e) Použitý oceňovací model a technika při ocenění majetku reálnou hodnotou: </w:t>
      </w:r>
      <w:r>
        <w:rPr>
          <w:b/>
          <w:color w:val="0000FF"/>
        </w:rPr>
        <w:br/>
      </w:r>
      <w:r w:rsidRPr="00CC30DD">
        <w:rPr>
          <w:rFonts w:cs="Arial"/>
        </w:rPr>
        <w:t>Účetní jednotka nemá majetek určený k ocenění reálnou hodnotou.</w:t>
      </w:r>
    </w:p>
    <w:p w14:paraId="0238091B" w14:textId="77777777" w:rsidR="009649AF" w:rsidRDefault="009649AF" w:rsidP="009649AF">
      <w:pPr>
        <w:spacing w:after="0"/>
        <w:rPr>
          <w:rFonts w:cs="Arial"/>
        </w:rPr>
      </w:pPr>
    </w:p>
    <w:p w14:paraId="3AC208C8" w14:textId="77777777" w:rsidR="009649AF" w:rsidRDefault="009649AF" w:rsidP="009649AF">
      <w:pPr>
        <w:spacing w:after="0"/>
        <w:rPr>
          <w:rFonts w:cs="Arial"/>
        </w:rPr>
      </w:pPr>
      <w:r w:rsidRPr="002F6B3C">
        <w:rPr>
          <w:rFonts w:cs="Arial"/>
          <w:b/>
          <w:color w:val="0000FF"/>
        </w:rPr>
        <w:t>f) Položky nákladů a výnosů, které jsou mimořádné svým objemem nebo původem:</w:t>
      </w:r>
      <w:r w:rsidRPr="002F6B3C">
        <w:rPr>
          <w:rFonts w:cs="Arial"/>
          <w:color w:val="0000FF"/>
        </w:rPr>
        <w:t xml:space="preserve"> </w:t>
      </w:r>
      <w:r>
        <w:rPr>
          <w:rFonts w:cs="Arial"/>
        </w:rPr>
        <w:t>nejsou.</w:t>
      </w:r>
    </w:p>
    <w:p w14:paraId="40D7AE6F" w14:textId="77777777" w:rsidR="009649AF" w:rsidRDefault="009649AF" w:rsidP="009649AF">
      <w:pPr>
        <w:spacing w:after="0"/>
        <w:rPr>
          <w:rFonts w:cs="Arial"/>
        </w:rPr>
      </w:pPr>
    </w:p>
    <w:p w14:paraId="2D4BB7A2" w14:textId="77777777" w:rsidR="009649AF" w:rsidRPr="00252F46" w:rsidRDefault="009649AF" w:rsidP="009649AF">
      <w:pPr>
        <w:spacing w:after="0"/>
        <w:rPr>
          <w:rFonts w:cs="Arial"/>
          <w:b/>
          <w:color w:val="0000FF"/>
        </w:rPr>
      </w:pPr>
      <w:r w:rsidRPr="00252F46">
        <w:rPr>
          <w:rFonts w:cs="Arial"/>
          <w:b/>
          <w:color w:val="0000FF"/>
        </w:rPr>
        <w:t>g) Účetní jednotky, v nichž je účetní jednotka společníkem s neomezeným ručením:</w:t>
      </w:r>
    </w:p>
    <w:p w14:paraId="4CD09D7D" w14:textId="77777777" w:rsidR="009649AF" w:rsidRDefault="009649AF" w:rsidP="009649AF">
      <w:pPr>
        <w:spacing w:after="0"/>
        <w:rPr>
          <w:rFonts w:cs="Arial"/>
        </w:rPr>
      </w:pPr>
      <w:r>
        <w:rPr>
          <w:rFonts w:cs="Arial"/>
        </w:rPr>
        <w:t>nejsou.</w:t>
      </w:r>
    </w:p>
    <w:p w14:paraId="7A36A3DE" w14:textId="77777777" w:rsidR="009649AF" w:rsidRDefault="009649AF" w:rsidP="009649AF">
      <w:pPr>
        <w:spacing w:after="0"/>
        <w:rPr>
          <w:rFonts w:cs="Arial"/>
          <w:b/>
        </w:rPr>
      </w:pPr>
    </w:p>
    <w:p w14:paraId="1D39653A" w14:textId="77777777" w:rsidR="009649AF" w:rsidRDefault="009649AF" w:rsidP="009649AF">
      <w:pPr>
        <w:spacing w:after="0"/>
        <w:rPr>
          <w:rFonts w:cs="Arial"/>
          <w:b/>
          <w:color w:val="0000FF"/>
        </w:rPr>
      </w:pPr>
      <w:r w:rsidRPr="00252F46">
        <w:rPr>
          <w:rFonts w:cs="Arial"/>
          <w:b/>
          <w:color w:val="0000FF"/>
        </w:rPr>
        <w:t>h) Dlouhodobý majetek</w:t>
      </w:r>
    </w:p>
    <w:p w14:paraId="3DED1300" w14:textId="77777777" w:rsidR="009649AF" w:rsidRPr="00594E8C" w:rsidRDefault="009649AF" w:rsidP="009649AF">
      <w:pPr>
        <w:spacing w:after="0"/>
        <w:rPr>
          <w:rFonts w:cs="Arial"/>
          <w:color w:val="0000FF"/>
        </w:rPr>
      </w:pPr>
    </w:p>
    <w:p w14:paraId="4AFEB1EE" w14:textId="77777777" w:rsidR="009649AF" w:rsidRPr="00252F46" w:rsidRDefault="009649AF" w:rsidP="009649AF">
      <w:pPr>
        <w:rPr>
          <w:b/>
        </w:rPr>
      </w:pPr>
      <w:bookmarkStart w:id="188" w:name="_Toc475610637"/>
      <w:bookmarkStart w:id="189" w:name="_Toc474124316"/>
      <w:bookmarkStart w:id="190" w:name="_Toc474124204"/>
      <w:r w:rsidRPr="00252F46">
        <w:rPr>
          <w:b/>
        </w:rPr>
        <w:t>Dlouhodobý nehmotný majetek (v tis. Kč)</w:t>
      </w:r>
      <w:bookmarkEnd w:id="188"/>
      <w:bookmarkEnd w:id="189"/>
      <w:bookmarkEnd w:id="190"/>
    </w:p>
    <w:p w14:paraId="27FCC384" w14:textId="77777777" w:rsidR="009649AF" w:rsidRPr="00DF0CA9" w:rsidRDefault="009649AF" w:rsidP="009649AF">
      <w:pPr>
        <w:pStyle w:val="Nadpis5"/>
        <w:spacing w:before="0"/>
        <w:rPr>
          <w:rFonts w:ascii="Arial" w:hAnsi="Arial" w:cs="Arial"/>
        </w:rPr>
      </w:pPr>
      <w:r w:rsidRPr="00DF0CA9">
        <w:rPr>
          <w:rFonts w:ascii="Arial" w:hAnsi="Arial" w:cs="Arial"/>
        </w:rPr>
        <w:t>POŘIZOVACÍ CENA</w:t>
      </w:r>
    </w:p>
    <w:tbl>
      <w:tblPr>
        <w:tblW w:w="9374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1276"/>
        <w:gridCol w:w="1276"/>
        <w:gridCol w:w="1469"/>
        <w:gridCol w:w="1276"/>
      </w:tblGrid>
      <w:tr w:rsidR="009649AF" w:rsidRPr="00DF0CA9" w14:paraId="1FA8EC59" w14:textId="77777777" w:rsidTr="00BC701E">
        <w:trPr>
          <w:cantSplit/>
        </w:trPr>
        <w:tc>
          <w:tcPr>
            <w:tcW w:w="4077" w:type="dxa"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  <w:vAlign w:val="center"/>
          </w:tcPr>
          <w:p w14:paraId="26E56071" w14:textId="77777777" w:rsidR="009649AF" w:rsidRPr="00DF0CA9" w:rsidRDefault="009649AF" w:rsidP="006F55A2">
            <w:pPr>
              <w:pStyle w:val="tabl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  <w:vAlign w:val="center"/>
            <w:hideMark/>
          </w:tcPr>
          <w:p w14:paraId="48B19F73" w14:textId="77777777" w:rsidR="009649AF" w:rsidRPr="00DF0CA9" w:rsidRDefault="009649AF" w:rsidP="006F55A2">
            <w:pPr>
              <w:pStyle w:val="TableHeader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Počáteční zůstatek</w:t>
            </w:r>
          </w:p>
        </w:tc>
        <w:tc>
          <w:tcPr>
            <w:tcW w:w="1276" w:type="dxa"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  <w:vAlign w:val="center"/>
            <w:hideMark/>
          </w:tcPr>
          <w:p w14:paraId="613ED4CB" w14:textId="77777777" w:rsidR="009649AF" w:rsidRPr="00DF0CA9" w:rsidRDefault="009649AF" w:rsidP="006F55A2">
            <w:pPr>
              <w:pStyle w:val="TableHeader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 xml:space="preserve">Přírůstky    </w:t>
            </w:r>
          </w:p>
        </w:tc>
        <w:tc>
          <w:tcPr>
            <w:tcW w:w="1469" w:type="dxa"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  <w:vAlign w:val="center"/>
            <w:hideMark/>
          </w:tcPr>
          <w:p w14:paraId="42765DAB" w14:textId="77777777" w:rsidR="009649AF" w:rsidRPr="00DF0CA9" w:rsidRDefault="009649AF" w:rsidP="006F55A2">
            <w:pPr>
              <w:pStyle w:val="TableHeader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Úbytky</w:t>
            </w:r>
          </w:p>
        </w:tc>
        <w:tc>
          <w:tcPr>
            <w:tcW w:w="1276" w:type="dxa"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  <w:vAlign w:val="center"/>
            <w:hideMark/>
          </w:tcPr>
          <w:p w14:paraId="51F42E81" w14:textId="77777777" w:rsidR="009649AF" w:rsidRPr="00DF0CA9" w:rsidRDefault="009649AF" w:rsidP="006F55A2">
            <w:pPr>
              <w:pStyle w:val="TableHeader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Konečný zůstatek</w:t>
            </w:r>
          </w:p>
        </w:tc>
      </w:tr>
      <w:tr w:rsidR="009649AF" w:rsidRPr="00DF0CA9" w14:paraId="2579015D" w14:textId="77777777" w:rsidTr="00BC701E">
        <w:trPr>
          <w:cantSplit/>
        </w:trPr>
        <w:tc>
          <w:tcPr>
            <w:tcW w:w="4077" w:type="dxa"/>
            <w:tcBorders>
              <w:top w:val="single" w:sz="8" w:space="0" w:color="808080"/>
              <w:left w:val="nil"/>
              <w:bottom w:val="nil"/>
              <w:right w:val="nil"/>
            </w:tcBorders>
            <w:vAlign w:val="center"/>
            <w:hideMark/>
          </w:tcPr>
          <w:p w14:paraId="2E7FD1DF" w14:textId="77777777" w:rsidR="009649AF" w:rsidRPr="00DF0CA9" w:rsidRDefault="009649AF" w:rsidP="006F55A2">
            <w:pPr>
              <w:pStyle w:val="TableFirstLine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Nehmotné výsledky výzkumu a vývoje</w:t>
            </w:r>
          </w:p>
        </w:tc>
        <w:tc>
          <w:tcPr>
            <w:tcW w:w="1276" w:type="dxa"/>
            <w:tcBorders>
              <w:top w:val="single" w:sz="8" w:space="0" w:color="808080"/>
              <w:left w:val="nil"/>
              <w:bottom w:val="nil"/>
              <w:right w:val="nil"/>
            </w:tcBorders>
            <w:vAlign w:val="center"/>
          </w:tcPr>
          <w:p w14:paraId="78A3330C" w14:textId="77777777" w:rsidR="009649AF" w:rsidRPr="00DF0CA9" w:rsidRDefault="009649AF" w:rsidP="006F55A2">
            <w:pPr>
              <w:pStyle w:val="TableFirstLine"/>
              <w:tabs>
                <w:tab w:val="decimal" w:pos="601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808080"/>
              <w:left w:val="nil"/>
              <w:bottom w:val="nil"/>
              <w:right w:val="nil"/>
            </w:tcBorders>
            <w:vAlign w:val="center"/>
          </w:tcPr>
          <w:p w14:paraId="27EA47CD" w14:textId="77777777" w:rsidR="009649AF" w:rsidRPr="00DF0CA9" w:rsidRDefault="009649AF" w:rsidP="006F55A2">
            <w:pPr>
              <w:pStyle w:val="TableFirstLine"/>
              <w:tabs>
                <w:tab w:val="decimal" w:pos="601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8" w:space="0" w:color="808080"/>
              <w:left w:val="nil"/>
              <w:bottom w:val="nil"/>
              <w:right w:val="nil"/>
            </w:tcBorders>
            <w:vAlign w:val="center"/>
          </w:tcPr>
          <w:p w14:paraId="61D14170" w14:textId="77777777" w:rsidR="009649AF" w:rsidRPr="00DF0CA9" w:rsidRDefault="009649AF" w:rsidP="006F55A2">
            <w:pPr>
              <w:pStyle w:val="TableFirstLine"/>
              <w:tabs>
                <w:tab w:val="decimal" w:pos="601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808080"/>
              <w:left w:val="nil"/>
              <w:bottom w:val="nil"/>
              <w:right w:val="nil"/>
            </w:tcBorders>
            <w:vAlign w:val="center"/>
          </w:tcPr>
          <w:p w14:paraId="33C847D8" w14:textId="77777777" w:rsidR="009649AF" w:rsidRPr="00DF0CA9" w:rsidRDefault="009649AF" w:rsidP="006F55A2">
            <w:pPr>
              <w:pStyle w:val="TableFirstLine"/>
              <w:tabs>
                <w:tab w:val="decimal" w:pos="601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9AF" w:rsidRPr="00DF0CA9" w14:paraId="534406F2" w14:textId="77777777" w:rsidTr="00BC701E">
        <w:trPr>
          <w:cantSplit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602BC" w14:textId="77777777" w:rsidR="009649AF" w:rsidRPr="00DF0CA9" w:rsidRDefault="009649AF" w:rsidP="006F55A2">
            <w:pPr>
              <w:pStyle w:val="TableFirstLine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Software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3B7BE" w14:textId="77777777" w:rsidR="009649AF" w:rsidRPr="00DF0CA9" w:rsidRDefault="009649AF" w:rsidP="006F55A2">
            <w:pPr>
              <w:pStyle w:val="TableFirstLine"/>
              <w:tabs>
                <w:tab w:val="decimal" w:pos="601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CDEDF" w14:textId="77777777" w:rsidR="009649AF" w:rsidRPr="00DF0CA9" w:rsidRDefault="009649AF" w:rsidP="006F55A2">
            <w:pPr>
              <w:pStyle w:val="TableFirstLine"/>
              <w:tabs>
                <w:tab w:val="decimal" w:pos="601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EEB9A" w14:textId="77777777" w:rsidR="009649AF" w:rsidRPr="00DF0CA9" w:rsidRDefault="009649AF" w:rsidP="006F55A2">
            <w:pPr>
              <w:pStyle w:val="TableFirstLine"/>
              <w:tabs>
                <w:tab w:val="decimal" w:pos="601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13D92" w14:textId="77777777" w:rsidR="009649AF" w:rsidRPr="00DF0CA9" w:rsidRDefault="009649AF" w:rsidP="006F55A2">
            <w:pPr>
              <w:pStyle w:val="TableFirstLine"/>
              <w:tabs>
                <w:tab w:val="decimal" w:pos="601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9AF" w:rsidRPr="00DF0CA9" w14:paraId="2BBBB1B5" w14:textId="77777777" w:rsidTr="00BC701E">
        <w:trPr>
          <w:cantSplit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CB43E2" w14:textId="77777777" w:rsidR="009649AF" w:rsidRPr="00DF0CA9" w:rsidRDefault="009649AF" w:rsidP="006F55A2">
            <w:pPr>
              <w:pStyle w:val="TableFirstLine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Ostatní ocenitelná práva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82A5D" w14:textId="77777777" w:rsidR="009649AF" w:rsidRPr="00DF0CA9" w:rsidRDefault="009649AF" w:rsidP="006F55A2">
            <w:pPr>
              <w:pStyle w:val="TableFirstLine"/>
              <w:tabs>
                <w:tab w:val="decimal" w:pos="601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E15F6" w14:textId="77777777" w:rsidR="009649AF" w:rsidRPr="00DF0CA9" w:rsidRDefault="009649AF" w:rsidP="006F55A2">
            <w:pPr>
              <w:pStyle w:val="TableFirstLine"/>
              <w:tabs>
                <w:tab w:val="decimal" w:pos="601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D78F4" w14:textId="77777777" w:rsidR="009649AF" w:rsidRPr="00DF0CA9" w:rsidRDefault="009649AF" w:rsidP="006F55A2">
            <w:pPr>
              <w:pStyle w:val="TableFirstLine"/>
              <w:tabs>
                <w:tab w:val="decimal" w:pos="601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5E26A" w14:textId="77777777" w:rsidR="009649AF" w:rsidRPr="00DF0CA9" w:rsidRDefault="009649AF" w:rsidP="006F55A2">
            <w:pPr>
              <w:pStyle w:val="TableFirstLine"/>
              <w:tabs>
                <w:tab w:val="decimal" w:pos="601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9AF" w:rsidRPr="00DF0CA9" w14:paraId="3CF2FB26" w14:textId="77777777" w:rsidTr="00BC701E">
        <w:trPr>
          <w:cantSplit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9D453E" w14:textId="77777777" w:rsidR="009649AF" w:rsidRPr="00DF0CA9" w:rsidRDefault="009649AF" w:rsidP="006F55A2">
            <w:pPr>
              <w:pStyle w:val="TableFirstLine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Goodwill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64938" w14:textId="77777777" w:rsidR="009649AF" w:rsidRPr="00DF0CA9" w:rsidRDefault="009649AF" w:rsidP="006F55A2">
            <w:pPr>
              <w:pStyle w:val="TableFirstLine"/>
              <w:tabs>
                <w:tab w:val="decimal" w:pos="601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3C02F" w14:textId="77777777" w:rsidR="009649AF" w:rsidRPr="00DF0CA9" w:rsidRDefault="009649AF" w:rsidP="006F55A2">
            <w:pPr>
              <w:pStyle w:val="TableFirstLine"/>
              <w:tabs>
                <w:tab w:val="decimal" w:pos="601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0B8EC" w14:textId="77777777" w:rsidR="009649AF" w:rsidRPr="00DF0CA9" w:rsidRDefault="009649AF" w:rsidP="006F55A2">
            <w:pPr>
              <w:pStyle w:val="TableFirstLine"/>
              <w:tabs>
                <w:tab w:val="decimal" w:pos="601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2F44D" w14:textId="77777777" w:rsidR="009649AF" w:rsidRPr="00DF0CA9" w:rsidRDefault="009649AF" w:rsidP="006F55A2">
            <w:pPr>
              <w:pStyle w:val="TableFirstLine"/>
              <w:tabs>
                <w:tab w:val="decimal" w:pos="601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9AF" w:rsidRPr="00DF0CA9" w14:paraId="2444F175" w14:textId="77777777" w:rsidTr="00BC701E">
        <w:trPr>
          <w:cantSplit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9BE17" w14:textId="77777777" w:rsidR="009649AF" w:rsidRPr="00DF0CA9" w:rsidRDefault="009649AF" w:rsidP="006F55A2">
            <w:pPr>
              <w:pStyle w:val="TableFirstLine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Drobný dlouhodobý nehmotný majetek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1E57AA" w14:textId="77777777" w:rsidR="009649AF" w:rsidRPr="00DF0CA9" w:rsidRDefault="009649AF" w:rsidP="003975DA">
            <w:pPr>
              <w:pStyle w:val="TableFirstLine"/>
              <w:tabs>
                <w:tab w:val="decimal" w:pos="740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743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15F065" w14:textId="77777777" w:rsidR="009649AF" w:rsidRPr="00DF0CA9" w:rsidRDefault="009649AF" w:rsidP="006F55A2">
            <w:pPr>
              <w:pStyle w:val="TableFirstLine"/>
              <w:tabs>
                <w:tab w:val="decimal" w:pos="601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43227" w14:textId="77777777" w:rsidR="009649AF" w:rsidRPr="00DF0CA9" w:rsidRDefault="009649AF" w:rsidP="006F55A2">
            <w:pPr>
              <w:pStyle w:val="TableFirstLine"/>
              <w:tabs>
                <w:tab w:val="decimal" w:pos="601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F4C562" w14:textId="77777777" w:rsidR="009649AF" w:rsidRPr="00DF0CA9" w:rsidRDefault="009649AF" w:rsidP="006F55A2">
            <w:pPr>
              <w:pStyle w:val="TableFirstLine"/>
              <w:tabs>
                <w:tab w:val="decimal" w:pos="601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743</w:t>
            </w:r>
          </w:p>
        </w:tc>
      </w:tr>
      <w:tr w:rsidR="009649AF" w:rsidRPr="00DF0CA9" w14:paraId="276CD8DF" w14:textId="77777777" w:rsidTr="00BC701E">
        <w:trPr>
          <w:cantSplit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EFD978" w14:textId="77777777" w:rsidR="009649AF" w:rsidRPr="00DF0CA9" w:rsidRDefault="009649AF" w:rsidP="006F55A2">
            <w:pPr>
              <w:pStyle w:val="TableFirstLine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Poskytnuté zálohy na dlouhodobý nehmotný majetek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67A68" w14:textId="77777777" w:rsidR="009649AF" w:rsidRPr="00DF0CA9" w:rsidRDefault="009649AF" w:rsidP="006F55A2">
            <w:pPr>
              <w:pStyle w:val="TableFirstLine"/>
              <w:tabs>
                <w:tab w:val="decimal" w:pos="601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2A8E6" w14:textId="77777777" w:rsidR="009649AF" w:rsidRPr="00DF0CA9" w:rsidRDefault="009649AF" w:rsidP="006F55A2">
            <w:pPr>
              <w:pStyle w:val="TableFirstLine"/>
              <w:tabs>
                <w:tab w:val="decimal" w:pos="601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62D1C" w14:textId="77777777" w:rsidR="009649AF" w:rsidRPr="00DF0CA9" w:rsidRDefault="009649AF" w:rsidP="006F55A2">
            <w:pPr>
              <w:pStyle w:val="TableFirstLine"/>
              <w:tabs>
                <w:tab w:val="decimal" w:pos="601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D75CC" w14:textId="77777777" w:rsidR="009649AF" w:rsidRPr="00DF0CA9" w:rsidRDefault="009649AF" w:rsidP="006F55A2">
            <w:pPr>
              <w:pStyle w:val="TableFirstLine"/>
              <w:tabs>
                <w:tab w:val="decimal" w:pos="601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9AF" w:rsidRPr="00DF0CA9" w14:paraId="6A845273" w14:textId="77777777" w:rsidTr="00BC701E">
        <w:trPr>
          <w:cantSplit/>
        </w:trPr>
        <w:tc>
          <w:tcPr>
            <w:tcW w:w="4077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center"/>
            <w:hideMark/>
          </w:tcPr>
          <w:p w14:paraId="15C89A9D" w14:textId="77777777" w:rsidR="009649AF" w:rsidRPr="00DF0CA9" w:rsidRDefault="009649AF" w:rsidP="006F55A2">
            <w:pPr>
              <w:pStyle w:val="Tablemiddlelin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Nedokončený dlouhodobý nehmotný majetek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center"/>
          </w:tcPr>
          <w:p w14:paraId="4BE023F8" w14:textId="77777777" w:rsidR="009649AF" w:rsidRPr="00DF0CA9" w:rsidRDefault="009649AF" w:rsidP="006F55A2">
            <w:pPr>
              <w:pStyle w:val="Tablemiddleline"/>
              <w:tabs>
                <w:tab w:val="decimal" w:pos="601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center"/>
          </w:tcPr>
          <w:p w14:paraId="70D0BE01" w14:textId="77777777" w:rsidR="009649AF" w:rsidRPr="00DF0CA9" w:rsidRDefault="009649AF" w:rsidP="006F55A2">
            <w:pPr>
              <w:pStyle w:val="Tablemiddleline"/>
              <w:tabs>
                <w:tab w:val="decimal" w:pos="601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center"/>
          </w:tcPr>
          <w:p w14:paraId="13160F32" w14:textId="77777777" w:rsidR="009649AF" w:rsidRPr="00DF0CA9" w:rsidRDefault="009649AF" w:rsidP="006F55A2">
            <w:pPr>
              <w:pStyle w:val="Tablemiddleline"/>
              <w:tabs>
                <w:tab w:val="decimal" w:pos="601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center"/>
          </w:tcPr>
          <w:p w14:paraId="5051BB1E" w14:textId="77777777" w:rsidR="009649AF" w:rsidRPr="00DF0CA9" w:rsidRDefault="009649AF" w:rsidP="006F55A2">
            <w:pPr>
              <w:pStyle w:val="Tablemiddleline"/>
              <w:tabs>
                <w:tab w:val="decimal" w:pos="601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9AF" w:rsidRPr="00DF0CA9" w14:paraId="1D1659AF" w14:textId="77777777" w:rsidTr="00BC701E">
        <w:trPr>
          <w:cantSplit/>
        </w:trPr>
        <w:tc>
          <w:tcPr>
            <w:tcW w:w="4077" w:type="dxa"/>
            <w:tcBorders>
              <w:top w:val="single" w:sz="8" w:space="0" w:color="808080"/>
              <w:left w:val="nil"/>
              <w:bottom w:val="nil"/>
              <w:right w:val="nil"/>
            </w:tcBorders>
            <w:vAlign w:val="bottom"/>
            <w:hideMark/>
          </w:tcPr>
          <w:p w14:paraId="715BFCD6" w14:textId="77777777" w:rsidR="009649AF" w:rsidRPr="00DF0CA9" w:rsidRDefault="009649AF" w:rsidP="006F55A2">
            <w:pPr>
              <w:pStyle w:val="TableLastLine"/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Celkem 2024</w:t>
            </w:r>
          </w:p>
        </w:tc>
        <w:tc>
          <w:tcPr>
            <w:tcW w:w="1276" w:type="dxa"/>
            <w:tcBorders>
              <w:top w:val="single" w:sz="8" w:space="0" w:color="808080"/>
              <w:left w:val="nil"/>
              <w:bottom w:val="nil"/>
              <w:right w:val="nil"/>
            </w:tcBorders>
            <w:vAlign w:val="bottom"/>
            <w:hideMark/>
          </w:tcPr>
          <w:p w14:paraId="70FF8FA1" w14:textId="77777777" w:rsidR="009649AF" w:rsidRPr="00DF0CA9" w:rsidRDefault="009649AF" w:rsidP="003975DA">
            <w:pPr>
              <w:pStyle w:val="TableLastLine"/>
              <w:tabs>
                <w:tab w:val="decimal" w:pos="740"/>
              </w:tabs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743</w:t>
            </w:r>
          </w:p>
        </w:tc>
        <w:tc>
          <w:tcPr>
            <w:tcW w:w="1276" w:type="dxa"/>
            <w:tcBorders>
              <w:top w:val="single" w:sz="8" w:space="0" w:color="808080"/>
              <w:left w:val="nil"/>
              <w:bottom w:val="nil"/>
              <w:right w:val="nil"/>
            </w:tcBorders>
            <w:vAlign w:val="bottom"/>
            <w:hideMark/>
          </w:tcPr>
          <w:p w14:paraId="1736174A" w14:textId="77777777" w:rsidR="009649AF" w:rsidRPr="00DF0CA9" w:rsidRDefault="009649AF" w:rsidP="006F55A2">
            <w:pPr>
              <w:pStyle w:val="TableLastLine"/>
              <w:tabs>
                <w:tab w:val="decimal" w:pos="601"/>
              </w:tabs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69" w:type="dxa"/>
            <w:tcBorders>
              <w:top w:val="single" w:sz="8" w:space="0" w:color="808080"/>
              <w:left w:val="nil"/>
              <w:bottom w:val="nil"/>
              <w:right w:val="nil"/>
            </w:tcBorders>
            <w:vAlign w:val="bottom"/>
            <w:hideMark/>
          </w:tcPr>
          <w:p w14:paraId="112838D8" w14:textId="77777777" w:rsidR="009649AF" w:rsidRPr="00DF0CA9" w:rsidRDefault="009649AF" w:rsidP="006F55A2">
            <w:pPr>
              <w:pStyle w:val="TableLastLine"/>
              <w:tabs>
                <w:tab w:val="decimal" w:pos="601"/>
              </w:tabs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8" w:space="0" w:color="808080"/>
              <w:left w:val="nil"/>
              <w:bottom w:val="nil"/>
              <w:right w:val="nil"/>
            </w:tcBorders>
            <w:vAlign w:val="bottom"/>
            <w:hideMark/>
          </w:tcPr>
          <w:p w14:paraId="4F196A78" w14:textId="77777777" w:rsidR="009649AF" w:rsidRPr="00DF0CA9" w:rsidRDefault="009649AF" w:rsidP="006F55A2">
            <w:pPr>
              <w:pStyle w:val="TableLastLine"/>
              <w:tabs>
                <w:tab w:val="decimal" w:pos="601"/>
              </w:tabs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743</w:t>
            </w:r>
          </w:p>
        </w:tc>
      </w:tr>
    </w:tbl>
    <w:p w14:paraId="7D7B4B1D" w14:textId="7B454B7D" w:rsidR="003975DA" w:rsidRPr="00DF0CA9" w:rsidRDefault="003975DA" w:rsidP="009649AF">
      <w:pPr>
        <w:pStyle w:val="Nadpis5"/>
        <w:spacing w:before="0"/>
        <w:rPr>
          <w:rFonts w:ascii="Arial" w:hAnsi="Arial" w:cs="Arial"/>
        </w:rPr>
      </w:pPr>
    </w:p>
    <w:p w14:paraId="2C6DE58F" w14:textId="77777777" w:rsidR="003975DA" w:rsidRPr="00DF0CA9" w:rsidRDefault="003975DA">
      <w:pPr>
        <w:spacing w:after="160" w:line="259" w:lineRule="auto"/>
        <w:rPr>
          <w:rFonts w:eastAsiaTheme="majorEastAsia" w:cs="Arial"/>
          <w:color w:val="2F5496" w:themeColor="accent1" w:themeShade="BF"/>
        </w:rPr>
      </w:pPr>
      <w:r w:rsidRPr="00DF0CA9">
        <w:rPr>
          <w:rFonts w:cs="Arial"/>
        </w:rPr>
        <w:br w:type="page"/>
      </w:r>
    </w:p>
    <w:p w14:paraId="38BB0F43" w14:textId="77777777" w:rsidR="009649AF" w:rsidRPr="00DF0CA9" w:rsidRDefault="009649AF" w:rsidP="009649AF">
      <w:pPr>
        <w:pStyle w:val="Nadpis5"/>
        <w:spacing w:before="0"/>
        <w:rPr>
          <w:rFonts w:ascii="Arial" w:hAnsi="Arial" w:cs="Arial"/>
        </w:rPr>
      </w:pPr>
    </w:p>
    <w:p w14:paraId="7DFD8EBE" w14:textId="77777777" w:rsidR="009649AF" w:rsidRPr="00DF0CA9" w:rsidRDefault="009649AF" w:rsidP="009649AF">
      <w:pPr>
        <w:pStyle w:val="Nadpis5"/>
        <w:spacing w:before="0"/>
        <w:rPr>
          <w:rFonts w:ascii="Arial" w:hAnsi="Arial" w:cs="Arial"/>
        </w:rPr>
      </w:pPr>
      <w:r w:rsidRPr="00DF0CA9">
        <w:rPr>
          <w:rFonts w:ascii="Arial" w:hAnsi="Arial" w:cs="Arial"/>
        </w:rPr>
        <w:t>OPRAVNÉ POLOŽKY A OPRÁVKY</w:t>
      </w:r>
    </w:p>
    <w:tbl>
      <w:tblPr>
        <w:tblW w:w="9356" w:type="dxa"/>
        <w:tblInd w:w="-34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1276"/>
        <w:gridCol w:w="1418"/>
        <w:gridCol w:w="1134"/>
        <w:gridCol w:w="1417"/>
      </w:tblGrid>
      <w:tr w:rsidR="009649AF" w:rsidRPr="00DF0CA9" w14:paraId="135E7172" w14:textId="77777777" w:rsidTr="00BC701E">
        <w:trPr>
          <w:cantSplit/>
        </w:trPr>
        <w:tc>
          <w:tcPr>
            <w:tcW w:w="4111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</w:tcPr>
          <w:p w14:paraId="035A0EEE" w14:textId="77777777" w:rsidR="009649AF" w:rsidRPr="00DF0CA9" w:rsidRDefault="009649AF" w:rsidP="006F55A2">
            <w:pPr>
              <w:pStyle w:val="tabl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14:paraId="30FB7656" w14:textId="77777777" w:rsidR="009649AF" w:rsidRPr="00DF0CA9" w:rsidRDefault="009649AF" w:rsidP="006F55A2">
            <w:pPr>
              <w:pStyle w:val="TableHeader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Počáteční zůstatek</w:t>
            </w:r>
          </w:p>
        </w:tc>
        <w:tc>
          <w:tcPr>
            <w:tcW w:w="1418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14:paraId="39F78BB9" w14:textId="77777777" w:rsidR="009649AF" w:rsidRPr="00DF0CA9" w:rsidRDefault="009649AF" w:rsidP="006F55A2">
            <w:pPr>
              <w:pStyle w:val="TableHeader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Přírůstky</w:t>
            </w:r>
          </w:p>
        </w:tc>
        <w:tc>
          <w:tcPr>
            <w:tcW w:w="1134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14:paraId="68B800CF" w14:textId="77777777" w:rsidR="009649AF" w:rsidRPr="00DF0CA9" w:rsidRDefault="009649AF" w:rsidP="006F55A2">
            <w:pPr>
              <w:pStyle w:val="TableHeader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Úbytky</w:t>
            </w:r>
          </w:p>
        </w:tc>
        <w:tc>
          <w:tcPr>
            <w:tcW w:w="1417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14:paraId="760405C6" w14:textId="77777777" w:rsidR="009649AF" w:rsidRPr="00DF0CA9" w:rsidRDefault="009649AF" w:rsidP="006F55A2">
            <w:pPr>
              <w:pStyle w:val="TableHeader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Konečný zůstatek</w:t>
            </w:r>
          </w:p>
        </w:tc>
      </w:tr>
      <w:tr w:rsidR="009649AF" w:rsidRPr="00DF0CA9" w14:paraId="38240B61" w14:textId="77777777" w:rsidTr="00BC701E">
        <w:trPr>
          <w:cantSplit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2E746" w14:textId="77777777" w:rsidR="009649AF" w:rsidRPr="00DF0CA9" w:rsidRDefault="009649AF" w:rsidP="006F55A2">
            <w:pPr>
              <w:pStyle w:val="TableFirstLine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Nehmotné výsledky výzkumu a vývoje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F3F80" w14:textId="77777777" w:rsidR="009649AF" w:rsidRPr="00DF0CA9" w:rsidRDefault="009649AF" w:rsidP="006F55A2">
            <w:pPr>
              <w:pStyle w:val="TableFirstLine"/>
              <w:tabs>
                <w:tab w:val="decimal" w:pos="52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3C786" w14:textId="77777777" w:rsidR="009649AF" w:rsidRPr="00DF0CA9" w:rsidRDefault="009649AF" w:rsidP="006F55A2">
            <w:pPr>
              <w:pStyle w:val="TableFirstLine"/>
              <w:tabs>
                <w:tab w:val="decimal" w:pos="52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A3818" w14:textId="77777777" w:rsidR="009649AF" w:rsidRPr="00DF0CA9" w:rsidRDefault="009649AF" w:rsidP="006F55A2">
            <w:pPr>
              <w:pStyle w:val="TableFirstLine"/>
              <w:tabs>
                <w:tab w:val="decimal" w:pos="52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6D772" w14:textId="77777777" w:rsidR="009649AF" w:rsidRPr="00DF0CA9" w:rsidRDefault="009649AF" w:rsidP="006F55A2">
            <w:pPr>
              <w:pStyle w:val="TableFirstLine"/>
              <w:tabs>
                <w:tab w:val="decimal" w:pos="52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9AF" w:rsidRPr="00DF0CA9" w14:paraId="45A91AE9" w14:textId="77777777" w:rsidTr="00BC701E">
        <w:trPr>
          <w:cantSplit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54F58" w14:textId="77777777" w:rsidR="009649AF" w:rsidRPr="00DF0CA9" w:rsidRDefault="009649AF" w:rsidP="006F55A2">
            <w:pPr>
              <w:pStyle w:val="TableFirstLine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Software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1CB44" w14:textId="77777777" w:rsidR="009649AF" w:rsidRPr="00DF0CA9" w:rsidRDefault="009649AF" w:rsidP="006F55A2">
            <w:pPr>
              <w:pStyle w:val="TableFirstLine"/>
              <w:tabs>
                <w:tab w:val="decimal" w:pos="52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FE9E9" w14:textId="77777777" w:rsidR="009649AF" w:rsidRPr="00DF0CA9" w:rsidRDefault="009649AF" w:rsidP="006F55A2">
            <w:pPr>
              <w:pStyle w:val="TableFirstLine"/>
              <w:tabs>
                <w:tab w:val="decimal" w:pos="52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D734C" w14:textId="77777777" w:rsidR="009649AF" w:rsidRPr="00DF0CA9" w:rsidRDefault="009649AF" w:rsidP="006F55A2">
            <w:pPr>
              <w:pStyle w:val="TableFirstLine"/>
              <w:tabs>
                <w:tab w:val="decimal" w:pos="52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D1AC8" w14:textId="77777777" w:rsidR="009649AF" w:rsidRPr="00DF0CA9" w:rsidRDefault="009649AF" w:rsidP="006F55A2">
            <w:pPr>
              <w:pStyle w:val="TableFirstLine"/>
              <w:tabs>
                <w:tab w:val="decimal" w:pos="52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9AF" w:rsidRPr="00DF0CA9" w14:paraId="7872CB5E" w14:textId="77777777" w:rsidTr="00BC701E">
        <w:trPr>
          <w:cantSplit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A3597" w14:textId="77777777" w:rsidR="009649AF" w:rsidRPr="00DF0CA9" w:rsidRDefault="009649AF" w:rsidP="006F55A2">
            <w:pPr>
              <w:pStyle w:val="TableFirstLine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Ostatní ocenitelná práva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68646" w14:textId="77777777" w:rsidR="009649AF" w:rsidRPr="00DF0CA9" w:rsidRDefault="009649AF" w:rsidP="006F55A2">
            <w:pPr>
              <w:pStyle w:val="TableFirstLine"/>
              <w:tabs>
                <w:tab w:val="decimal" w:pos="52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9E98C" w14:textId="77777777" w:rsidR="009649AF" w:rsidRPr="00DF0CA9" w:rsidRDefault="009649AF" w:rsidP="006F55A2">
            <w:pPr>
              <w:pStyle w:val="TableFirstLine"/>
              <w:tabs>
                <w:tab w:val="decimal" w:pos="52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16997" w14:textId="77777777" w:rsidR="009649AF" w:rsidRPr="00DF0CA9" w:rsidRDefault="009649AF" w:rsidP="006F55A2">
            <w:pPr>
              <w:pStyle w:val="TableFirstLine"/>
              <w:tabs>
                <w:tab w:val="decimal" w:pos="52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CAC83" w14:textId="77777777" w:rsidR="009649AF" w:rsidRPr="00DF0CA9" w:rsidRDefault="009649AF" w:rsidP="006F55A2">
            <w:pPr>
              <w:pStyle w:val="TableFirstLine"/>
              <w:tabs>
                <w:tab w:val="decimal" w:pos="52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9AF" w:rsidRPr="00DF0CA9" w14:paraId="5554C5FE" w14:textId="77777777" w:rsidTr="00BC701E">
        <w:trPr>
          <w:cantSplit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0D4AD" w14:textId="77777777" w:rsidR="009649AF" w:rsidRPr="00DF0CA9" w:rsidRDefault="009649AF" w:rsidP="006F55A2">
            <w:pPr>
              <w:pStyle w:val="TableFirstLine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Goodwill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BDC12" w14:textId="77777777" w:rsidR="009649AF" w:rsidRPr="00DF0CA9" w:rsidRDefault="009649AF" w:rsidP="006F55A2">
            <w:pPr>
              <w:pStyle w:val="TableFirstLine"/>
              <w:tabs>
                <w:tab w:val="decimal" w:pos="52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6759C" w14:textId="77777777" w:rsidR="009649AF" w:rsidRPr="00DF0CA9" w:rsidRDefault="009649AF" w:rsidP="006F55A2">
            <w:pPr>
              <w:pStyle w:val="TableFirstLine"/>
              <w:tabs>
                <w:tab w:val="decimal" w:pos="52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A97B2" w14:textId="77777777" w:rsidR="009649AF" w:rsidRPr="00DF0CA9" w:rsidRDefault="009649AF" w:rsidP="006F55A2">
            <w:pPr>
              <w:pStyle w:val="TableFirstLine"/>
              <w:tabs>
                <w:tab w:val="decimal" w:pos="52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A6015" w14:textId="77777777" w:rsidR="009649AF" w:rsidRPr="00DF0CA9" w:rsidRDefault="009649AF" w:rsidP="006F55A2">
            <w:pPr>
              <w:pStyle w:val="TableFirstLine"/>
              <w:tabs>
                <w:tab w:val="decimal" w:pos="52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9AF" w:rsidRPr="00DF0CA9" w14:paraId="38772673" w14:textId="77777777" w:rsidTr="00BC701E">
        <w:trPr>
          <w:cantSplit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3C7C3D" w14:textId="77777777" w:rsidR="009649AF" w:rsidRPr="00DF0CA9" w:rsidRDefault="009649AF" w:rsidP="006F55A2">
            <w:pPr>
              <w:pStyle w:val="TableFirstLine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Drobný dlouhodobý nehmotný majetek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6F745" w14:textId="77777777" w:rsidR="009649AF" w:rsidRPr="00DF0CA9" w:rsidRDefault="009649AF" w:rsidP="003975DA">
            <w:pPr>
              <w:pStyle w:val="TableFirstLine"/>
              <w:tabs>
                <w:tab w:val="decimal" w:pos="740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743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8D401" w14:textId="77777777" w:rsidR="009649AF" w:rsidRPr="00DF0CA9" w:rsidRDefault="009649AF" w:rsidP="006F55A2">
            <w:pPr>
              <w:pStyle w:val="TableFirstLine"/>
              <w:tabs>
                <w:tab w:val="decimal" w:pos="52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E9FE36" w14:textId="77777777" w:rsidR="009649AF" w:rsidRPr="00DF0CA9" w:rsidRDefault="009649AF" w:rsidP="006F55A2">
            <w:pPr>
              <w:pStyle w:val="TableFirstLine"/>
              <w:tabs>
                <w:tab w:val="decimal" w:pos="52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CA1AE8" w14:textId="77777777" w:rsidR="009649AF" w:rsidRPr="00DF0CA9" w:rsidRDefault="009649AF" w:rsidP="003975DA">
            <w:pPr>
              <w:pStyle w:val="TableFirstLine"/>
              <w:tabs>
                <w:tab w:val="decimal" w:pos="742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743</w:t>
            </w:r>
          </w:p>
        </w:tc>
      </w:tr>
      <w:tr w:rsidR="009649AF" w:rsidRPr="00DF0CA9" w14:paraId="46CF794D" w14:textId="77777777" w:rsidTr="00BC701E">
        <w:trPr>
          <w:cantSplit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0AE065" w14:textId="77777777" w:rsidR="009649AF" w:rsidRPr="00DF0CA9" w:rsidRDefault="009649AF" w:rsidP="006F55A2">
            <w:pPr>
              <w:pStyle w:val="TableFirstLine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Poskytnuté zálohy na dlouhodobý nehmotný majetek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F5BA2" w14:textId="77777777" w:rsidR="009649AF" w:rsidRPr="00DF0CA9" w:rsidRDefault="009649AF" w:rsidP="006F55A2">
            <w:pPr>
              <w:pStyle w:val="TableFirstLine"/>
              <w:tabs>
                <w:tab w:val="decimal" w:pos="52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B20A2" w14:textId="77777777" w:rsidR="009649AF" w:rsidRPr="00DF0CA9" w:rsidRDefault="009649AF" w:rsidP="006F55A2">
            <w:pPr>
              <w:pStyle w:val="TableFirstLine"/>
              <w:tabs>
                <w:tab w:val="decimal" w:pos="52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FA4F7" w14:textId="77777777" w:rsidR="009649AF" w:rsidRPr="00DF0CA9" w:rsidRDefault="009649AF" w:rsidP="006F55A2">
            <w:pPr>
              <w:pStyle w:val="TableFirstLine"/>
              <w:tabs>
                <w:tab w:val="decimal" w:pos="52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887D3" w14:textId="77777777" w:rsidR="009649AF" w:rsidRPr="00DF0CA9" w:rsidRDefault="009649AF" w:rsidP="006F55A2">
            <w:pPr>
              <w:pStyle w:val="TableFirstLine"/>
              <w:tabs>
                <w:tab w:val="decimal" w:pos="52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9AF" w:rsidRPr="00DF0CA9" w14:paraId="065D2A8C" w14:textId="77777777" w:rsidTr="00BC701E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center"/>
            <w:hideMark/>
          </w:tcPr>
          <w:p w14:paraId="206D5C09" w14:textId="77777777" w:rsidR="009649AF" w:rsidRPr="00DF0CA9" w:rsidRDefault="009649AF" w:rsidP="006F55A2">
            <w:pPr>
              <w:pStyle w:val="Tablemiddlelin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Nedokončený dlouhodobý nehmotný majetek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center"/>
          </w:tcPr>
          <w:p w14:paraId="1E708FAD" w14:textId="77777777" w:rsidR="009649AF" w:rsidRPr="00DF0CA9" w:rsidRDefault="009649AF" w:rsidP="006F55A2">
            <w:pPr>
              <w:pStyle w:val="Tablemiddleline"/>
              <w:tabs>
                <w:tab w:val="decimal" w:pos="524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center"/>
          </w:tcPr>
          <w:p w14:paraId="5F44A17C" w14:textId="77777777" w:rsidR="009649AF" w:rsidRPr="00DF0CA9" w:rsidRDefault="009649AF" w:rsidP="006F55A2">
            <w:pPr>
              <w:pStyle w:val="Tablemiddleline"/>
              <w:tabs>
                <w:tab w:val="decimal" w:pos="524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center"/>
          </w:tcPr>
          <w:p w14:paraId="66F3F061" w14:textId="77777777" w:rsidR="009649AF" w:rsidRPr="00DF0CA9" w:rsidRDefault="009649AF" w:rsidP="006F55A2">
            <w:pPr>
              <w:pStyle w:val="Tablemiddleline"/>
              <w:tabs>
                <w:tab w:val="decimal" w:pos="524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center"/>
          </w:tcPr>
          <w:p w14:paraId="3759AD61" w14:textId="77777777" w:rsidR="009649AF" w:rsidRPr="00DF0CA9" w:rsidRDefault="009649AF" w:rsidP="006F55A2">
            <w:pPr>
              <w:pStyle w:val="Tablemiddleline"/>
              <w:tabs>
                <w:tab w:val="decimal" w:pos="524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9AF" w:rsidRPr="00DF0CA9" w14:paraId="312A820F" w14:textId="77777777" w:rsidTr="00BC701E">
        <w:trPr>
          <w:cantSplit/>
        </w:trPr>
        <w:tc>
          <w:tcPr>
            <w:tcW w:w="4111" w:type="dxa"/>
            <w:tcBorders>
              <w:top w:val="single" w:sz="8" w:space="0" w:color="808080"/>
              <w:left w:val="nil"/>
              <w:bottom w:val="nil"/>
              <w:right w:val="nil"/>
            </w:tcBorders>
            <w:vAlign w:val="bottom"/>
            <w:hideMark/>
          </w:tcPr>
          <w:p w14:paraId="3F35FB33" w14:textId="77777777" w:rsidR="009649AF" w:rsidRPr="00DF0CA9" w:rsidRDefault="009649AF" w:rsidP="006F55A2">
            <w:pPr>
              <w:pStyle w:val="TableLastLine"/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Celkem 2024</w:t>
            </w:r>
          </w:p>
        </w:tc>
        <w:tc>
          <w:tcPr>
            <w:tcW w:w="1276" w:type="dxa"/>
            <w:tcBorders>
              <w:top w:val="single" w:sz="8" w:space="0" w:color="808080"/>
              <w:left w:val="nil"/>
              <w:bottom w:val="nil"/>
              <w:right w:val="nil"/>
            </w:tcBorders>
            <w:vAlign w:val="bottom"/>
            <w:hideMark/>
          </w:tcPr>
          <w:p w14:paraId="14F2B22A" w14:textId="77777777" w:rsidR="009649AF" w:rsidRPr="00DF0CA9" w:rsidRDefault="009649AF" w:rsidP="003975DA">
            <w:pPr>
              <w:pStyle w:val="TableLastLine"/>
              <w:tabs>
                <w:tab w:val="decimal" w:pos="740"/>
              </w:tabs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743</w:t>
            </w:r>
          </w:p>
        </w:tc>
        <w:tc>
          <w:tcPr>
            <w:tcW w:w="1418" w:type="dxa"/>
            <w:tcBorders>
              <w:top w:val="single" w:sz="8" w:space="0" w:color="808080"/>
              <w:left w:val="nil"/>
              <w:bottom w:val="nil"/>
              <w:right w:val="nil"/>
            </w:tcBorders>
            <w:vAlign w:val="bottom"/>
            <w:hideMark/>
          </w:tcPr>
          <w:p w14:paraId="3DA9B88B" w14:textId="77777777" w:rsidR="009649AF" w:rsidRPr="00DF0CA9" w:rsidRDefault="009649AF" w:rsidP="006F55A2">
            <w:pPr>
              <w:pStyle w:val="TableLastLine"/>
              <w:tabs>
                <w:tab w:val="decimal" w:pos="524"/>
              </w:tabs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nil"/>
              <w:right w:val="nil"/>
            </w:tcBorders>
            <w:vAlign w:val="bottom"/>
            <w:hideMark/>
          </w:tcPr>
          <w:p w14:paraId="33198AAF" w14:textId="77777777" w:rsidR="009649AF" w:rsidRPr="00DF0CA9" w:rsidRDefault="009649AF" w:rsidP="006F55A2">
            <w:pPr>
              <w:pStyle w:val="TableLastLine"/>
              <w:tabs>
                <w:tab w:val="decimal" w:pos="524"/>
              </w:tabs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8" w:space="0" w:color="808080"/>
              <w:left w:val="nil"/>
              <w:bottom w:val="nil"/>
              <w:right w:val="nil"/>
            </w:tcBorders>
            <w:vAlign w:val="bottom"/>
            <w:hideMark/>
          </w:tcPr>
          <w:p w14:paraId="75EA1B69" w14:textId="77777777" w:rsidR="009649AF" w:rsidRPr="00DF0CA9" w:rsidRDefault="009649AF" w:rsidP="00A3516C">
            <w:pPr>
              <w:pStyle w:val="TableLastLine"/>
              <w:tabs>
                <w:tab w:val="decimal" w:pos="742"/>
              </w:tabs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743</w:t>
            </w:r>
          </w:p>
        </w:tc>
      </w:tr>
    </w:tbl>
    <w:p w14:paraId="46CC371D" w14:textId="77777777" w:rsidR="009649AF" w:rsidRPr="00DF0CA9" w:rsidRDefault="009649AF" w:rsidP="009649AF">
      <w:pPr>
        <w:spacing w:after="0"/>
        <w:rPr>
          <w:rFonts w:cs="Arial"/>
        </w:rPr>
      </w:pPr>
    </w:p>
    <w:p w14:paraId="236B402F" w14:textId="77777777" w:rsidR="009649AF" w:rsidRPr="00DF0CA9" w:rsidRDefault="009649AF" w:rsidP="009649AF">
      <w:pPr>
        <w:keepNext/>
        <w:rPr>
          <w:b/>
        </w:rPr>
      </w:pPr>
      <w:bookmarkStart w:id="191" w:name="_Toc475610638"/>
      <w:bookmarkStart w:id="192" w:name="_Toc474124317"/>
      <w:bookmarkStart w:id="193" w:name="_Toc474124205"/>
      <w:r w:rsidRPr="00DF0CA9">
        <w:rPr>
          <w:b/>
        </w:rPr>
        <w:t>Dlouhodobý hmotný majetek (v tis. Kč)</w:t>
      </w:r>
      <w:bookmarkEnd w:id="191"/>
      <w:bookmarkEnd w:id="192"/>
      <w:bookmarkEnd w:id="193"/>
    </w:p>
    <w:p w14:paraId="648A0D16" w14:textId="77777777" w:rsidR="009649AF" w:rsidRPr="00DF0CA9" w:rsidRDefault="009649AF" w:rsidP="009649AF">
      <w:pPr>
        <w:pStyle w:val="Nadpis5"/>
        <w:spacing w:before="0"/>
        <w:rPr>
          <w:rFonts w:ascii="Arial" w:hAnsi="Arial" w:cs="Arial"/>
        </w:rPr>
      </w:pPr>
      <w:r w:rsidRPr="00DF0CA9">
        <w:rPr>
          <w:rFonts w:ascii="Arial" w:hAnsi="Arial" w:cs="Arial"/>
        </w:rPr>
        <w:t>POŘIZOVACÍ CENA</w:t>
      </w:r>
    </w:p>
    <w:tbl>
      <w:tblPr>
        <w:tblW w:w="9322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1276"/>
        <w:gridCol w:w="1276"/>
        <w:gridCol w:w="1134"/>
        <w:gridCol w:w="1559"/>
      </w:tblGrid>
      <w:tr w:rsidR="009649AF" w:rsidRPr="00DF0CA9" w14:paraId="7D1A11FA" w14:textId="77777777" w:rsidTr="009A5549">
        <w:trPr>
          <w:cantSplit/>
        </w:trPr>
        <w:tc>
          <w:tcPr>
            <w:tcW w:w="4077" w:type="dxa"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  <w:vAlign w:val="center"/>
          </w:tcPr>
          <w:p w14:paraId="1F24DFCF" w14:textId="77777777" w:rsidR="009649AF" w:rsidRPr="00DF0CA9" w:rsidRDefault="009649AF" w:rsidP="006F55A2">
            <w:pPr>
              <w:pStyle w:val="tabl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  <w:vAlign w:val="center"/>
            <w:hideMark/>
          </w:tcPr>
          <w:p w14:paraId="64AAC15E" w14:textId="77777777" w:rsidR="009649AF" w:rsidRPr="00DF0CA9" w:rsidRDefault="009649AF" w:rsidP="006F55A2">
            <w:pPr>
              <w:pStyle w:val="TableHeader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Počáteční zůstatek</w:t>
            </w:r>
          </w:p>
        </w:tc>
        <w:tc>
          <w:tcPr>
            <w:tcW w:w="1276" w:type="dxa"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  <w:vAlign w:val="center"/>
            <w:hideMark/>
          </w:tcPr>
          <w:p w14:paraId="05C923B2" w14:textId="77777777" w:rsidR="009649AF" w:rsidRPr="00DF0CA9" w:rsidRDefault="009649AF" w:rsidP="006F55A2">
            <w:pPr>
              <w:pStyle w:val="TableHeader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Přírůstky</w:t>
            </w:r>
          </w:p>
        </w:tc>
        <w:tc>
          <w:tcPr>
            <w:tcW w:w="1134" w:type="dxa"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  <w:vAlign w:val="center"/>
            <w:hideMark/>
          </w:tcPr>
          <w:p w14:paraId="106B1066" w14:textId="77777777" w:rsidR="009649AF" w:rsidRPr="00DF0CA9" w:rsidRDefault="009649AF" w:rsidP="006F55A2">
            <w:pPr>
              <w:pStyle w:val="TableHeader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Úbytky</w:t>
            </w:r>
          </w:p>
        </w:tc>
        <w:tc>
          <w:tcPr>
            <w:tcW w:w="1559" w:type="dxa"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  <w:vAlign w:val="center"/>
            <w:hideMark/>
          </w:tcPr>
          <w:p w14:paraId="7660DD63" w14:textId="77777777" w:rsidR="009649AF" w:rsidRPr="00DF0CA9" w:rsidRDefault="009649AF" w:rsidP="006F55A2">
            <w:pPr>
              <w:pStyle w:val="TableHeader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Konečný zůstatek</w:t>
            </w:r>
          </w:p>
        </w:tc>
      </w:tr>
      <w:tr w:rsidR="009649AF" w:rsidRPr="00DF0CA9" w14:paraId="461952BD" w14:textId="77777777" w:rsidTr="009A5549">
        <w:trPr>
          <w:cantSplit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09D20" w14:textId="77777777" w:rsidR="009649AF" w:rsidRPr="00DF0CA9" w:rsidRDefault="009649AF" w:rsidP="006F55A2">
            <w:pPr>
              <w:pStyle w:val="TableFirstLine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Pozemky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8D7D4" w14:textId="77777777" w:rsidR="009649AF" w:rsidRPr="00DF0CA9" w:rsidRDefault="009649AF" w:rsidP="006F55A2">
            <w:pPr>
              <w:pStyle w:val="TableFirstLine"/>
              <w:tabs>
                <w:tab w:val="decimal" w:pos="600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C9598" w14:textId="77777777" w:rsidR="009649AF" w:rsidRPr="00DF0CA9" w:rsidRDefault="009649AF" w:rsidP="006F55A2">
            <w:pPr>
              <w:pStyle w:val="TableFirstLine"/>
              <w:tabs>
                <w:tab w:val="decimal" w:pos="600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396D3" w14:textId="77777777" w:rsidR="009649AF" w:rsidRPr="00DF0CA9" w:rsidRDefault="009649AF" w:rsidP="006F55A2">
            <w:pPr>
              <w:pStyle w:val="TableFirstLine"/>
              <w:tabs>
                <w:tab w:val="decimal" w:pos="600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DF5BE" w14:textId="77777777" w:rsidR="009649AF" w:rsidRPr="00DF0CA9" w:rsidRDefault="009649AF" w:rsidP="006F55A2">
            <w:pPr>
              <w:pStyle w:val="TableFirstLine"/>
              <w:tabs>
                <w:tab w:val="decimal" w:pos="600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9AF" w:rsidRPr="00DF0CA9" w14:paraId="7E4FF066" w14:textId="77777777" w:rsidTr="009A5549">
        <w:trPr>
          <w:cantSplit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87F8E5" w14:textId="77777777" w:rsidR="009649AF" w:rsidRPr="00DF0CA9" w:rsidRDefault="009649AF" w:rsidP="006F55A2">
            <w:pPr>
              <w:pStyle w:val="TableFirstLine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Stavby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645A08" w14:textId="77777777" w:rsidR="009649AF" w:rsidRPr="00DF0CA9" w:rsidRDefault="009649AF" w:rsidP="003975DA">
            <w:pPr>
              <w:pStyle w:val="TableFirstLine"/>
              <w:tabs>
                <w:tab w:val="decimal" w:pos="740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289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ED3E0" w14:textId="77777777" w:rsidR="009649AF" w:rsidRPr="00DF0CA9" w:rsidRDefault="009649AF" w:rsidP="006F55A2">
            <w:pPr>
              <w:pStyle w:val="TableFirstLine"/>
              <w:tabs>
                <w:tab w:val="decimal" w:pos="600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7312AA" w14:textId="77777777" w:rsidR="009649AF" w:rsidRPr="00DF0CA9" w:rsidRDefault="009649AF" w:rsidP="006F55A2">
            <w:pPr>
              <w:pStyle w:val="TableFirstLine"/>
              <w:tabs>
                <w:tab w:val="decimal" w:pos="600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9FD8E0" w14:textId="77777777" w:rsidR="009649AF" w:rsidRPr="00DF0CA9" w:rsidRDefault="009649AF" w:rsidP="003975DA">
            <w:pPr>
              <w:pStyle w:val="TableFirstLine"/>
              <w:tabs>
                <w:tab w:val="decimal" w:pos="877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289</w:t>
            </w:r>
          </w:p>
        </w:tc>
      </w:tr>
      <w:tr w:rsidR="009649AF" w:rsidRPr="00DF0CA9" w14:paraId="73AF3232" w14:textId="77777777" w:rsidTr="009A5549">
        <w:trPr>
          <w:cantSplit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66FE4" w14:textId="77777777" w:rsidR="009649AF" w:rsidRPr="00DF0CA9" w:rsidRDefault="009649AF" w:rsidP="006F55A2">
            <w:pPr>
              <w:pStyle w:val="TableFirstLine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Hmotné movité věci a jejich soubory</w:t>
            </w:r>
          </w:p>
          <w:p w14:paraId="66BF5AF6" w14:textId="77777777" w:rsidR="009649AF" w:rsidRPr="00DF0CA9" w:rsidRDefault="009649AF" w:rsidP="006F55A2">
            <w:pPr>
              <w:pStyle w:val="TableFirstLine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 xml:space="preserve">(služební vozidla, optické pomůcky)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11871A" w14:textId="77777777" w:rsidR="009649AF" w:rsidRPr="00DF0CA9" w:rsidRDefault="009649AF" w:rsidP="003975DA">
            <w:pPr>
              <w:pStyle w:val="TableFirstLine"/>
              <w:tabs>
                <w:tab w:val="decimal" w:pos="740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18 660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78D452" w14:textId="77777777" w:rsidR="009649AF" w:rsidRPr="00DF0CA9" w:rsidRDefault="009649AF" w:rsidP="006F55A2">
            <w:pPr>
              <w:pStyle w:val="TableFirstLine"/>
              <w:tabs>
                <w:tab w:val="decimal" w:pos="600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7652DD" w14:textId="77777777" w:rsidR="009649AF" w:rsidRPr="00DF0CA9" w:rsidRDefault="009649AF" w:rsidP="006F55A2">
            <w:pPr>
              <w:pStyle w:val="TableFirstLine"/>
              <w:tabs>
                <w:tab w:val="decimal" w:pos="600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5B289" w14:textId="77777777" w:rsidR="009649AF" w:rsidRPr="00DF0CA9" w:rsidRDefault="009649AF" w:rsidP="003975DA">
            <w:pPr>
              <w:pStyle w:val="TableFirstLine"/>
              <w:tabs>
                <w:tab w:val="decimal" w:pos="877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17 736</w:t>
            </w:r>
          </w:p>
        </w:tc>
      </w:tr>
      <w:tr w:rsidR="009649AF" w:rsidRPr="00DF0CA9" w14:paraId="181EAAFE" w14:textId="77777777" w:rsidTr="009A5549">
        <w:trPr>
          <w:cantSplit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258EE5" w14:textId="77777777" w:rsidR="009649AF" w:rsidRPr="00DF0CA9" w:rsidRDefault="009649AF" w:rsidP="006F55A2">
            <w:pPr>
              <w:pStyle w:val="TableFirstLine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Oceňovací rozdíl k nabytému majetku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79BDD" w14:textId="77777777" w:rsidR="009649AF" w:rsidRPr="00DF0CA9" w:rsidRDefault="009649AF" w:rsidP="006F55A2">
            <w:pPr>
              <w:pStyle w:val="TableFirstLine"/>
              <w:tabs>
                <w:tab w:val="decimal" w:pos="600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361B9" w14:textId="77777777" w:rsidR="009649AF" w:rsidRPr="00DF0CA9" w:rsidRDefault="009649AF" w:rsidP="006F55A2">
            <w:pPr>
              <w:pStyle w:val="TableFirstLine"/>
              <w:tabs>
                <w:tab w:val="decimal" w:pos="600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8DA8A" w14:textId="77777777" w:rsidR="009649AF" w:rsidRPr="00DF0CA9" w:rsidRDefault="009649AF" w:rsidP="006F55A2">
            <w:pPr>
              <w:pStyle w:val="TableFirstLine"/>
              <w:tabs>
                <w:tab w:val="decimal" w:pos="600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49BED" w14:textId="77777777" w:rsidR="009649AF" w:rsidRPr="00DF0CA9" w:rsidRDefault="009649AF" w:rsidP="006F55A2">
            <w:pPr>
              <w:pStyle w:val="TableFirstLine"/>
              <w:tabs>
                <w:tab w:val="decimal" w:pos="600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9AF" w:rsidRPr="00DF0CA9" w14:paraId="7D7C21C2" w14:textId="77777777" w:rsidTr="009A5549">
        <w:trPr>
          <w:cantSplit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28838" w14:textId="77777777" w:rsidR="009649AF" w:rsidRPr="00DF0CA9" w:rsidRDefault="009649AF" w:rsidP="006F55A2">
            <w:pPr>
              <w:pStyle w:val="TableFirstLine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Pěstitelské celky trvalých porostů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0C427" w14:textId="77777777" w:rsidR="009649AF" w:rsidRPr="00DF0CA9" w:rsidRDefault="009649AF" w:rsidP="006F55A2">
            <w:pPr>
              <w:pStyle w:val="TableFirstLine"/>
              <w:tabs>
                <w:tab w:val="decimal" w:pos="600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1F717" w14:textId="77777777" w:rsidR="009649AF" w:rsidRPr="00DF0CA9" w:rsidRDefault="009649AF" w:rsidP="006F55A2">
            <w:pPr>
              <w:pStyle w:val="TableFirstLine"/>
              <w:tabs>
                <w:tab w:val="decimal" w:pos="600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10EFD" w14:textId="77777777" w:rsidR="009649AF" w:rsidRPr="00DF0CA9" w:rsidRDefault="009649AF" w:rsidP="006F55A2">
            <w:pPr>
              <w:pStyle w:val="TableFirstLine"/>
              <w:tabs>
                <w:tab w:val="decimal" w:pos="600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8CD63" w14:textId="77777777" w:rsidR="009649AF" w:rsidRPr="00DF0CA9" w:rsidRDefault="009649AF" w:rsidP="006F55A2">
            <w:pPr>
              <w:pStyle w:val="TableFirstLine"/>
              <w:tabs>
                <w:tab w:val="decimal" w:pos="600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9AF" w:rsidRPr="00DF0CA9" w14:paraId="79A9BD03" w14:textId="77777777" w:rsidTr="009A5549">
        <w:trPr>
          <w:cantSplit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2804AB" w14:textId="77777777" w:rsidR="009649AF" w:rsidRPr="00DF0CA9" w:rsidRDefault="009649AF" w:rsidP="006F55A2">
            <w:pPr>
              <w:pStyle w:val="TableFirstLine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 xml:space="preserve">Dospělá zvířata a jejich skupiny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7CAE6" w14:textId="77777777" w:rsidR="009649AF" w:rsidRPr="00DF0CA9" w:rsidRDefault="009649AF" w:rsidP="006F55A2">
            <w:pPr>
              <w:pStyle w:val="TableFirstLine"/>
              <w:tabs>
                <w:tab w:val="decimal" w:pos="600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F8490" w14:textId="77777777" w:rsidR="009649AF" w:rsidRPr="00DF0CA9" w:rsidRDefault="009649AF" w:rsidP="006F55A2">
            <w:pPr>
              <w:pStyle w:val="TableFirstLine"/>
              <w:tabs>
                <w:tab w:val="decimal" w:pos="600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D6C31" w14:textId="77777777" w:rsidR="009649AF" w:rsidRPr="00DF0CA9" w:rsidRDefault="009649AF" w:rsidP="006F55A2">
            <w:pPr>
              <w:pStyle w:val="TableFirstLine"/>
              <w:tabs>
                <w:tab w:val="decimal" w:pos="600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C80E6" w14:textId="77777777" w:rsidR="009649AF" w:rsidRPr="00DF0CA9" w:rsidRDefault="009649AF" w:rsidP="006F55A2">
            <w:pPr>
              <w:pStyle w:val="TableFirstLine"/>
              <w:tabs>
                <w:tab w:val="decimal" w:pos="600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9AF" w:rsidRPr="00DF0CA9" w14:paraId="1785601D" w14:textId="77777777" w:rsidTr="009A5549">
        <w:trPr>
          <w:cantSplit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50489" w14:textId="77777777" w:rsidR="009649AF" w:rsidRPr="00DF0CA9" w:rsidRDefault="009649AF" w:rsidP="006F55A2">
            <w:pPr>
              <w:pStyle w:val="TableFirstLine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Drobný dlouhodobý hmotný majetek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C0410" w14:textId="77777777" w:rsidR="009649AF" w:rsidRPr="00DF0CA9" w:rsidRDefault="009649AF" w:rsidP="003975DA">
            <w:pPr>
              <w:pStyle w:val="TableFirstLine"/>
              <w:tabs>
                <w:tab w:val="decimal" w:pos="740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1 178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44C33D" w14:textId="77777777" w:rsidR="009649AF" w:rsidRPr="00DF0CA9" w:rsidRDefault="009649AF" w:rsidP="006F55A2">
            <w:pPr>
              <w:pStyle w:val="TableFirstLine"/>
              <w:tabs>
                <w:tab w:val="decimal" w:pos="600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02C470" w14:textId="77777777" w:rsidR="009649AF" w:rsidRPr="00DF0CA9" w:rsidRDefault="009649AF" w:rsidP="006F55A2">
            <w:pPr>
              <w:pStyle w:val="TableFirstLine"/>
              <w:tabs>
                <w:tab w:val="decimal" w:pos="600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137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6EF41" w14:textId="77777777" w:rsidR="009649AF" w:rsidRPr="00DF0CA9" w:rsidRDefault="009649AF" w:rsidP="003975DA">
            <w:pPr>
              <w:pStyle w:val="TableFirstLine"/>
              <w:tabs>
                <w:tab w:val="decimal" w:pos="877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1 041</w:t>
            </w:r>
          </w:p>
        </w:tc>
      </w:tr>
      <w:tr w:rsidR="009649AF" w:rsidRPr="00DF0CA9" w14:paraId="46BF2834" w14:textId="77777777" w:rsidTr="009A5549">
        <w:trPr>
          <w:cantSplit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C507A8" w14:textId="77777777" w:rsidR="009649AF" w:rsidRPr="00DF0CA9" w:rsidRDefault="009649AF" w:rsidP="006F55A2">
            <w:pPr>
              <w:pStyle w:val="TableFirstLine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Poskytnuté zálohy na dlouhodobý hmotný majetek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3B10B" w14:textId="77777777" w:rsidR="009649AF" w:rsidRPr="00DF0CA9" w:rsidRDefault="009649AF" w:rsidP="006F55A2">
            <w:pPr>
              <w:pStyle w:val="TableFirstLine"/>
              <w:tabs>
                <w:tab w:val="decimal" w:pos="600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BB3F5" w14:textId="77777777" w:rsidR="009649AF" w:rsidRPr="00DF0CA9" w:rsidRDefault="009649AF" w:rsidP="006F55A2">
            <w:pPr>
              <w:pStyle w:val="TableFirstLine"/>
              <w:tabs>
                <w:tab w:val="decimal" w:pos="600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3AA59" w14:textId="77777777" w:rsidR="009649AF" w:rsidRPr="00DF0CA9" w:rsidRDefault="009649AF" w:rsidP="006F55A2">
            <w:pPr>
              <w:pStyle w:val="TableFirstLine"/>
              <w:tabs>
                <w:tab w:val="decimal" w:pos="600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B0B59" w14:textId="77777777" w:rsidR="009649AF" w:rsidRPr="00DF0CA9" w:rsidRDefault="009649AF" w:rsidP="006F55A2">
            <w:pPr>
              <w:pStyle w:val="TableFirstLine"/>
              <w:tabs>
                <w:tab w:val="decimal" w:pos="600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9AF" w:rsidRPr="00DF0CA9" w14:paraId="4624952E" w14:textId="77777777" w:rsidTr="009A5549">
        <w:trPr>
          <w:cantSplit/>
        </w:trPr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7628AF" w14:textId="77777777" w:rsidR="009649AF" w:rsidRPr="00DF0CA9" w:rsidRDefault="009649AF" w:rsidP="006F55A2">
            <w:pPr>
              <w:pStyle w:val="Tablemiddlelin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Nedokončený dlouhodobý hmotný majetek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039A98" w14:textId="77777777" w:rsidR="009649AF" w:rsidRPr="00DF0CA9" w:rsidRDefault="009649AF" w:rsidP="006F55A2">
            <w:pPr>
              <w:pStyle w:val="Tablemiddleline"/>
              <w:tabs>
                <w:tab w:val="decimal" w:pos="60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4E649A" w14:textId="77777777" w:rsidR="009649AF" w:rsidRPr="00DF0CA9" w:rsidRDefault="009649AF" w:rsidP="006F55A2">
            <w:pPr>
              <w:pStyle w:val="Tablemiddleline"/>
              <w:tabs>
                <w:tab w:val="decimal" w:pos="60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76484F" w14:textId="77777777" w:rsidR="009649AF" w:rsidRPr="00DF0CA9" w:rsidRDefault="009649AF" w:rsidP="006F55A2">
            <w:pPr>
              <w:pStyle w:val="Tablemiddleline"/>
              <w:tabs>
                <w:tab w:val="decimal" w:pos="60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C0A271" w14:textId="77777777" w:rsidR="009649AF" w:rsidRPr="00DF0CA9" w:rsidRDefault="009649AF" w:rsidP="006F55A2">
            <w:pPr>
              <w:pStyle w:val="Tablemiddleline"/>
              <w:tabs>
                <w:tab w:val="decimal" w:pos="60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9AF" w:rsidRPr="00DF0CA9" w14:paraId="0B005E12" w14:textId="77777777" w:rsidTr="009A5549">
        <w:trPr>
          <w:cantSplit/>
          <w:trHeight w:val="132"/>
        </w:trPr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7BD9AC" w14:textId="77777777" w:rsidR="009649AF" w:rsidRPr="00DF0CA9" w:rsidRDefault="009649AF" w:rsidP="006F55A2">
            <w:pPr>
              <w:pStyle w:val="Tablemiddlelin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Celkem 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5A5016" w14:textId="77777777" w:rsidR="009649AF" w:rsidRPr="00DF0CA9" w:rsidRDefault="009649AF" w:rsidP="003975DA">
            <w:pPr>
              <w:pStyle w:val="TableFirstLine"/>
              <w:tabs>
                <w:tab w:val="decimal" w:pos="740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20 127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9BF231A" w14:textId="77777777" w:rsidR="009649AF" w:rsidRPr="00DF0CA9" w:rsidRDefault="009649AF" w:rsidP="006F55A2">
            <w:pPr>
              <w:pStyle w:val="TableFirstLine"/>
              <w:tabs>
                <w:tab w:val="decimal" w:pos="600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B25E63" w14:textId="77777777" w:rsidR="009649AF" w:rsidRPr="00DF0CA9" w:rsidRDefault="009649AF" w:rsidP="006F55A2">
            <w:pPr>
              <w:pStyle w:val="TableFirstLine"/>
              <w:tabs>
                <w:tab w:val="decimal" w:pos="600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1 062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DBA972" w14:textId="77777777" w:rsidR="009649AF" w:rsidRPr="00DF0CA9" w:rsidRDefault="009649AF" w:rsidP="003975DA">
            <w:pPr>
              <w:pStyle w:val="TableFirstLine"/>
              <w:tabs>
                <w:tab w:val="decimal" w:pos="877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19 066</w:t>
            </w:r>
          </w:p>
        </w:tc>
      </w:tr>
    </w:tbl>
    <w:p w14:paraId="2825A258" w14:textId="77777777" w:rsidR="009649AF" w:rsidRPr="00DF0CA9" w:rsidRDefault="009649AF" w:rsidP="009649AF">
      <w:pPr>
        <w:rPr>
          <w:rFonts w:asciiTheme="minorHAnsi" w:hAnsiTheme="minorHAnsi"/>
        </w:rPr>
      </w:pPr>
    </w:p>
    <w:p w14:paraId="46D1E096" w14:textId="77777777" w:rsidR="009649AF" w:rsidRPr="00DF0CA9" w:rsidRDefault="009649AF" w:rsidP="009649AF">
      <w:pPr>
        <w:pStyle w:val="Nadpis5"/>
        <w:spacing w:before="0"/>
        <w:rPr>
          <w:rFonts w:ascii="Arial" w:hAnsi="Arial" w:cs="Arial"/>
        </w:rPr>
      </w:pPr>
      <w:r w:rsidRPr="00DF0CA9">
        <w:rPr>
          <w:rFonts w:ascii="Arial" w:hAnsi="Arial" w:cs="Arial"/>
        </w:rPr>
        <w:t>OPRAVNÉ POLOŽKY A OPRÁVKY</w:t>
      </w:r>
    </w:p>
    <w:tbl>
      <w:tblPr>
        <w:tblW w:w="9356" w:type="dxa"/>
        <w:tblInd w:w="-34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1276"/>
        <w:gridCol w:w="1276"/>
        <w:gridCol w:w="1134"/>
        <w:gridCol w:w="1417"/>
      </w:tblGrid>
      <w:tr w:rsidR="009649AF" w:rsidRPr="00DF0CA9" w14:paraId="4811D139" w14:textId="77777777" w:rsidTr="00261866">
        <w:trPr>
          <w:cantSplit/>
        </w:trPr>
        <w:tc>
          <w:tcPr>
            <w:tcW w:w="4253" w:type="dxa"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  <w:vAlign w:val="center"/>
          </w:tcPr>
          <w:p w14:paraId="7CA1B36E" w14:textId="77777777" w:rsidR="009649AF" w:rsidRPr="00DF0CA9" w:rsidRDefault="009649AF" w:rsidP="006F55A2">
            <w:pPr>
              <w:pStyle w:val="tabl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  <w:vAlign w:val="center"/>
            <w:hideMark/>
          </w:tcPr>
          <w:p w14:paraId="626D741A" w14:textId="77777777" w:rsidR="009649AF" w:rsidRPr="00DF0CA9" w:rsidRDefault="009649AF" w:rsidP="006F55A2">
            <w:pPr>
              <w:pStyle w:val="TableHeader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Počáteční zůstatek</w:t>
            </w:r>
          </w:p>
        </w:tc>
        <w:tc>
          <w:tcPr>
            <w:tcW w:w="1276" w:type="dxa"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  <w:vAlign w:val="center"/>
            <w:hideMark/>
          </w:tcPr>
          <w:p w14:paraId="1C0BEE14" w14:textId="77777777" w:rsidR="009649AF" w:rsidRPr="00DF0CA9" w:rsidRDefault="009649AF" w:rsidP="006F55A2">
            <w:pPr>
              <w:pStyle w:val="TableHeader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 xml:space="preserve"> Přírůstky</w:t>
            </w:r>
          </w:p>
        </w:tc>
        <w:tc>
          <w:tcPr>
            <w:tcW w:w="1134" w:type="dxa"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  <w:vAlign w:val="center"/>
            <w:hideMark/>
          </w:tcPr>
          <w:p w14:paraId="10B92692" w14:textId="77777777" w:rsidR="009649AF" w:rsidRPr="00DF0CA9" w:rsidRDefault="009649AF" w:rsidP="006F55A2">
            <w:pPr>
              <w:pStyle w:val="TableHeader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Úbytky</w:t>
            </w:r>
          </w:p>
        </w:tc>
        <w:tc>
          <w:tcPr>
            <w:tcW w:w="1417" w:type="dxa"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  <w:vAlign w:val="center"/>
            <w:hideMark/>
          </w:tcPr>
          <w:p w14:paraId="2A097673" w14:textId="77777777" w:rsidR="009649AF" w:rsidRPr="00DF0CA9" w:rsidRDefault="009649AF" w:rsidP="006F55A2">
            <w:pPr>
              <w:pStyle w:val="TableHeader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Konečný zůstatek</w:t>
            </w:r>
          </w:p>
        </w:tc>
      </w:tr>
      <w:tr w:rsidR="009649AF" w:rsidRPr="00DF0CA9" w14:paraId="1CFE4C30" w14:textId="77777777" w:rsidTr="00261866">
        <w:trPr>
          <w:cantSplit/>
          <w:trHeight w:val="4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94616E" w14:textId="77777777" w:rsidR="009649AF" w:rsidRPr="00DF0CA9" w:rsidRDefault="009649AF" w:rsidP="006F55A2">
            <w:pPr>
              <w:pStyle w:val="TableFirstLine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Pozemky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A9E1D" w14:textId="77777777" w:rsidR="009649AF" w:rsidRPr="00DF0CA9" w:rsidRDefault="009649AF" w:rsidP="006F55A2">
            <w:pPr>
              <w:pStyle w:val="TableFirstLine"/>
              <w:tabs>
                <w:tab w:val="decimal" w:pos="55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0A0C5" w14:textId="77777777" w:rsidR="009649AF" w:rsidRPr="00DF0CA9" w:rsidRDefault="009649AF" w:rsidP="006F55A2">
            <w:pPr>
              <w:pStyle w:val="TableFirstLine"/>
              <w:tabs>
                <w:tab w:val="decimal" w:pos="55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45E10" w14:textId="77777777" w:rsidR="009649AF" w:rsidRPr="00DF0CA9" w:rsidRDefault="009649AF" w:rsidP="006F55A2">
            <w:pPr>
              <w:pStyle w:val="TableFirstLine"/>
              <w:tabs>
                <w:tab w:val="decimal" w:pos="55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96402" w14:textId="77777777" w:rsidR="009649AF" w:rsidRPr="00DF0CA9" w:rsidRDefault="009649AF" w:rsidP="006F55A2">
            <w:pPr>
              <w:pStyle w:val="TableFirstLine"/>
              <w:tabs>
                <w:tab w:val="decimal" w:pos="55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9AF" w:rsidRPr="00DF0CA9" w14:paraId="626B30CC" w14:textId="77777777" w:rsidTr="00261866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D8E66" w14:textId="77777777" w:rsidR="009649AF" w:rsidRPr="00DF0CA9" w:rsidRDefault="009649AF" w:rsidP="006F55A2">
            <w:pPr>
              <w:pStyle w:val="TableFirstLine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Stavby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0CCB67" w14:textId="77777777" w:rsidR="009649AF" w:rsidRPr="00DF0CA9" w:rsidRDefault="009649AF" w:rsidP="00261866">
            <w:pPr>
              <w:pStyle w:val="TableFirstLine"/>
              <w:tabs>
                <w:tab w:val="decimal" w:pos="605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173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3FAEC" w14:textId="77777777" w:rsidR="009649AF" w:rsidRPr="00DF0CA9" w:rsidRDefault="009649AF" w:rsidP="006F55A2">
            <w:pPr>
              <w:pStyle w:val="TableFirstLine"/>
              <w:tabs>
                <w:tab w:val="decimal" w:pos="55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1DF4AB" w14:textId="77777777" w:rsidR="009649AF" w:rsidRPr="00DF0CA9" w:rsidRDefault="009649AF" w:rsidP="006F55A2">
            <w:pPr>
              <w:pStyle w:val="TableFirstLine"/>
              <w:tabs>
                <w:tab w:val="decimal" w:pos="55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02228" w14:textId="77777777" w:rsidR="009649AF" w:rsidRPr="00DF0CA9" w:rsidRDefault="009649AF" w:rsidP="00261866">
            <w:pPr>
              <w:pStyle w:val="TableFirstLine"/>
              <w:tabs>
                <w:tab w:val="decimal" w:pos="742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183</w:t>
            </w:r>
          </w:p>
        </w:tc>
      </w:tr>
      <w:tr w:rsidR="009649AF" w:rsidRPr="00DF0CA9" w14:paraId="27DF605B" w14:textId="77777777" w:rsidTr="00261866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3BDAE6" w14:textId="77777777" w:rsidR="009649AF" w:rsidRPr="00DF0CA9" w:rsidRDefault="009649AF" w:rsidP="006F55A2">
            <w:pPr>
              <w:pStyle w:val="TableFirstLine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Hmotné movité věci a jejich soubory (služební vozidla, optické pomůcky)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98CC3" w14:textId="77777777" w:rsidR="009649AF" w:rsidRPr="00DF0CA9" w:rsidRDefault="009649AF" w:rsidP="00261866">
            <w:pPr>
              <w:pStyle w:val="TableFirstLine"/>
              <w:tabs>
                <w:tab w:val="decimal" w:pos="605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16 252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A9DB33" w14:textId="77777777" w:rsidR="009649AF" w:rsidRPr="00DF0CA9" w:rsidRDefault="009649AF" w:rsidP="006F55A2">
            <w:pPr>
              <w:pStyle w:val="TableFirstLine"/>
              <w:tabs>
                <w:tab w:val="decimal" w:pos="55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838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4AFC81" w14:textId="77777777" w:rsidR="009649AF" w:rsidRPr="00DF0CA9" w:rsidRDefault="009649AF" w:rsidP="006F55A2">
            <w:pPr>
              <w:pStyle w:val="TableFirstLine"/>
              <w:tabs>
                <w:tab w:val="decimal" w:pos="55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921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5DDEC" w14:textId="77777777" w:rsidR="009649AF" w:rsidRPr="00DF0CA9" w:rsidRDefault="009649AF" w:rsidP="00261866">
            <w:pPr>
              <w:pStyle w:val="TableFirstLine"/>
              <w:tabs>
                <w:tab w:val="decimal" w:pos="742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16 169</w:t>
            </w:r>
          </w:p>
        </w:tc>
      </w:tr>
      <w:tr w:rsidR="009649AF" w:rsidRPr="00DF0CA9" w14:paraId="5CA2442F" w14:textId="77777777" w:rsidTr="00261866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8050AF" w14:textId="77777777" w:rsidR="009649AF" w:rsidRPr="00DF0CA9" w:rsidRDefault="009649AF" w:rsidP="006F55A2">
            <w:pPr>
              <w:pStyle w:val="TableFirstLine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Oceňovací rozdíl k nabytému majetku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42A4F" w14:textId="77777777" w:rsidR="009649AF" w:rsidRPr="00DF0CA9" w:rsidRDefault="009649AF" w:rsidP="006F55A2">
            <w:pPr>
              <w:pStyle w:val="TableFirstLine"/>
              <w:tabs>
                <w:tab w:val="decimal" w:pos="55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7DF49" w14:textId="77777777" w:rsidR="009649AF" w:rsidRPr="00DF0CA9" w:rsidRDefault="009649AF" w:rsidP="006F55A2">
            <w:pPr>
              <w:pStyle w:val="TableFirstLine"/>
              <w:tabs>
                <w:tab w:val="decimal" w:pos="55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DAB0B" w14:textId="77777777" w:rsidR="009649AF" w:rsidRPr="00DF0CA9" w:rsidRDefault="009649AF" w:rsidP="006F55A2">
            <w:pPr>
              <w:pStyle w:val="TableFirstLine"/>
              <w:tabs>
                <w:tab w:val="decimal" w:pos="55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78F54" w14:textId="77777777" w:rsidR="009649AF" w:rsidRPr="00DF0CA9" w:rsidRDefault="009649AF" w:rsidP="006F55A2">
            <w:pPr>
              <w:pStyle w:val="TableFirstLine"/>
              <w:tabs>
                <w:tab w:val="decimal" w:pos="55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9AF" w:rsidRPr="00DF0CA9" w14:paraId="48F76C07" w14:textId="77777777" w:rsidTr="00261866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1EA187" w14:textId="77777777" w:rsidR="009649AF" w:rsidRPr="00DF0CA9" w:rsidRDefault="009649AF" w:rsidP="006F55A2">
            <w:pPr>
              <w:pStyle w:val="TableFirstLine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Pěstitelské celky trvalých porostů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7ABCF" w14:textId="77777777" w:rsidR="009649AF" w:rsidRPr="00DF0CA9" w:rsidRDefault="009649AF" w:rsidP="006F55A2">
            <w:pPr>
              <w:pStyle w:val="TableFirstLine"/>
              <w:tabs>
                <w:tab w:val="decimal" w:pos="55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6F007" w14:textId="77777777" w:rsidR="009649AF" w:rsidRPr="00DF0CA9" w:rsidRDefault="009649AF" w:rsidP="006F55A2">
            <w:pPr>
              <w:pStyle w:val="TableFirstLine"/>
              <w:tabs>
                <w:tab w:val="decimal" w:pos="55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30F7C" w14:textId="77777777" w:rsidR="009649AF" w:rsidRPr="00DF0CA9" w:rsidRDefault="009649AF" w:rsidP="006F55A2">
            <w:pPr>
              <w:pStyle w:val="TableFirstLine"/>
              <w:tabs>
                <w:tab w:val="decimal" w:pos="55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60B2C" w14:textId="77777777" w:rsidR="009649AF" w:rsidRPr="00DF0CA9" w:rsidRDefault="009649AF" w:rsidP="006F55A2">
            <w:pPr>
              <w:pStyle w:val="TableFirstLine"/>
              <w:tabs>
                <w:tab w:val="decimal" w:pos="55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9AF" w:rsidRPr="00DF0CA9" w14:paraId="541772F7" w14:textId="77777777" w:rsidTr="00261866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F8289A" w14:textId="77777777" w:rsidR="009649AF" w:rsidRPr="00DF0CA9" w:rsidRDefault="009649AF" w:rsidP="006F55A2">
            <w:pPr>
              <w:pStyle w:val="TableFirstLine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 xml:space="preserve">Dospělá zvířata a jejich skupiny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A708B" w14:textId="77777777" w:rsidR="009649AF" w:rsidRPr="00DF0CA9" w:rsidRDefault="009649AF" w:rsidP="006F55A2">
            <w:pPr>
              <w:pStyle w:val="TableFirstLine"/>
              <w:tabs>
                <w:tab w:val="decimal" w:pos="55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C3ABF" w14:textId="77777777" w:rsidR="009649AF" w:rsidRPr="00DF0CA9" w:rsidRDefault="009649AF" w:rsidP="006F55A2">
            <w:pPr>
              <w:pStyle w:val="TableFirstLine"/>
              <w:tabs>
                <w:tab w:val="decimal" w:pos="55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67858" w14:textId="77777777" w:rsidR="009649AF" w:rsidRPr="00DF0CA9" w:rsidRDefault="009649AF" w:rsidP="006F55A2">
            <w:pPr>
              <w:pStyle w:val="TableFirstLine"/>
              <w:tabs>
                <w:tab w:val="decimal" w:pos="55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3A255" w14:textId="77777777" w:rsidR="009649AF" w:rsidRPr="00DF0CA9" w:rsidRDefault="009649AF" w:rsidP="006F55A2">
            <w:pPr>
              <w:pStyle w:val="TableFirstLine"/>
              <w:tabs>
                <w:tab w:val="decimal" w:pos="55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9AF" w:rsidRPr="00DF0CA9" w14:paraId="09B90EDA" w14:textId="77777777" w:rsidTr="00261866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A250A3" w14:textId="77777777" w:rsidR="009649AF" w:rsidRPr="00DF0CA9" w:rsidRDefault="009649AF" w:rsidP="006F55A2">
            <w:pPr>
              <w:pStyle w:val="TableFirstLine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Drobný dlouhodobý hmotný majetek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C4E10" w14:textId="77777777" w:rsidR="009649AF" w:rsidRPr="00DF0CA9" w:rsidRDefault="009649AF" w:rsidP="00261866">
            <w:pPr>
              <w:pStyle w:val="TableFirstLine"/>
              <w:tabs>
                <w:tab w:val="decimal" w:pos="605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1 178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B9547" w14:textId="77777777" w:rsidR="009649AF" w:rsidRPr="00DF0CA9" w:rsidRDefault="009649AF" w:rsidP="006F55A2">
            <w:pPr>
              <w:pStyle w:val="TableFirstLine"/>
              <w:tabs>
                <w:tab w:val="decimal" w:pos="55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A99FD" w14:textId="77777777" w:rsidR="009649AF" w:rsidRPr="00DF0CA9" w:rsidRDefault="009649AF" w:rsidP="006F55A2">
            <w:pPr>
              <w:pStyle w:val="TableFirstLine"/>
              <w:tabs>
                <w:tab w:val="decimal" w:pos="55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132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2468B" w14:textId="77777777" w:rsidR="009649AF" w:rsidRPr="00DF0CA9" w:rsidRDefault="009649AF" w:rsidP="00261866">
            <w:pPr>
              <w:pStyle w:val="TableFirstLine"/>
              <w:tabs>
                <w:tab w:val="decimal" w:pos="742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1 051</w:t>
            </w:r>
          </w:p>
        </w:tc>
      </w:tr>
      <w:tr w:rsidR="009649AF" w:rsidRPr="003975DA" w14:paraId="3C0390D8" w14:textId="77777777" w:rsidTr="00261866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B7832" w14:textId="77777777" w:rsidR="009649AF" w:rsidRPr="00DF0CA9" w:rsidRDefault="009649AF" w:rsidP="006F55A2">
            <w:pPr>
              <w:pStyle w:val="TableFirstLine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Poskytnuté zálohy na dlouhodobý hmotný majetek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ED613" w14:textId="77777777" w:rsidR="009649AF" w:rsidRPr="00DF0CA9" w:rsidRDefault="009649AF" w:rsidP="006F55A2">
            <w:pPr>
              <w:pStyle w:val="TableFirstLine"/>
              <w:tabs>
                <w:tab w:val="decimal" w:pos="55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794C8" w14:textId="77777777" w:rsidR="009649AF" w:rsidRPr="00DF0CA9" w:rsidRDefault="009649AF" w:rsidP="006F55A2">
            <w:pPr>
              <w:pStyle w:val="TableFirstLine"/>
              <w:tabs>
                <w:tab w:val="decimal" w:pos="55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39C7E" w14:textId="77777777" w:rsidR="009649AF" w:rsidRPr="00DF0CA9" w:rsidRDefault="009649AF" w:rsidP="006F55A2">
            <w:pPr>
              <w:pStyle w:val="TableFirstLine"/>
              <w:tabs>
                <w:tab w:val="decimal" w:pos="55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74D75" w14:textId="77777777" w:rsidR="009649AF" w:rsidRPr="00DF0CA9" w:rsidRDefault="009649AF" w:rsidP="006F55A2">
            <w:pPr>
              <w:pStyle w:val="TableFirstLine"/>
              <w:tabs>
                <w:tab w:val="decimal" w:pos="55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9AF" w:rsidRPr="003975DA" w14:paraId="675CA507" w14:textId="77777777" w:rsidTr="00261866">
        <w:trPr>
          <w:cantSplit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D87460" w14:textId="77777777" w:rsidR="009649AF" w:rsidRPr="00DF0CA9" w:rsidRDefault="009649AF" w:rsidP="006F55A2">
            <w:pPr>
              <w:pStyle w:val="TableFirstLine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lastRenderedPageBreak/>
              <w:t>Nedokončený dlouhodobý hmotný majetek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F572C5" w14:textId="77777777" w:rsidR="009649AF" w:rsidRPr="00DF0CA9" w:rsidRDefault="009649AF" w:rsidP="006F55A2">
            <w:pPr>
              <w:pStyle w:val="TableFirstLine"/>
              <w:tabs>
                <w:tab w:val="decimal" w:pos="55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40DEFC" w14:textId="77777777" w:rsidR="009649AF" w:rsidRPr="00DF0CA9" w:rsidRDefault="009649AF" w:rsidP="006F55A2">
            <w:pPr>
              <w:pStyle w:val="TableFirstLine"/>
              <w:tabs>
                <w:tab w:val="decimal" w:pos="55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B74735" w14:textId="77777777" w:rsidR="009649AF" w:rsidRPr="00DF0CA9" w:rsidRDefault="009649AF" w:rsidP="006F55A2">
            <w:pPr>
              <w:pStyle w:val="TableFirstLine"/>
              <w:tabs>
                <w:tab w:val="decimal" w:pos="55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33980B" w14:textId="77777777" w:rsidR="009649AF" w:rsidRPr="00DF0CA9" w:rsidRDefault="009649AF" w:rsidP="006F55A2">
            <w:pPr>
              <w:pStyle w:val="TableFirstLine"/>
              <w:tabs>
                <w:tab w:val="decimal" w:pos="55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9AF" w:rsidRPr="00BC701E" w14:paraId="7614755F" w14:textId="77777777" w:rsidTr="00261866">
        <w:trPr>
          <w:cantSplit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833DEDF" w14:textId="77777777" w:rsidR="009649AF" w:rsidRPr="00DF0CA9" w:rsidRDefault="009649AF" w:rsidP="006F55A2">
            <w:pPr>
              <w:pStyle w:val="TableFirstLine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Celkem 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8FA0F58" w14:textId="77777777" w:rsidR="009649AF" w:rsidRPr="00DF0CA9" w:rsidRDefault="009649AF" w:rsidP="00261866">
            <w:pPr>
              <w:pStyle w:val="TableFirstLine"/>
              <w:tabs>
                <w:tab w:val="decimal" w:pos="605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17 603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C2B5FE3" w14:textId="77777777" w:rsidR="009649AF" w:rsidRPr="00DF0CA9" w:rsidRDefault="009649AF" w:rsidP="006F55A2">
            <w:pPr>
              <w:pStyle w:val="TableFirstLine"/>
              <w:tabs>
                <w:tab w:val="decimal" w:pos="55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848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70A54CA" w14:textId="77777777" w:rsidR="009649AF" w:rsidRPr="00DF0CA9" w:rsidRDefault="009649AF" w:rsidP="006F55A2">
            <w:pPr>
              <w:pStyle w:val="TableFirstLine"/>
              <w:tabs>
                <w:tab w:val="decimal" w:pos="554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1 053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263B49A" w14:textId="77777777" w:rsidR="009649AF" w:rsidRPr="00DF0CA9" w:rsidRDefault="009649AF" w:rsidP="00261866">
            <w:pPr>
              <w:pStyle w:val="TableFirstLine"/>
              <w:tabs>
                <w:tab w:val="decimal" w:pos="742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0CA9">
              <w:rPr>
                <w:rFonts w:ascii="Arial" w:hAnsi="Arial" w:cs="Arial"/>
                <w:sz w:val="22"/>
                <w:szCs w:val="22"/>
              </w:rPr>
              <w:t>17 403</w:t>
            </w:r>
          </w:p>
        </w:tc>
      </w:tr>
    </w:tbl>
    <w:p w14:paraId="09E7C06A" w14:textId="77777777" w:rsidR="009649AF" w:rsidRPr="00BC701E" w:rsidRDefault="009649AF" w:rsidP="009649AF">
      <w:pPr>
        <w:spacing w:after="0"/>
        <w:rPr>
          <w:rFonts w:cs="Arial"/>
        </w:rPr>
      </w:pPr>
    </w:p>
    <w:p w14:paraId="1ACD6293" w14:textId="77777777" w:rsidR="009649AF" w:rsidRDefault="009649AF" w:rsidP="009649AF">
      <w:pPr>
        <w:spacing w:after="0"/>
        <w:rPr>
          <w:rFonts w:cs="Arial"/>
        </w:rPr>
      </w:pPr>
      <w:r>
        <w:rPr>
          <w:rFonts w:cs="Arial"/>
        </w:rPr>
        <w:t xml:space="preserve">K 31. 12. 2024 Hmotný majetek neuvedený v rozvaze </w:t>
      </w:r>
      <w:r>
        <w:rPr>
          <w:rFonts w:cs="Arial"/>
          <w:b/>
        </w:rPr>
        <w:t>nebyl.</w:t>
      </w:r>
    </w:p>
    <w:p w14:paraId="544B607E" w14:textId="77777777" w:rsidR="009649AF" w:rsidRDefault="009649AF" w:rsidP="009649AF">
      <w:pPr>
        <w:spacing w:after="0"/>
        <w:rPr>
          <w:rFonts w:cs="Arial"/>
        </w:rPr>
      </w:pPr>
    </w:p>
    <w:p w14:paraId="6AC1995D" w14:textId="77777777" w:rsidR="009649AF" w:rsidRDefault="009649AF" w:rsidP="009649AF">
      <w:bookmarkStart w:id="194" w:name="_Toc475610639"/>
      <w:r w:rsidRPr="0005144E">
        <w:rPr>
          <w:b/>
        </w:rPr>
        <w:t>Dlouhodobý finanční majetek (v tis. Kč)</w:t>
      </w:r>
      <w:bookmarkEnd w:id="194"/>
      <w:r w:rsidRPr="0005144E">
        <w:rPr>
          <w:b/>
        </w:rPr>
        <w:t>:</w:t>
      </w:r>
      <w:r>
        <w:t xml:space="preserve"> není.</w:t>
      </w:r>
    </w:p>
    <w:p w14:paraId="20256B97" w14:textId="77777777" w:rsidR="009649AF" w:rsidRDefault="009649AF" w:rsidP="009649AF"/>
    <w:p w14:paraId="569D3B6C" w14:textId="77777777" w:rsidR="009649AF" w:rsidRPr="000F2FD3" w:rsidRDefault="009649AF" w:rsidP="00030B69">
      <w:pPr>
        <w:spacing w:after="0"/>
        <w:jc w:val="both"/>
      </w:pPr>
      <w:r w:rsidRPr="007C4803">
        <w:rPr>
          <w:b/>
          <w:color w:val="0000FF"/>
        </w:rPr>
        <w:t xml:space="preserve">i) Celková odměna přijatá auditorem za povinný audit roční účetní závěrky: </w:t>
      </w:r>
      <w:r w:rsidRPr="000F2FD3">
        <w:t>30 000 Kč.</w:t>
      </w:r>
    </w:p>
    <w:p w14:paraId="68FD8795" w14:textId="77777777" w:rsidR="009649AF" w:rsidRDefault="009649AF" w:rsidP="00030B69">
      <w:pPr>
        <w:tabs>
          <w:tab w:val="right" w:pos="3119"/>
          <w:tab w:val="left" w:pos="3261"/>
        </w:tabs>
        <w:spacing w:after="0"/>
        <w:jc w:val="both"/>
      </w:pPr>
      <w:r>
        <w:t xml:space="preserve">Celková odměna přijatá auditorem za jiné ověřovací služby, za daňové poradenství a jiné </w:t>
      </w:r>
      <w:proofErr w:type="spellStart"/>
      <w:r>
        <w:t>neauditorské</w:t>
      </w:r>
      <w:proofErr w:type="spellEnd"/>
      <w:r>
        <w:t xml:space="preserve"> služby: </w:t>
      </w:r>
      <w:r>
        <w:tab/>
        <w:t xml:space="preserve">10 000 Kč </w:t>
      </w:r>
      <w:r>
        <w:tab/>
        <w:t>- ověření dotace MPSV</w:t>
      </w:r>
    </w:p>
    <w:p w14:paraId="614747CD" w14:textId="77777777" w:rsidR="009649AF" w:rsidRDefault="009649AF" w:rsidP="00030B69">
      <w:pPr>
        <w:tabs>
          <w:tab w:val="right" w:pos="3119"/>
          <w:tab w:val="left" w:pos="3261"/>
        </w:tabs>
        <w:jc w:val="both"/>
        <w:rPr>
          <w:rFonts w:cs="Arial"/>
        </w:rPr>
      </w:pPr>
      <w:r>
        <w:rPr>
          <w:rFonts w:cs="Arial"/>
        </w:rPr>
        <w:tab/>
        <w:t xml:space="preserve">5 000 Kč </w:t>
      </w:r>
      <w:r>
        <w:rPr>
          <w:rFonts w:cs="Arial"/>
        </w:rPr>
        <w:tab/>
        <w:t>- ověření dotace MZ</w:t>
      </w:r>
    </w:p>
    <w:p w14:paraId="069A7A2A" w14:textId="77777777" w:rsidR="009649AF" w:rsidRDefault="009649AF" w:rsidP="00030B69">
      <w:pPr>
        <w:spacing w:after="0"/>
        <w:jc w:val="both"/>
        <w:rPr>
          <w:rFonts w:cs="Arial"/>
          <w:b/>
        </w:rPr>
      </w:pPr>
      <w:r w:rsidRPr="00BB7F58">
        <w:rPr>
          <w:rFonts w:cs="Arial"/>
          <w:b/>
          <w:color w:val="0000FF"/>
        </w:rPr>
        <w:t xml:space="preserve">j) Název jiných účetních jednotek, v nichž účetní jednotka sama nebo prostřednictvím třetí osoby jednající jejím jménem a na její účet drží podíl: </w:t>
      </w:r>
      <w:r>
        <w:rPr>
          <w:rFonts w:cs="Arial"/>
        </w:rPr>
        <w:t>nejsou.</w:t>
      </w:r>
    </w:p>
    <w:p w14:paraId="6F4D45F1" w14:textId="77777777" w:rsidR="009649AF" w:rsidRDefault="009649AF" w:rsidP="00030B69">
      <w:pPr>
        <w:spacing w:after="0"/>
        <w:jc w:val="both"/>
        <w:rPr>
          <w:rFonts w:cs="Arial"/>
        </w:rPr>
      </w:pPr>
    </w:p>
    <w:p w14:paraId="02812099" w14:textId="77777777" w:rsidR="009649AF" w:rsidRDefault="009649AF" w:rsidP="00030B69">
      <w:pPr>
        <w:spacing w:after="0"/>
        <w:jc w:val="both"/>
        <w:rPr>
          <w:rFonts w:cs="Arial"/>
          <w:b/>
        </w:rPr>
      </w:pPr>
      <w:r w:rsidRPr="00BB7F58">
        <w:rPr>
          <w:rFonts w:cs="Arial"/>
          <w:b/>
          <w:color w:val="0000FF"/>
        </w:rPr>
        <w:t xml:space="preserve">k) Přehled splatných dluhů pojistného na sociální zabezpečení a příspěvku na státní politiku zaměstnanosti, přehled splatných dluhů veřejného zdravotního pojištění a evidované daňové nedoplatky u místně příslušných finančních a celních orgánů s uvedením částek, datem vzniku a splatnosti: </w:t>
      </w:r>
      <w:r>
        <w:rPr>
          <w:rFonts w:cs="Arial"/>
        </w:rPr>
        <w:t>nejsou.</w:t>
      </w:r>
    </w:p>
    <w:p w14:paraId="2ECC2C61" w14:textId="77777777" w:rsidR="009649AF" w:rsidRDefault="009649AF" w:rsidP="00030B69">
      <w:pPr>
        <w:spacing w:after="0"/>
        <w:jc w:val="both"/>
        <w:rPr>
          <w:rFonts w:cs="Arial"/>
        </w:rPr>
      </w:pPr>
    </w:p>
    <w:p w14:paraId="69CF51D1" w14:textId="77777777" w:rsidR="009649AF" w:rsidRDefault="009649AF" w:rsidP="00030B69">
      <w:pPr>
        <w:spacing w:after="0"/>
        <w:jc w:val="both"/>
        <w:rPr>
          <w:rFonts w:cs="Arial"/>
        </w:rPr>
      </w:pPr>
      <w:r w:rsidRPr="00BB7F58">
        <w:rPr>
          <w:rFonts w:cs="Arial"/>
          <w:b/>
          <w:color w:val="0000FF"/>
        </w:rPr>
        <w:t>l) Cenné papíry, podíly, jejich počet a rozsah práv, která zakládají</w:t>
      </w:r>
      <w:r w:rsidRPr="00BB7F58">
        <w:rPr>
          <w:rFonts w:cs="Arial"/>
          <w:color w:val="0000FF"/>
        </w:rPr>
        <w:t xml:space="preserve">: </w:t>
      </w:r>
      <w:r>
        <w:rPr>
          <w:rFonts w:cs="Arial"/>
        </w:rPr>
        <w:t>nejsou.</w:t>
      </w:r>
    </w:p>
    <w:p w14:paraId="5182A1D5" w14:textId="77777777" w:rsidR="009649AF" w:rsidRDefault="009649AF" w:rsidP="00030B69">
      <w:pPr>
        <w:spacing w:after="0"/>
        <w:jc w:val="both"/>
        <w:rPr>
          <w:rFonts w:cs="Arial"/>
        </w:rPr>
      </w:pPr>
    </w:p>
    <w:p w14:paraId="1B87393B" w14:textId="77777777" w:rsidR="009649AF" w:rsidRDefault="009649AF" w:rsidP="00030B69">
      <w:pPr>
        <w:spacing w:after="0"/>
        <w:jc w:val="both"/>
        <w:rPr>
          <w:rFonts w:cs="Arial"/>
          <w:b/>
        </w:rPr>
      </w:pPr>
      <w:r w:rsidRPr="00BB7F58">
        <w:rPr>
          <w:rFonts w:cs="Arial"/>
          <w:b/>
          <w:color w:val="0000FF"/>
        </w:rPr>
        <w:t xml:space="preserve">m) Částky dluhů, které vznikly v daném účetním období a u kterých zbytková doba splatnosti k rozvahovému dni přesahuje 5 let, jakož i dluhů účetní jednotky, krytých zárukou danou touto účetní jednotkou, s uvedením povahy a formy záruky, a to odděleně podle jednotlivých věřitelů: </w:t>
      </w:r>
      <w:r>
        <w:rPr>
          <w:rFonts w:cs="Arial"/>
        </w:rPr>
        <w:t>nejsou.</w:t>
      </w:r>
    </w:p>
    <w:p w14:paraId="2DAB3F89" w14:textId="77777777" w:rsidR="009649AF" w:rsidRDefault="009649AF" w:rsidP="00030B69">
      <w:pPr>
        <w:spacing w:after="0"/>
        <w:jc w:val="both"/>
        <w:rPr>
          <w:rFonts w:cs="Arial"/>
        </w:rPr>
      </w:pPr>
    </w:p>
    <w:p w14:paraId="1DB13FF7" w14:textId="77777777" w:rsidR="009649AF" w:rsidRDefault="009649AF" w:rsidP="00030B69">
      <w:pPr>
        <w:spacing w:after="0"/>
        <w:jc w:val="both"/>
        <w:rPr>
          <w:rFonts w:cs="Arial"/>
          <w:b/>
        </w:rPr>
      </w:pPr>
      <w:r w:rsidRPr="00BB7F58">
        <w:rPr>
          <w:rFonts w:cs="Arial"/>
          <w:b/>
          <w:color w:val="0000FF"/>
        </w:rPr>
        <w:t xml:space="preserve">n) Finanční dluhy, které nejsou obsaženy v rozvaze: </w:t>
      </w:r>
      <w:r>
        <w:rPr>
          <w:rFonts w:cs="Arial"/>
        </w:rPr>
        <w:t>nejsou.</w:t>
      </w:r>
    </w:p>
    <w:p w14:paraId="33EFAE5D" w14:textId="77777777" w:rsidR="009649AF" w:rsidRDefault="009649AF" w:rsidP="009649AF">
      <w:pPr>
        <w:spacing w:after="0"/>
        <w:rPr>
          <w:rFonts w:cs="Arial"/>
          <w:b/>
        </w:rPr>
      </w:pPr>
    </w:p>
    <w:p w14:paraId="0D00F224" w14:textId="77777777" w:rsidR="009649AF" w:rsidRPr="00BB7F58" w:rsidRDefault="009649AF" w:rsidP="009649AF">
      <w:pPr>
        <w:spacing w:after="0"/>
        <w:rPr>
          <w:rFonts w:cs="Arial"/>
          <w:b/>
          <w:color w:val="0000FF"/>
        </w:rPr>
      </w:pPr>
      <w:bookmarkStart w:id="195" w:name="_Hlk165619943"/>
      <w:r w:rsidRPr="00BB7F58">
        <w:rPr>
          <w:rFonts w:cs="Arial"/>
          <w:b/>
          <w:color w:val="0000FF"/>
        </w:rPr>
        <w:t xml:space="preserve">o) Výsledek hospodaření v členění na hlavní a hospodářskou činnost </w:t>
      </w:r>
      <w:bookmarkEnd w:id="195"/>
      <w:r w:rsidRPr="00BB7F58">
        <w:rPr>
          <w:rFonts w:cs="Arial"/>
          <w:b/>
          <w:color w:val="0000FF"/>
        </w:rPr>
        <w:t>a pro účely daně z příjmů:</w:t>
      </w:r>
    </w:p>
    <w:p w14:paraId="78560613" w14:textId="77777777" w:rsidR="009649AF" w:rsidRDefault="009649AF" w:rsidP="009649AF">
      <w:pPr>
        <w:tabs>
          <w:tab w:val="right" w:pos="6096"/>
        </w:tabs>
        <w:spacing w:after="0"/>
        <w:rPr>
          <w:rFonts w:cs="Arial"/>
        </w:rPr>
      </w:pPr>
      <w:r>
        <w:rPr>
          <w:rFonts w:cs="Arial"/>
        </w:rPr>
        <w:t xml:space="preserve">- výsledek hospodaření za hlavní činnost: </w:t>
      </w:r>
      <w:r>
        <w:rPr>
          <w:rFonts w:cs="Arial"/>
        </w:rPr>
        <w:tab/>
        <w:t>332 762,71 Kč</w:t>
      </w:r>
    </w:p>
    <w:p w14:paraId="1733ED2F" w14:textId="77777777" w:rsidR="009649AF" w:rsidRDefault="009649AF" w:rsidP="009649AF">
      <w:pPr>
        <w:tabs>
          <w:tab w:val="right" w:pos="6096"/>
        </w:tabs>
        <w:spacing w:after="0"/>
        <w:rPr>
          <w:rFonts w:cs="Arial"/>
        </w:rPr>
      </w:pPr>
      <w:r>
        <w:rPr>
          <w:rFonts w:cs="Arial"/>
        </w:rPr>
        <w:t xml:space="preserve">- výsledek hospodaření za hospodářskou činnost: </w:t>
      </w:r>
      <w:r>
        <w:rPr>
          <w:rFonts w:cs="Arial"/>
        </w:rPr>
        <w:tab/>
        <w:t>64 610 Kč</w:t>
      </w:r>
    </w:p>
    <w:p w14:paraId="3E1ED54D" w14:textId="77777777" w:rsidR="009649AF" w:rsidRDefault="009649AF" w:rsidP="009649AF">
      <w:pPr>
        <w:tabs>
          <w:tab w:val="right" w:pos="6096"/>
        </w:tabs>
        <w:spacing w:after="0"/>
        <w:rPr>
          <w:rFonts w:cs="Arial"/>
        </w:rPr>
      </w:pPr>
      <w:r>
        <w:rPr>
          <w:rFonts w:cs="Arial"/>
        </w:rPr>
        <w:t>- základ daně z příjmů:</w:t>
      </w:r>
      <w:r>
        <w:rPr>
          <w:rFonts w:cs="Arial"/>
        </w:rPr>
        <w:tab/>
        <w:t>461 001 Kč</w:t>
      </w:r>
    </w:p>
    <w:p w14:paraId="3FE9D1C6" w14:textId="77777777" w:rsidR="009649AF" w:rsidRDefault="009649AF" w:rsidP="009649AF">
      <w:pPr>
        <w:spacing w:after="0"/>
        <w:rPr>
          <w:rFonts w:cs="Arial"/>
          <w:b/>
        </w:rPr>
      </w:pPr>
      <w:bookmarkStart w:id="196" w:name="_Hlk165620051"/>
    </w:p>
    <w:p w14:paraId="08217ADD" w14:textId="77777777" w:rsidR="009649AF" w:rsidRPr="00BB7F58" w:rsidRDefault="009649AF" w:rsidP="009649AF">
      <w:pPr>
        <w:spacing w:after="0"/>
        <w:rPr>
          <w:rFonts w:cs="Arial"/>
          <w:b/>
          <w:color w:val="0000FF"/>
        </w:rPr>
      </w:pPr>
      <w:r w:rsidRPr="00BB7F58">
        <w:rPr>
          <w:rFonts w:cs="Arial"/>
          <w:b/>
          <w:color w:val="0000FF"/>
        </w:rPr>
        <w:t>p) Průměrný přepočtený počet zaměstnanců</w:t>
      </w:r>
    </w:p>
    <w:bookmarkEnd w:id="196"/>
    <w:p w14:paraId="07733346" w14:textId="77777777" w:rsidR="009649AF" w:rsidRDefault="009649AF" w:rsidP="009649AF">
      <w:pPr>
        <w:spacing w:after="0"/>
        <w:rPr>
          <w:rFonts w:cs="Arial"/>
        </w:rPr>
      </w:pPr>
      <w:r>
        <w:rPr>
          <w:rFonts w:cs="Arial"/>
        </w:rPr>
        <w:t>Průměrný přepočtený počet zaměstnanců celkem: 41</w:t>
      </w:r>
    </w:p>
    <w:p w14:paraId="6982C6BD" w14:textId="77777777" w:rsidR="009649AF" w:rsidRDefault="009649AF" w:rsidP="009649AF">
      <w:pPr>
        <w:tabs>
          <w:tab w:val="left" w:pos="851"/>
          <w:tab w:val="right" w:pos="2127"/>
        </w:tabs>
        <w:spacing w:after="0"/>
        <w:rPr>
          <w:rFonts w:cs="Arial"/>
        </w:rPr>
      </w:pPr>
      <w:r>
        <w:rPr>
          <w:rFonts w:cs="Arial"/>
        </w:rPr>
        <w:t>Z toho:</w:t>
      </w:r>
      <w:r>
        <w:rPr>
          <w:rFonts w:cs="Arial"/>
        </w:rPr>
        <w:tab/>
        <w:t>ZTP:</w:t>
      </w:r>
      <w:r>
        <w:rPr>
          <w:rFonts w:cs="Arial"/>
        </w:rPr>
        <w:tab/>
        <w:t>0,5</w:t>
      </w:r>
    </w:p>
    <w:p w14:paraId="590F3758" w14:textId="77777777" w:rsidR="009649AF" w:rsidRDefault="009649AF" w:rsidP="009649AF">
      <w:pPr>
        <w:tabs>
          <w:tab w:val="left" w:pos="851"/>
          <w:tab w:val="right" w:pos="2127"/>
          <w:tab w:val="right" w:pos="2835"/>
        </w:tabs>
        <w:spacing w:after="0"/>
      </w:pPr>
      <w:r>
        <w:tab/>
        <w:t>ZTP/P:</w:t>
      </w:r>
      <w:r>
        <w:tab/>
        <w:t>1,50</w:t>
      </w:r>
    </w:p>
    <w:p w14:paraId="37CB2062" w14:textId="77777777" w:rsidR="009649AF" w:rsidRDefault="009649AF" w:rsidP="009649AF">
      <w:pPr>
        <w:spacing w:after="0"/>
        <w:rPr>
          <w:rFonts w:cs="Arial"/>
        </w:rPr>
      </w:pPr>
    </w:p>
    <w:p w14:paraId="06A61B48" w14:textId="77777777" w:rsidR="009649AF" w:rsidRDefault="009649AF" w:rsidP="00030B69">
      <w:pPr>
        <w:spacing w:after="0"/>
        <w:jc w:val="both"/>
        <w:rPr>
          <w:rFonts w:cs="Arial"/>
        </w:rPr>
      </w:pPr>
      <w:r>
        <w:rPr>
          <w:rFonts w:cs="Arial"/>
        </w:rPr>
        <w:t>Mzdové náklady: 20 547 905 Kč (20 493 905 Kč + 54 000 Kč - odměna statutárního zástupce).</w:t>
      </w:r>
    </w:p>
    <w:p w14:paraId="2D715E2B" w14:textId="77777777" w:rsidR="009649AF" w:rsidRDefault="009649AF" w:rsidP="00030B69">
      <w:pPr>
        <w:spacing w:after="0"/>
        <w:jc w:val="both"/>
        <w:rPr>
          <w:rFonts w:cs="Arial"/>
        </w:rPr>
      </w:pPr>
    </w:p>
    <w:p w14:paraId="71365642" w14:textId="77777777" w:rsidR="009649AF" w:rsidRDefault="009649AF" w:rsidP="00030B69">
      <w:pPr>
        <w:spacing w:after="0"/>
        <w:jc w:val="both"/>
        <w:rPr>
          <w:rFonts w:cs="Arial"/>
        </w:rPr>
      </w:pPr>
      <w:r>
        <w:rPr>
          <w:rFonts w:cs="Arial"/>
        </w:rPr>
        <w:t>Počet a postavení zaměstnanců, kteří jsou zároveň členy řídících, kontrolních nebo jiných orgánů určených statutem, stanovami nebo jinou zřizovací listinou: ThDr. Eva Machová, Th.D., ředitelka Tyfloservisu, o.p.s.</w:t>
      </w:r>
    </w:p>
    <w:p w14:paraId="4C981C7C" w14:textId="77777777" w:rsidR="009649AF" w:rsidRDefault="009649AF" w:rsidP="00030B69">
      <w:pPr>
        <w:spacing w:after="0"/>
        <w:jc w:val="both"/>
        <w:rPr>
          <w:rFonts w:cs="Arial"/>
        </w:rPr>
      </w:pPr>
    </w:p>
    <w:p w14:paraId="02899A4A" w14:textId="77777777" w:rsidR="009649AF" w:rsidRPr="00BA0C21" w:rsidRDefault="009649AF" w:rsidP="00030B69">
      <w:pPr>
        <w:spacing w:after="0"/>
        <w:jc w:val="both"/>
        <w:rPr>
          <w:rFonts w:cs="Arial"/>
          <w:b/>
          <w:color w:val="0000FF"/>
        </w:rPr>
      </w:pPr>
      <w:r w:rsidRPr="00BA0C21">
        <w:rPr>
          <w:rFonts w:cs="Arial"/>
          <w:b/>
          <w:color w:val="0000FF"/>
        </w:rPr>
        <w:t xml:space="preserve">q) Výše odměn a funkčních požitků za účetní období členům řídících, kontrolních nebo jiných orgánů určených statutem, stanovami nebo jinou zřizovací listinou z titulu jejich funkce, výše vzniklých nebo smluvně sjednaných dluhů ohledně požitků bývalých členů těchto orgánů: </w:t>
      </w:r>
    </w:p>
    <w:p w14:paraId="73F0C92B" w14:textId="77777777" w:rsidR="009649AF" w:rsidRDefault="009649AF" w:rsidP="00030B69">
      <w:pPr>
        <w:spacing w:after="0"/>
        <w:jc w:val="both"/>
        <w:rPr>
          <w:rFonts w:cs="Arial"/>
          <w:b/>
        </w:rPr>
      </w:pPr>
    </w:p>
    <w:p w14:paraId="776270FA" w14:textId="77777777" w:rsidR="009649AF" w:rsidRDefault="009649AF" w:rsidP="00030B69">
      <w:pPr>
        <w:spacing w:after="0"/>
        <w:jc w:val="both"/>
        <w:rPr>
          <w:rFonts w:cs="Arial"/>
        </w:rPr>
      </w:pPr>
      <w:r>
        <w:rPr>
          <w:rFonts w:cs="Arial"/>
        </w:rPr>
        <w:t>Odměna statutárního zástupce:</w:t>
      </w:r>
      <w:r>
        <w:rPr>
          <w:rFonts w:cs="Arial"/>
          <w:b/>
        </w:rPr>
        <w:t xml:space="preserve"> </w:t>
      </w:r>
      <w:r>
        <w:rPr>
          <w:rFonts w:cs="Arial"/>
        </w:rPr>
        <w:t>54 000 Kč (hrubá mzda/rok)</w:t>
      </w:r>
    </w:p>
    <w:p w14:paraId="16952F6B" w14:textId="77777777" w:rsidR="009649AF" w:rsidRDefault="009649AF" w:rsidP="00030B69">
      <w:pPr>
        <w:spacing w:after="0"/>
        <w:jc w:val="both"/>
        <w:rPr>
          <w:rFonts w:cs="Arial"/>
        </w:rPr>
      </w:pPr>
      <w:r>
        <w:rPr>
          <w:rFonts w:cs="Arial"/>
        </w:rPr>
        <w:t>Výše dluhů: 0 Kč</w:t>
      </w:r>
    </w:p>
    <w:p w14:paraId="7448D470" w14:textId="77777777" w:rsidR="009649AF" w:rsidRDefault="009649AF" w:rsidP="00030B69">
      <w:pPr>
        <w:spacing w:after="0"/>
        <w:jc w:val="both"/>
        <w:rPr>
          <w:rFonts w:cs="Arial"/>
          <w:b/>
        </w:rPr>
      </w:pPr>
    </w:p>
    <w:p w14:paraId="290AD236" w14:textId="77777777" w:rsidR="009649AF" w:rsidRDefault="009649AF" w:rsidP="00030B69">
      <w:pPr>
        <w:spacing w:after="0"/>
        <w:jc w:val="both"/>
        <w:rPr>
          <w:rFonts w:cs="Arial"/>
          <w:b/>
        </w:rPr>
      </w:pPr>
      <w:r w:rsidRPr="000A68FC">
        <w:rPr>
          <w:rFonts w:cs="Arial"/>
          <w:b/>
          <w:color w:val="0000FF"/>
        </w:rPr>
        <w:t xml:space="preserve">r) Účasti členů řídících, kontrolních nebo jiných orgánů účetní jednotky určených statutem, stanovami nebo jinou zřizovací listinou a jejich rodinných příslušníků v osobách, s nimiž účetní jednotka uzavřela za vykazované účetní období obchodní smlouvy nebo jiné smluvní vztahy: </w:t>
      </w:r>
      <w:r>
        <w:rPr>
          <w:rFonts w:cs="Arial"/>
        </w:rPr>
        <w:t>nejsou.</w:t>
      </w:r>
    </w:p>
    <w:p w14:paraId="1F2F2F78" w14:textId="77777777" w:rsidR="009649AF" w:rsidRDefault="009649AF" w:rsidP="00030B69">
      <w:pPr>
        <w:spacing w:after="0"/>
        <w:jc w:val="both"/>
        <w:rPr>
          <w:rFonts w:cs="Arial"/>
        </w:rPr>
      </w:pPr>
    </w:p>
    <w:p w14:paraId="703CDDDE" w14:textId="77777777" w:rsidR="009649AF" w:rsidRDefault="009649AF" w:rsidP="00030B69">
      <w:pPr>
        <w:spacing w:after="0"/>
        <w:jc w:val="both"/>
        <w:rPr>
          <w:rFonts w:cs="Arial"/>
          <w:b/>
        </w:rPr>
      </w:pPr>
      <w:r w:rsidRPr="000A68FC">
        <w:rPr>
          <w:rFonts w:cs="Arial"/>
          <w:b/>
          <w:color w:val="0000FF"/>
        </w:rPr>
        <w:t xml:space="preserve">s) Výše záloh, závdavků a úvěrů poskytnutých členům orgánů uvedených v písmenu q): </w:t>
      </w:r>
      <w:r>
        <w:rPr>
          <w:rFonts w:cs="Arial"/>
        </w:rPr>
        <w:t>nejsou.</w:t>
      </w:r>
    </w:p>
    <w:p w14:paraId="6A186E3B" w14:textId="77777777" w:rsidR="009649AF" w:rsidRDefault="009649AF" w:rsidP="00030B69">
      <w:pPr>
        <w:spacing w:after="0"/>
        <w:jc w:val="both"/>
        <w:rPr>
          <w:rFonts w:cs="Arial"/>
        </w:rPr>
      </w:pPr>
    </w:p>
    <w:p w14:paraId="4649AC84" w14:textId="77777777" w:rsidR="009649AF" w:rsidRPr="000A68FC" w:rsidRDefault="009649AF" w:rsidP="00030B69">
      <w:pPr>
        <w:jc w:val="both"/>
        <w:rPr>
          <w:rFonts w:cs="Arial"/>
          <w:color w:val="0000FF"/>
        </w:rPr>
      </w:pPr>
      <w:r w:rsidRPr="000A68FC">
        <w:rPr>
          <w:rFonts w:cs="Arial"/>
          <w:b/>
          <w:color w:val="0000FF"/>
        </w:rPr>
        <w:t>t) Základ daně, způsob jeho zjištění, daňové úlevy, způsob použití prostředků v běžném účetním období získaných z daňových úlev v předcházejících zdaňovacích obdobích, v členění na jednotlivá zdaňovací období</w:t>
      </w:r>
      <w:r w:rsidRPr="000A68FC">
        <w:rPr>
          <w:rFonts w:cs="Arial"/>
          <w:color w:val="0000FF"/>
        </w:rPr>
        <w:t>:</w:t>
      </w:r>
    </w:p>
    <w:p w14:paraId="136C310D" w14:textId="77777777" w:rsidR="009649AF" w:rsidRDefault="009649AF" w:rsidP="00030B69">
      <w:pPr>
        <w:tabs>
          <w:tab w:val="right" w:pos="4111"/>
        </w:tabs>
        <w:spacing w:after="0"/>
        <w:jc w:val="both"/>
        <w:rPr>
          <w:rFonts w:cs="Arial"/>
        </w:rPr>
      </w:pPr>
      <w:r>
        <w:rPr>
          <w:rFonts w:cs="Arial"/>
        </w:rPr>
        <w:t>Základ daně před úpravou</w:t>
      </w:r>
      <w:r>
        <w:rPr>
          <w:rFonts w:cs="Arial"/>
        </w:rPr>
        <w:tab/>
        <w:t>461 001 Kč</w:t>
      </w:r>
    </w:p>
    <w:p w14:paraId="38A2852F" w14:textId="77777777" w:rsidR="009649AF" w:rsidRDefault="009649AF" w:rsidP="00030B69">
      <w:pPr>
        <w:tabs>
          <w:tab w:val="right" w:pos="4111"/>
        </w:tabs>
        <w:spacing w:after="0"/>
        <w:jc w:val="both"/>
        <w:rPr>
          <w:rFonts w:cs="Arial"/>
        </w:rPr>
      </w:pPr>
      <w:r>
        <w:rPr>
          <w:rFonts w:cs="Arial"/>
        </w:rPr>
        <w:t>odečet dle § 20 odst. 1</w:t>
      </w:r>
      <w:r>
        <w:rPr>
          <w:rFonts w:cs="Arial"/>
        </w:rPr>
        <w:tab/>
        <w:t>300 000 Kč</w:t>
      </w:r>
    </w:p>
    <w:p w14:paraId="4DDC1E29" w14:textId="77777777" w:rsidR="009649AF" w:rsidRDefault="009649AF" w:rsidP="00030B69">
      <w:pPr>
        <w:tabs>
          <w:tab w:val="right" w:pos="4111"/>
        </w:tabs>
        <w:spacing w:after="0"/>
        <w:jc w:val="both"/>
        <w:rPr>
          <w:rFonts w:cs="Arial"/>
        </w:rPr>
      </w:pPr>
      <w:r>
        <w:rPr>
          <w:rFonts w:cs="Arial"/>
        </w:rPr>
        <w:t>Základ daně po úpravě</w:t>
      </w:r>
      <w:r>
        <w:rPr>
          <w:rFonts w:cs="Arial"/>
        </w:rPr>
        <w:tab/>
        <w:t>161 000 Kč</w:t>
      </w:r>
    </w:p>
    <w:p w14:paraId="107DECAE" w14:textId="77777777" w:rsidR="009649AF" w:rsidRDefault="009649AF" w:rsidP="00030B69">
      <w:pPr>
        <w:tabs>
          <w:tab w:val="right" w:pos="4111"/>
        </w:tabs>
        <w:spacing w:after="0"/>
        <w:jc w:val="both"/>
        <w:rPr>
          <w:rFonts w:cs="Arial"/>
        </w:rPr>
      </w:pPr>
      <w:r>
        <w:rPr>
          <w:rFonts w:cs="Arial"/>
        </w:rPr>
        <w:t>Daň</w:t>
      </w:r>
      <w:r>
        <w:rPr>
          <w:rFonts w:cs="Arial"/>
        </w:rPr>
        <w:tab/>
        <w:t>33 810 Kč</w:t>
      </w:r>
    </w:p>
    <w:p w14:paraId="49ED8443" w14:textId="77777777" w:rsidR="009649AF" w:rsidRDefault="009649AF" w:rsidP="00030B69">
      <w:pPr>
        <w:tabs>
          <w:tab w:val="right" w:pos="4111"/>
        </w:tabs>
        <w:spacing w:after="0"/>
        <w:jc w:val="both"/>
        <w:rPr>
          <w:rFonts w:cs="Arial"/>
        </w:rPr>
      </w:pPr>
      <w:r>
        <w:rPr>
          <w:rFonts w:cs="Arial"/>
        </w:rPr>
        <w:t>Slevy dle § 35 odst. 1</w:t>
      </w:r>
      <w:r>
        <w:rPr>
          <w:rFonts w:cs="Arial"/>
        </w:rPr>
        <w:tab/>
        <w:t>- 33 810 Kč</w:t>
      </w:r>
    </w:p>
    <w:p w14:paraId="37F7C8E5" w14:textId="77777777" w:rsidR="009649AF" w:rsidRDefault="009649AF" w:rsidP="00030B69">
      <w:pPr>
        <w:tabs>
          <w:tab w:val="right" w:pos="4111"/>
        </w:tabs>
        <w:spacing w:after="0"/>
        <w:jc w:val="both"/>
        <w:rPr>
          <w:rFonts w:cs="Arial"/>
        </w:rPr>
      </w:pPr>
      <w:r>
        <w:rPr>
          <w:rFonts w:cs="Arial"/>
        </w:rPr>
        <w:t>Daň</w:t>
      </w:r>
      <w:r>
        <w:rPr>
          <w:rFonts w:cs="Arial"/>
        </w:rPr>
        <w:tab/>
        <w:t>0 Kč</w:t>
      </w:r>
    </w:p>
    <w:p w14:paraId="37E2C8C4" w14:textId="77777777" w:rsidR="009649AF" w:rsidRDefault="009649AF" w:rsidP="00030B69">
      <w:pPr>
        <w:tabs>
          <w:tab w:val="right" w:pos="4536"/>
        </w:tabs>
        <w:spacing w:after="0"/>
        <w:jc w:val="both"/>
        <w:rPr>
          <w:rFonts w:cs="Arial"/>
        </w:rPr>
      </w:pPr>
    </w:p>
    <w:p w14:paraId="123CDD4D" w14:textId="77777777" w:rsidR="009649AF" w:rsidRDefault="009649AF" w:rsidP="00030B69">
      <w:pPr>
        <w:tabs>
          <w:tab w:val="right" w:pos="4536"/>
        </w:tabs>
        <w:spacing w:after="0"/>
        <w:jc w:val="both"/>
        <w:rPr>
          <w:rFonts w:cs="Arial"/>
        </w:rPr>
      </w:pPr>
      <w:r>
        <w:rPr>
          <w:rFonts w:cs="Arial"/>
        </w:rPr>
        <w:t>Prostředky vzniklé daňovou úlevou budou použity na krytí nákladů hlavní činnosti.</w:t>
      </w:r>
    </w:p>
    <w:p w14:paraId="44027B22" w14:textId="77777777" w:rsidR="009649AF" w:rsidRDefault="009649AF" w:rsidP="00030B69">
      <w:pPr>
        <w:tabs>
          <w:tab w:val="right" w:pos="4536"/>
        </w:tabs>
        <w:spacing w:after="0"/>
        <w:jc w:val="both"/>
        <w:rPr>
          <w:rFonts w:cs="Arial"/>
        </w:rPr>
      </w:pPr>
    </w:p>
    <w:p w14:paraId="2E3AAEFB" w14:textId="77777777" w:rsidR="009649AF" w:rsidRPr="00B9593A" w:rsidRDefault="009649AF" w:rsidP="00030B69">
      <w:pPr>
        <w:jc w:val="both"/>
        <w:rPr>
          <w:rFonts w:cs="Arial"/>
          <w:b/>
          <w:color w:val="0000FF"/>
        </w:rPr>
      </w:pPr>
      <w:r w:rsidRPr="00B9593A">
        <w:rPr>
          <w:rFonts w:cs="Arial"/>
          <w:b/>
          <w:color w:val="0000FF"/>
        </w:rPr>
        <w:t>u) Významné položky rozvahy nebo výkazu zisku a ztráty podstatné pro hodnocení finanční a majetkové situace a výsledku hospodaření účetní jednotky, pokud tyto informace nevyplývají přímo ani nepřímo z rozvahy nebo výkazu zisku a ztráty:</w:t>
      </w:r>
    </w:p>
    <w:p w14:paraId="1C578EAE" w14:textId="77777777" w:rsidR="009649AF" w:rsidRDefault="009649AF" w:rsidP="00030B69">
      <w:pPr>
        <w:pStyle w:val="Odstavecseseznamem"/>
        <w:spacing w:after="0" w:line="240" w:lineRule="auto"/>
        <w:ind w:left="0"/>
        <w:jc w:val="both"/>
      </w:pPr>
      <w:r>
        <w:t xml:space="preserve">Přijaté dotace na provoz: </w:t>
      </w:r>
    </w:p>
    <w:p w14:paraId="6609653A" w14:textId="77777777" w:rsidR="009649AF" w:rsidRDefault="009649AF" w:rsidP="00030B69">
      <w:pPr>
        <w:pStyle w:val="Odstavecseseznamem"/>
        <w:tabs>
          <w:tab w:val="right" w:pos="5387"/>
        </w:tabs>
        <w:spacing w:after="0" w:line="240" w:lineRule="auto"/>
        <w:ind w:left="426" w:hanging="284"/>
        <w:jc w:val="both"/>
      </w:pPr>
      <w:r>
        <w:t>Ministerstvo práce a soc. věcí</w:t>
      </w:r>
      <w:r>
        <w:tab/>
        <w:t>23 006 200 Kč</w:t>
      </w:r>
    </w:p>
    <w:p w14:paraId="117D4EDF" w14:textId="77777777" w:rsidR="009649AF" w:rsidRDefault="009649AF" w:rsidP="00030B69">
      <w:pPr>
        <w:tabs>
          <w:tab w:val="right" w:pos="5387"/>
        </w:tabs>
        <w:spacing w:after="0"/>
        <w:ind w:left="426" w:hanging="284"/>
        <w:jc w:val="both"/>
        <w:rPr>
          <w:rFonts w:cs="Arial"/>
        </w:rPr>
      </w:pPr>
      <w:r>
        <w:rPr>
          <w:rFonts w:cs="Arial"/>
        </w:rPr>
        <w:t>Ministerstvo zdravotnictví</w:t>
      </w:r>
      <w:r>
        <w:rPr>
          <w:rFonts w:cs="Arial"/>
        </w:rPr>
        <w:tab/>
        <w:t>2 249 000 Kč</w:t>
      </w:r>
    </w:p>
    <w:p w14:paraId="0F476A9A" w14:textId="77777777" w:rsidR="009649AF" w:rsidRDefault="009649AF" w:rsidP="00030B69">
      <w:pPr>
        <w:tabs>
          <w:tab w:val="right" w:pos="5387"/>
        </w:tabs>
        <w:spacing w:after="0"/>
        <w:ind w:left="426" w:hanging="284"/>
        <w:jc w:val="both"/>
        <w:rPr>
          <w:rFonts w:cs="Arial"/>
        </w:rPr>
      </w:pPr>
      <w:r>
        <w:rPr>
          <w:rFonts w:cs="Arial"/>
        </w:rPr>
        <w:t>Vratka MZ</w:t>
      </w:r>
      <w:r>
        <w:rPr>
          <w:rFonts w:cs="Arial"/>
        </w:rPr>
        <w:tab/>
        <w:t>- 104 565 Kč</w:t>
      </w:r>
    </w:p>
    <w:p w14:paraId="41D14227" w14:textId="77777777" w:rsidR="009649AF" w:rsidRDefault="009649AF" w:rsidP="009649AF">
      <w:pPr>
        <w:tabs>
          <w:tab w:val="right" w:pos="5387"/>
        </w:tabs>
        <w:spacing w:after="0"/>
        <w:ind w:left="426" w:hanging="284"/>
        <w:rPr>
          <w:rFonts w:cs="Arial"/>
        </w:rPr>
      </w:pPr>
      <w:r>
        <w:rPr>
          <w:rFonts w:cs="Arial"/>
        </w:rPr>
        <w:t>Města a obce</w:t>
      </w:r>
      <w:r>
        <w:rPr>
          <w:rFonts w:cs="Arial"/>
        </w:rPr>
        <w:tab/>
        <w:t>2 912 607 Kč</w:t>
      </w:r>
    </w:p>
    <w:p w14:paraId="13E3B274" w14:textId="77777777" w:rsidR="009649AF" w:rsidRDefault="009649AF" w:rsidP="009649AF">
      <w:pPr>
        <w:tabs>
          <w:tab w:val="right" w:pos="5387"/>
        </w:tabs>
        <w:spacing w:after="0"/>
        <w:ind w:left="426" w:hanging="284"/>
        <w:rPr>
          <w:rFonts w:cs="Arial"/>
        </w:rPr>
      </w:pPr>
      <w:r>
        <w:rPr>
          <w:rFonts w:cs="Arial"/>
        </w:rPr>
        <w:t>Kraje</w:t>
      </w:r>
      <w:r>
        <w:rPr>
          <w:rFonts w:cs="Arial"/>
        </w:rPr>
        <w:tab/>
        <w:t>1 992 295 Kč</w:t>
      </w:r>
    </w:p>
    <w:p w14:paraId="2141CF47" w14:textId="77777777" w:rsidR="009649AF" w:rsidRDefault="009649AF" w:rsidP="009649AF">
      <w:pPr>
        <w:pStyle w:val="Odstavecseseznamem"/>
        <w:spacing w:after="0" w:line="240" w:lineRule="auto"/>
        <w:ind w:left="0"/>
      </w:pPr>
      <w:r>
        <w:t xml:space="preserve">  -------------------------------------------------------------------------                                      </w:t>
      </w:r>
    </w:p>
    <w:p w14:paraId="74B9A70A" w14:textId="77777777" w:rsidR="009649AF" w:rsidRDefault="009649AF" w:rsidP="009649AF">
      <w:pPr>
        <w:tabs>
          <w:tab w:val="right" w:pos="5387"/>
        </w:tabs>
        <w:spacing w:after="0"/>
        <w:rPr>
          <w:rFonts w:cs="Arial"/>
          <w:b/>
        </w:rPr>
      </w:pPr>
      <w:r>
        <w:rPr>
          <w:rFonts w:cs="Arial"/>
          <w:b/>
        </w:rPr>
        <w:tab/>
        <w:t>30 055 537 Kč</w:t>
      </w:r>
    </w:p>
    <w:p w14:paraId="114A1915" w14:textId="77777777" w:rsidR="009649AF" w:rsidRDefault="009649AF" w:rsidP="009649AF">
      <w:pPr>
        <w:pStyle w:val="Odstavecseseznamem"/>
        <w:spacing w:after="0" w:line="240" w:lineRule="auto"/>
        <w:ind w:left="0"/>
        <w:rPr>
          <w:b/>
        </w:rPr>
      </w:pPr>
    </w:p>
    <w:p w14:paraId="62B0E436" w14:textId="77777777" w:rsidR="009649AF" w:rsidRDefault="009649AF" w:rsidP="00030B69">
      <w:pPr>
        <w:pStyle w:val="Odstavecseseznamem"/>
        <w:spacing w:after="0" w:line="240" w:lineRule="auto"/>
        <w:ind w:left="0"/>
        <w:jc w:val="both"/>
      </w:pPr>
      <w:r>
        <w:rPr>
          <w:b/>
        </w:rPr>
        <w:t>Přijaté dotace a dary</w:t>
      </w:r>
      <w:r>
        <w:t xml:space="preserve"> na pořízení dlouhodobého nehmotného nebo hmotného majetku: nejsou</w:t>
      </w:r>
    </w:p>
    <w:p w14:paraId="372FE48D" w14:textId="77777777" w:rsidR="009649AF" w:rsidRDefault="009649AF" w:rsidP="009649AF">
      <w:pPr>
        <w:spacing w:after="0"/>
        <w:rPr>
          <w:rFonts w:cs="Arial"/>
          <w:b/>
        </w:rPr>
      </w:pPr>
    </w:p>
    <w:p w14:paraId="435FD581" w14:textId="77777777" w:rsidR="009649AF" w:rsidRPr="00B9593A" w:rsidRDefault="009649AF" w:rsidP="009649AF">
      <w:pPr>
        <w:spacing w:after="0"/>
        <w:rPr>
          <w:rFonts w:cs="Arial"/>
          <w:b/>
          <w:color w:val="0000FF"/>
        </w:rPr>
      </w:pPr>
      <w:r w:rsidRPr="00B9593A">
        <w:rPr>
          <w:rFonts w:cs="Arial"/>
          <w:b/>
          <w:color w:val="0000FF"/>
        </w:rPr>
        <w:t>v) Přehled o významných přijatých a poskytnutých darech:</w:t>
      </w:r>
    </w:p>
    <w:p w14:paraId="4E8E9F5D" w14:textId="77777777" w:rsidR="009649AF" w:rsidRDefault="009649AF" w:rsidP="009649AF">
      <w:pPr>
        <w:spacing w:after="0"/>
        <w:rPr>
          <w:rFonts w:cs="Arial"/>
          <w:b/>
        </w:rPr>
      </w:pPr>
    </w:p>
    <w:p w14:paraId="50848308" w14:textId="77777777" w:rsidR="009649AF" w:rsidRDefault="009649AF" w:rsidP="009649AF">
      <w:pPr>
        <w:spacing w:after="0"/>
        <w:rPr>
          <w:rFonts w:cs="Arial"/>
          <w:b/>
        </w:rPr>
      </w:pPr>
      <w:bookmarkStart w:id="197" w:name="_Hlk197432976"/>
      <w:r>
        <w:rPr>
          <w:rFonts w:cs="Arial"/>
          <w:b/>
        </w:rPr>
        <w:t>Přijaté dary</w:t>
      </w:r>
    </w:p>
    <w:p w14:paraId="06A3B85B" w14:textId="77777777" w:rsidR="009649AF" w:rsidRDefault="009649AF" w:rsidP="009649AF">
      <w:pPr>
        <w:tabs>
          <w:tab w:val="right" w:pos="7938"/>
        </w:tabs>
        <w:spacing w:after="0"/>
        <w:ind w:right="284"/>
        <w:rPr>
          <w:rFonts w:cs="Arial"/>
        </w:rPr>
      </w:pPr>
      <w:r>
        <w:rPr>
          <w:rFonts w:cs="Arial"/>
        </w:rPr>
        <w:t>Nadační fond Českého rozhlasu</w:t>
      </w:r>
      <w:r>
        <w:rPr>
          <w:rFonts w:cs="Arial"/>
        </w:rPr>
        <w:tab/>
        <w:t>1 251 136 Kč</w:t>
      </w:r>
    </w:p>
    <w:p w14:paraId="51E4247E" w14:textId="77777777" w:rsidR="009649AF" w:rsidRDefault="009649AF" w:rsidP="009649AF">
      <w:pPr>
        <w:tabs>
          <w:tab w:val="right" w:pos="7938"/>
        </w:tabs>
        <w:spacing w:after="0"/>
        <w:ind w:right="284"/>
        <w:rPr>
          <w:rFonts w:cs="Arial"/>
        </w:rPr>
      </w:pPr>
      <w:r>
        <w:rPr>
          <w:rFonts w:cs="Arial"/>
        </w:rPr>
        <w:t>Sjednocená organizace nevidomých a slabozrakých ČR, z.s.</w:t>
      </w:r>
    </w:p>
    <w:p w14:paraId="3858E0C6" w14:textId="77777777" w:rsidR="009649AF" w:rsidRDefault="009649AF" w:rsidP="009649AF">
      <w:pPr>
        <w:tabs>
          <w:tab w:val="right" w:pos="7938"/>
        </w:tabs>
        <w:spacing w:after="0"/>
        <w:ind w:right="284"/>
        <w:rPr>
          <w:rFonts w:cs="Arial"/>
        </w:rPr>
      </w:pPr>
      <w:r>
        <w:rPr>
          <w:rFonts w:cs="Arial"/>
        </w:rPr>
        <w:t>(veřejná sbírka)</w:t>
      </w:r>
      <w:r>
        <w:rPr>
          <w:rFonts w:cs="Arial"/>
        </w:rPr>
        <w:tab/>
        <w:t>2 038 741 Kč</w:t>
      </w:r>
    </w:p>
    <w:p w14:paraId="44B3CE17" w14:textId="77777777" w:rsidR="009649AF" w:rsidRDefault="009649AF" w:rsidP="009649AF">
      <w:pPr>
        <w:tabs>
          <w:tab w:val="right" w:pos="7938"/>
        </w:tabs>
        <w:spacing w:after="0"/>
        <w:ind w:right="284"/>
        <w:rPr>
          <w:rFonts w:cs="Arial"/>
        </w:rPr>
      </w:pPr>
      <w:r>
        <w:rPr>
          <w:rFonts w:cs="Arial"/>
        </w:rPr>
        <w:t>Nadační fond Mathilda</w:t>
      </w:r>
      <w:r>
        <w:rPr>
          <w:rFonts w:cs="Arial"/>
        </w:rPr>
        <w:tab/>
        <w:t>230 000 Kč</w:t>
      </w:r>
    </w:p>
    <w:p w14:paraId="40F6311B" w14:textId="77777777" w:rsidR="009649AF" w:rsidRDefault="009649AF" w:rsidP="009649AF">
      <w:pPr>
        <w:tabs>
          <w:tab w:val="right" w:pos="7938"/>
        </w:tabs>
        <w:spacing w:after="0"/>
        <w:ind w:right="284"/>
        <w:rPr>
          <w:rFonts w:cs="Arial"/>
        </w:rPr>
      </w:pPr>
      <w:r>
        <w:rPr>
          <w:rFonts w:cs="Arial"/>
        </w:rPr>
        <w:t>Nadace Leontinka</w:t>
      </w:r>
      <w:r>
        <w:rPr>
          <w:rFonts w:cs="Arial"/>
        </w:rPr>
        <w:tab/>
        <w:t>100 000 Kč</w:t>
      </w:r>
    </w:p>
    <w:p w14:paraId="3FC6B01A" w14:textId="77777777" w:rsidR="009649AF" w:rsidRDefault="009649AF" w:rsidP="009649AF">
      <w:pPr>
        <w:tabs>
          <w:tab w:val="right" w:pos="7938"/>
        </w:tabs>
        <w:spacing w:after="0"/>
        <w:ind w:right="284"/>
        <w:rPr>
          <w:rFonts w:cs="Arial"/>
        </w:rPr>
      </w:pPr>
      <w:proofErr w:type="spellStart"/>
      <w:r>
        <w:rPr>
          <w:rFonts w:cs="Arial"/>
        </w:rPr>
        <w:t>Lions</w:t>
      </w:r>
      <w:proofErr w:type="spellEnd"/>
      <w:r>
        <w:rPr>
          <w:rFonts w:cs="Arial"/>
        </w:rPr>
        <w:t xml:space="preserve"> Club Plzeň City, z.s.</w:t>
      </w:r>
      <w:r>
        <w:rPr>
          <w:rFonts w:cs="Arial"/>
        </w:rPr>
        <w:tab/>
        <w:t>100 000 Kč</w:t>
      </w:r>
    </w:p>
    <w:p w14:paraId="445EA060" w14:textId="77777777" w:rsidR="009649AF" w:rsidRDefault="009649AF" w:rsidP="009649AF">
      <w:pPr>
        <w:tabs>
          <w:tab w:val="right" w:pos="7938"/>
        </w:tabs>
        <w:spacing w:after="0"/>
        <w:ind w:right="284"/>
        <w:rPr>
          <w:rFonts w:cs="Arial"/>
        </w:rPr>
      </w:pPr>
      <w:proofErr w:type="spellStart"/>
      <w:r>
        <w:rPr>
          <w:rFonts w:cs="Arial"/>
        </w:rPr>
        <w:t>Lions</w:t>
      </w:r>
      <w:proofErr w:type="spellEnd"/>
      <w:r>
        <w:rPr>
          <w:rFonts w:cs="Arial"/>
        </w:rPr>
        <w:t xml:space="preserve"> Club Karlovy Vary</w:t>
      </w:r>
      <w:r>
        <w:rPr>
          <w:rFonts w:cs="Arial"/>
        </w:rPr>
        <w:tab/>
        <w:t>100 000 Kč</w:t>
      </w:r>
    </w:p>
    <w:p w14:paraId="7D3B4EEC" w14:textId="77777777" w:rsidR="009649AF" w:rsidRDefault="009649AF" w:rsidP="009649AF">
      <w:pPr>
        <w:tabs>
          <w:tab w:val="right" w:pos="7938"/>
        </w:tabs>
        <w:spacing w:after="0"/>
        <w:ind w:right="284"/>
        <w:rPr>
          <w:rFonts w:cs="Arial"/>
        </w:rPr>
      </w:pPr>
      <w:r>
        <w:rPr>
          <w:rFonts w:cs="Arial"/>
        </w:rPr>
        <w:t>Nadace VIA</w:t>
      </w:r>
      <w:r>
        <w:rPr>
          <w:rFonts w:cs="Arial"/>
        </w:rPr>
        <w:tab/>
        <w:t>89 794 Kč</w:t>
      </w:r>
    </w:p>
    <w:p w14:paraId="674FC1F2" w14:textId="77777777" w:rsidR="009649AF" w:rsidRDefault="009649AF" w:rsidP="009649AF">
      <w:pPr>
        <w:tabs>
          <w:tab w:val="right" w:pos="7938"/>
        </w:tabs>
        <w:spacing w:after="0"/>
        <w:ind w:right="284"/>
        <w:rPr>
          <w:rFonts w:cs="Arial"/>
        </w:rPr>
      </w:pPr>
      <w:r>
        <w:rPr>
          <w:rFonts w:cs="Arial"/>
        </w:rPr>
        <w:t>Nadace Charty 77</w:t>
      </w:r>
      <w:r>
        <w:rPr>
          <w:rFonts w:cs="Arial"/>
        </w:rPr>
        <w:tab/>
        <w:t>50 000 Kč</w:t>
      </w:r>
    </w:p>
    <w:p w14:paraId="79D057D2" w14:textId="77777777" w:rsidR="009649AF" w:rsidRDefault="009649AF" w:rsidP="009649AF">
      <w:pPr>
        <w:tabs>
          <w:tab w:val="right" w:pos="7938"/>
        </w:tabs>
        <w:spacing w:after="0"/>
        <w:ind w:right="284"/>
        <w:rPr>
          <w:rFonts w:cs="Arial"/>
        </w:rPr>
      </w:pPr>
      <w:r>
        <w:rPr>
          <w:rFonts w:cs="Arial"/>
        </w:rPr>
        <w:t>Ostatní dárci</w:t>
      </w:r>
      <w:r>
        <w:rPr>
          <w:rFonts w:cs="Arial"/>
        </w:rPr>
        <w:tab/>
        <w:t>705 063 Kč</w:t>
      </w:r>
    </w:p>
    <w:p w14:paraId="48C61D9B" w14:textId="77777777" w:rsidR="009649AF" w:rsidRDefault="009649AF" w:rsidP="009649AF">
      <w:pPr>
        <w:tabs>
          <w:tab w:val="right" w:pos="7938"/>
        </w:tabs>
        <w:spacing w:after="0"/>
        <w:ind w:right="284"/>
        <w:rPr>
          <w:rFonts w:cs="Arial"/>
          <w:b/>
        </w:rPr>
      </w:pPr>
      <w:r>
        <w:rPr>
          <w:rFonts w:cs="Arial"/>
          <w:b/>
        </w:rPr>
        <w:t>Celkem</w:t>
      </w:r>
      <w:r>
        <w:rPr>
          <w:rFonts w:cs="Arial"/>
          <w:b/>
        </w:rPr>
        <w:tab/>
        <w:t>4 664 734 Kč</w:t>
      </w:r>
    </w:p>
    <w:p w14:paraId="736AA922" w14:textId="77777777" w:rsidR="009649AF" w:rsidRDefault="009649AF" w:rsidP="009649AF">
      <w:pPr>
        <w:tabs>
          <w:tab w:val="right" w:pos="7938"/>
        </w:tabs>
        <w:spacing w:after="0"/>
        <w:ind w:right="284"/>
        <w:rPr>
          <w:rFonts w:cs="Arial"/>
        </w:rPr>
      </w:pPr>
    </w:p>
    <w:bookmarkEnd w:id="197"/>
    <w:p w14:paraId="5DE777C8" w14:textId="77777777" w:rsidR="009649AF" w:rsidRDefault="009649AF" w:rsidP="00030B69">
      <w:pPr>
        <w:tabs>
          <w:tab w:val="right" w:pos="7938"/>
        </w:tabs>
        <w:spacing w:after="0"/>
        <w:ind w:right="284"/>
        <w:jc w:val="both"/>
        <w:rPr>
          <w:rFonts w:cs="Arial"/>
        </w:rPr>
      </w:pPr>
      <w:r>
        <w:rPr>
          <w:rFonts w:cs="Arial"/>
        </w:rPr>
        <w:t>Nespotřebované dary ve výši 3 224 298,30 Kč byly převedeny do provozních fondů.</w:t>
      </w:r>
    </w:p>
    <w:p w14:paraId="13EB2C5E" w14:textId="77777777" w:rsidR="009649AF" w:rsidRDefault="009649AF" w:rsidP="009649AF">
      <w:pPr>
        <w:spacing w:after="0"/>
        <w:rPr>
          <w:rFonts w:cs="Arial"/>
        </w:rPr>
      </w:pPr>
      <w:r>
        <w:rPr>
          <w:rFonts w:cs="Arial"/>
        </w:rPr>
        <w:tab/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</w:p>
    <w:p w14:paraId="4011DD87" w14:textId="77777777" w:rsidR="009649AF" w:rsidRDefault="009649AF" w:rsidP="009649AF">
      <w:pPr>
        <w:spacing w:after="0"/>
        <w:rPr>
          <w:rFonts w:cs="Arial"/>
          <w:b/>
        </w:rPr>
      </w:pPr>
      <w:r>
        <w:rPr>
          <w:rFonts w:cs="Arial"/>
          <w:b/>
        </w:rPr>
        <w:t xml:space="preserve">Poskytnuté dary: </w:t>
      </w:r>
      <w:r>
        <w:rPr>
          <w:rFonts w:cs="Arial"/>
        </w:rPr>
        <w:t>0 Kč.</w:t>
      </w:r>
      <w:r>
        <w:rPr>
          <w:rFonts w:cs="Arial"/>
          <w:b/>
        </w:rPr>
        <w:tab/>
      </w:r>
    </w:p>
    <w:p w14:paraId="086C538C" w14:textId="77777777" w:rsidR="009649AF" w:rsidRDefault="009649AF" w:rsidP="009649AF">
      <w:pPr>
        <w:spacing w:after="0"/>
        <w:rPr>
          <w:rFonts w:cs="Arial"/>
          <w:sz w:val="20"/>
          <w:szCs w:val="20"/>
        </w:rPr>
      </w:pPr>
      <w:r>
        <w:rPr>
          <w:rFonts w:cs="Arial"/>
        </w:rPr>
        <w:lastRenderedPageBreak/>
        <w:tab/>
      </w:r>
    </w:p>
    <w:p w14:paraId="3ECDCA9F" w14:textId="77777777" w:rsidR="009649AF" w:rsidRDefault="009649AF" w:rsidP="009649AF">
      <w:pPr>
        <w:spacing w:after="0"/>
        <w:rPr>
          <w:rFonts w:cs="Arial"/>
        </w:rPr>
      </w:pPr>
      <w:r w:rsidRPr="00B9593A">
        <w:rPr>
          <w:rFonts w:cs="Arial"/>
          <w:b/>
          <w:color w:val="0000FF"/>
        </w:rPr>
        <w:t>w) Přehled o veřejných sbírkách:</w:t>
      </w:r>
      <w:r w:rsidRPr="00B9593A">
        <w:rPr>
          <w:rFonts w:cs="Arial"/>
          <w:color w:val="0000FF"/>
        </w:rPr>
        <w:t xml:space="preserve"> </w:t>
      </w:r>
      <w:r>
        <w:rPr>
          <w:rFonts w:cs="Arial"/>
        </w:rPr>
        <w:t>nejsou.</w:t>
      </w:r>
    </w:p>
    <w:p w14:paraId="77E30868" w14:textId="77777777" w:rsidR="009649AF" w:rsidRDefault="009649AF" w:rsidP="009649AF">
      <w:pPr>
        <w:spacing w:after="0"/>
        <w:rPr>
          <w:rFonts w:cs="Arial"/>
        </w:rPr>
      </w:pPr>
    </w:p>
    <w:p w14:paraId="5BC66508" w14:textId="77777777" w:rsidR="009649AF" w:rsidRDefault="009649AF" w:rsidP="00030B69">
      <w:pPr>
        <w:spacing w:after="0"/>
        <w:jc w:val="both"/>
        <w:rPr>
          <w:rFonts w:cs="Arial"/>
          <w:b/>
        </w:rPr>
      </w:pPr>
      <w:r w:rsidRPr="009B0E40">
        <w:rPr>
          <w:rFonts w:cs="Arial"/>
          <w:b/>
          <w:color w:val="0000FF"/>
        </w:rPr>
        <w:t>x) Způsob vypořádání výsledku hospodaření z předcházejících účetních období:</w:t>
      </w:r>
    </w:p>
    <w:p w14:paraId="651EC96F" w14:textId="77777777" w:rsidR="009649AF" w:rsidRDefault="009649AF" w:rsidP="00030B69">
      <w:pPr>
        <w:spacing w:after="0"/>
        <w:jc w:val="both"/>
        <w:rPr>
          <w:rFonts w:cs="Arial"/>
        </w:rPr>
      </w:pPr>
      <w:r>
        <w:rPr>
          <w:rFonts w:cs="Arial"/>
        </w:rPr>
        <w:t>Hospodářský výsledek byl převeden na účet nerozdělený zisk, ztráta minulých let.</w:t>
      </w:r>
    </w:p>
    <w:p w14:paraId="692285E2" w14:textId="77777777" w:rsidR="009649AF" w:rsidRDefault="009649AF" w:rsidP="009649AF">
      <w:pPr>
        <w:spacing w:after="0"/>
        <w:rPr>
          <w:rFonts w:cs="Arial"/>
          <w:b/>
        </w:rPr>
      </w:pPr>
    </w:p>
    <w:p w14:paraId="6C7711C8" w14:textId="77777777" w:rsidR="009649AF" w:rsidRDefault="009649AF" w:rsidP="009649AF">
      <w:pPr>
        <w:spacing w:after="0"/>
        <w:rPr>
          <w:rFonts w:cs="Arial"/>
        </w:rPr>
      </w:pPr>
    </w:p>
    <w:p w14:paraId="2EF207F7" w14:textId="77777777" w:rsidR="009649AF" w:rsidRDefault="009649AF" w:rsidP="009649AF">
      <w:pPr>
        <w:spacing w:after="0"/>
        <w:rPr>
          <w:rFonts w:cs="Arial"/>
        </w:rPr>
      </w:pPr>
      <w:r>
        <w:rPr>
          <w:rFonts w:cs="Arial"/>
        </w:rPr>
        <w:t>Sestaveno dne: 28.04.2025</w:t>
      </w:r>
    </w:p>
    <w:p w14:paraId="16284E33" w14:textId="77777777" w:rsidR="009649AF" w:rsidRDefault="009649AF" w:rsidP="009649AF">
      <w:pPr>
        <w:spacing w:after="0"/>
        <w:rPr>
          <w:rFonts w:cs="Arial"/>
        </w:rPr>
      </w:pPr>
    </w:p>
    <w:p w14:paraId="234CA83C" w14:textId="77777777" w:rsidR="009649AF" w:rsidRPr="000178CD" w:rsidRDefault="009649AF" w:rsidP="009649AF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 xml:space="preserve">ThDr. Eva Machová, Th.D., ředitelka Tyfloservisu, o.p.s. </w:t>
      </w:r>
    </w:p>
    <w:p w14:paraId="4EDED7FE" w14:textId="77777777" w:rsidR="009649AF" w:rsidRDefault="009649AF" w:rsidP="00D052BF">
      <w:pPr>
        <w:pStyle w:val="Nadpis2"/>
      </w:pPr>
      <w:bookmarkStart w:id="198" w:name="_Toc201157093"/>
      <w:r>
        <w:t>5. Protokol o seznámení s výsledkem auditu</w:t>
      </w:r>
      <w:bookmarkEnd w:id="198"/>
    </w:p>
    <w:p w14:paraId="56110F14" w14:textId="77777777" w:rsidR="009649AF" w:rsidRDefault="009649AF" w:rsidP="00030B69">
      <w:pPr>
        <w:jc w:val="both"/>
        <w:rPr>
          <w:rFonts w:cs="Arial"/>
        </w:rPr>
      </w:pPr>
      <w:r>
        <w:rPr>
          <w:rFonts w:cs="Arial"/>
        </w:rPr>
        <w:t xml:space="preserve">Dnešního dne, 29. května 2025 jsem byla auditorem panem Ing. Václavem Černým, Ph.D. seznámena s výsledkem a průběhem auditu roční účetní závěrky, provedeného u mnou zastupované účetní jednotky. </w:t>
      </w:r>
    </w:p>
    <w:p w14:paraId="677C4A01" w14:textId="77777777" w:rsidR="009649AF" w:rsidRDefault="009649AF" w:rsidP="009649AF">
      <w:pPr>
        <w:jc w:val="both"/>
        <w:rPr>
          <w:rFonts w:cs="Arial"/>
        </w:rPr>
      </w:pPr>
      <w:r>
        <w:rPr>
          <w:rFonts w:cs="Arial"/>
        </w:rPr>
        <w:t>Za objednavatele:</w:t>
      </w:r>
    </w:p>
    <w:p w14:paraId="262FFD1A" w14:textId="77777777" w:rsidR="009649AF" w:rsidRDefault="009649AF" w:rsidP="009649AF">
      <w:pPr>
        <w:rPr>
          <w:rFonts w:cs="Arial"/>
        </w:rPr>
      </w:pPr>
      <w:r>
        <w:rPr>
          <w:rFonts w:cs="Arial"/>
        </w:rPr>
        <w:t>ThDr. Eva Machová, Th.D.</w:t>
      </w:r>
    </w:p>
    <w:p w14:paraId="1A0DA823" w14:textId="77777777" w:rsidR="009649AF" w:rsidRDefault="009649AF" w:rsidP="009649AF">
      <w:pPr>
        <w:jc w:val="both"/>
        <w:rPr>
          <w:rFonts w:cs="Arial"/>
        </w:rPr>
      </w:pPr>
    </w:p>
    <w:p w14:paraId="18F80A74" w14:textId="77777777" w:rsidR="009649AF" w:rsidRDefault="009649AF" w:rsidP="009649AF">
      <w:pPr>
        <w:jc w:val="both"/>
        <w:rPr>
          <w:rFonts w:cs="Arial"/>
        </w:rPr>
      </w:pPr>
      <w:r>
        <w:rPr>
          <w:rFonts w:cs="Arial"/>
        </w:rPr>
        <w:t>Předal:</w:t>
      </w:r>
    </w:p>
    <w:p w14:paraId="7EB5BF68" w14:textId="77777777" w:rsidR="009649AF" w:rsidRDefault="009649AF" w:rsidP="009649AF">
      <w:pPr>
        <w:rPr>
          <w:rFonts w:cs="Arial"/>
        </w:rPr>
      </w:pPr>
      <w:r>
        <w:rPr>
          <w:rFonts w:cs="Arial"/>
        </w:rPr>
        <w:t>Ing. Václav Černý, Ph.D.</w:t>
      </w:r>
      <w:r>
        <w:rPr>
          <w:rFonts w:cs="Arial"/>
        </w:rPr>
        <w:br/>
        <w:t>Auditor, č. oprávnění KAČR 1684</w:t>
      </w:r>
    </w:p>
    <w:p w14:paraId="1D7CEC9F" w14:textId="77777777" w:rsidR="009649AF" w:rsidRPr="00FF41D2" w:rsidRDefault="009649AF" w:rsidP="009649AF">
      <w:pPr>
        <w:jc w:val="both"/>
        <w:rPr>
          <w:rFonts w:cs="Arial"/>
        </w:rPr>
      </w:pPr>
    </w:p>
    <w:p w14:paraId="5C8E62B5" w14:textId="77777777" w:rsidR="009649AF" w:rsidRPr="00FF41D2" w:rsidRDefault="009649AF" w:rsidP="009649AF">
      <w:pPr>
        <w:jc w:val="both"/>
        <w:rPr>
          <w:rFonts w:cs="Arial"/>
        </w:rPr>
      </w:pPr>
      <w:r w:rsidRPr="00FF41D2">
        <w:rPr>
          <w:rFonts w:cs="Arial"/>
        </w:rPr>
        <w:t xml:space="preserve">Praha, </w:t>
      </w:r>
      <w:r>
        <w:rPr>
          <w:rFonts w:cs="Arial"/>
        </w:rPr>
        <w:t>29. května 2025</w:t>
      </w:r>
    </w:p>
    <w:p w14:paraId="5D6D9683" w14:textId="77777777" w:rsidR="001266A7" w:rsidRDefault="001266A7">
      <w:pPr>
        <w:rPr>
          <w:rFonts w:eastAsiaTheme="majorEastAsia" w:cs="Arial"/>
          <w:b/>
          <w:color w:val="0000FF"/>
          <w:sz w:val="24"/>
        </w:rPr>
      </w:pPr>
    </w:p>
    <w:p w14:paraId="0B898B08" w14:textId="77777777" w:rsidR="00C12E4A" w:rsidRDefault="00C12E4A">
      <w:pPr>
        <w:spacing w:after="160" w:line="259" w:lineRule="auto"/>
        <w:rPr>
          <w:rFonts w:asciiTheme="majorHAnsi" w:eastAsiaTheme="majorEastAsia" w:hAnsiTheme="majorHAnsi" w:cstheme="majorBidi"/>
          <w:b/>
          <w:color w:val="0000FF"/>
          <w:sz w:val="32"/>
          <w:szCs w:val="32"/>
        </w:rPr>
      </w:pPr>
      <w:bookmarkStart w:id="199" w:name="_Toc43290061"/>
      <w:bookmarkStart w:id="200" w:name="_Toc169878781"/>
      <w:bookmarkStart w:id="201" w:name="_Toc201157094"/>
      <w:bookmarkEnd w:id="151"/>
      <w:r>
        <w:br w:type="page"/>
      </w:r>
    </w:p>
    <w:p w14:paraId="50341AD9" w14:textId="59A78AED" w:rsidR="00484802" w:rsidRPr="008248E9" w:rsidRDefault="00484802" w:rsidP="00956950">
      <w:pPr>
        <w:pStyle w:val="Nadpis1"/>
      </w:pPr>
      <w:r w:rsidRPr="008248E9">
        <w:lastRenderedPageBreak/>
        <w:t>Doplňující informace</w:t>
      </w:r>
      <w:bookmarkEnd w:id="199"/>
      <w:r>
        <w:t xml:space="preserve"> k financování</w:t>
      </w:r>
      <w:bookmarkEnd w:id="200"/>
      <w:bookmarkEnd w:id="201"/>
    </w:p>
    <w:p w14:paraId="79F6C8F3" w14:textId="77777777" w:rsidR="00484802" w:rsidRPr="008248E9" w:rsidRDefault="00484802" w:rsidP="00484802">
      <w:pPr>
        <w:spacing w:after="0"/>
        <w:rPr>
          <w:b/>
        </w:rPr>
      </w:pPr>
    </w:p>
    <w:p w14:paraId="0B88157B" w14:textId="77777777" w:rsidR="00D716D7" w:rsidRDefault="00D716D7" w:rsidP="00D716D7">
      <w:pPr>
        <w:spacing w:after="0"/>
        <w:rPr>
          <w:b/>
        </w:rPr>
      </w:pPr>
      <w:bookmarkStart w:id="202" w:name="_Toc169878782"/>
      <w:r>
        <w:rPr>
          <w:b/>
        </w:rPr>
        <w:t>Přehled rozsahu výnosů v členění podle zdrojů (v celých Kč)</w:t>
      </w:r>
    </w:p>
    <w:p w14:paraId="7EACC541" w14:textId="77777777" w:rsidR="00D716D7" w:rsidRDefault="00D716D7" w:rsidP="00D716D7">
      <w:pPr>
        <w:tabs>
          <w:tab w:val="right" w:pos="6237"/>
        </w:tabs>
        <w:spacing w:after="0"/>
      </w:pPr>
      <w:r>
        <w:t>Tržby z prodeje služeb</w:t>
      </w:r>
      <w:r>
        <w:tab/>
        <w:t>69 148</w:t>
      </w:r>
    </w:p>
    <w:p w14:paraId="451849F2" w14:textId="77777777" w:rsidR="00D716D7" w:rsidRDefault="00D716D7" w:rsidP="00D716D7">
      <w:pPr>
        <w:tabs>
          <w:tab w:val="right" w:pos="6237"/>
        </w:tabs>
        <w:spacing w:after="0"/>
      </w:pPr>
      <w:r>
        <w:t>Úroky</w:t>
      </w:r>
      <w:r>
        <w:tab/>
        <w:t>556 459</w:t>
      </w:r>
    </w:p>
    <w:p w14:paraId="4FD9A227" w14:textId="77777777" w:rsidR="00D716D7" w:rsidRDefault="00D716D7" w:rsidP="00D716D7">
      <w:pPr>
        <w:tabs>
          <w:tab w:val="right" w:pos="6237"/>
        </w:tabs>
        <w:spacing w:after="0"/>
      </w:pPr>
      <w:r>
        <w:t>Zúčtování fondů</w:t>
      </w:r>
      <w:r>
        <w:tab/>
        <w:t>3 213 615</w:t>
      </w:r>
    </w:p>
    <w:p w14:paraId="6B2E98D1" w14:textId="77777777" w:rsidR="00D716D7" w:rsidRDefault="00D716D7" w:rsidP="00D716D7">
      <w:pPr>
        <w:tabs>
          <w:tab w:val="right" w:pos="6237"/>
        </w:tabs>
        <w:spacing w:after="0"/>
      </w:pPr>
      <w:r>
        <w:t>Jiné ostatní výnosy</w:t>
      </w:r>
      <w:r>
        <w:tab/>
        <w:t>93 858</w:t>
      </w:r>
    </w:p>
    <w:p w14:paraId="75A98448" w14:textId="77777777" w:rsidR="00D716D7" w:rsidRDefault="00D716D7" w:rsidP="00D716D7">
      <w:pPr>
        <w:tabs>
          <w:tab w:val="right" w:pos="6237"/>
        </w:tabs>
        <w:spacing w:after="0"/>
      </w:pPr>
      <w:r>
        <w:t>Přijaté příspěvky (dary)</w:t>
      </w:r>
      <w:r>
        <w:tab/>
        <w:t>1 440 436</w:t>
      </w:r>
    </w:p>
    <w:p w14:paraId="0344AFD4" w14:textId="77777777" w:rsidR="00D716D7" w:rsidRDefault="00D716D7" w:rsidP="00D716D7">
      <w:pPr>
        <w:tabs>
          <w:tab w:val="right" w:pos="6237"/>
        </w:tabs>
        <w:spacing w:after="0"/>
      </w:pPr>
      <w:r>
        <w:t>Provozní dotace</w:t>
      </w:r>
      <w:r>
        <w:tab/>
        <w:t>30 055 537</w:t>
      </w:r>
    </w:p>
    <w:p w14:paraId="7D19FA41" w14:textId="77777777" w:rsidR="00D716D7" w:rsidRDefault="00D716D7" w:rsidP="00D716D7">
      <w:pPr>
        <w:tabs>
          <w:tab w:val="right" w:pos="-4253"/>
          <w:tab w:val="left" w:pos="993"/>
          <w:tab w:val="right" w:pos="6237"/>
        </w:tabs>
        <w:spacing w:after="0"/>
        <w:ind w:firstLine="142"/>
      </w:pPr>
      <w:r>
        <w:t>v tom</w:t>
      </w:r>
      <w:r>
        <w:tab/>
        <w:t>MPSV</w:t>
      </w:r>
      <w:r>
        <w:tab/>
        <w:t>23 006 200</w:t>
      </w:r>
    </w:p>
    <w:p w14:paraId="68A29031" w14:textId="77777777" w:rsidR="00D716D7" w:rsidRDefault="00D716D7" w:rsidP="00D716D7">
      <w:pPr>
        <w:tabs>
          <w:tab w:val="right" w:pos="-4253"/>
          <w:tab w:val="left" w:pos="993"/>
          <w:tab w:val="right" w:pos="6237"/>
        </w:tabs>
        <w:spacing w:after="0"/>
        <w:ind w:firstLine="142"/>
      </w:pPr>
      <w:r>
        <w:tab/>
        <w:t>MZ</w:t>
      </w:r>
      <w:r>
        <w:tab/>
        <w:t>2 144 435</w:t>
      </w:r>
    </w:p>
    <w:p w14:paraId="3F828D07" w14:textId="77777777" w:rsidR="00D716D7" w:rsidRDefault="00D716D7" w:rsidP="00D716D7">
      <w:pPr>
        <w:tabs>
          <w:tab w:val="left" w:pos="993"/>
          <w:tab w:val="right" w:pos="6237"/>
        </w:tabs>
        <w:spacing w:after="0"/>
        <w:ind w:firstLine="142"/>
      </w:pPr>
      <w:r>
        <w:tab/>
        <w:t>Města a obce</w:t>
      </w:r>
      <w:r>
        <w:tab/>
        <w:t>2 912 607</w:t>
      </w:r>
    </w:p>
    <w:p w14:paraId="0E692E99" w14:textId="77777777" w:rsidR="00D716D7" w:rsidRDefault="00D716D7" w:rsidP="00D716D7">
      <w:pPr>
        <w:tabs>
          <w:tab w:val="left" w:pos="993"/>
          <w:tab w:val="right" w:pos="6237"/>
        </w:tabs>
        <w:spacing w:after="0"/>
        <w:ind w:firstLine="142"/>
      </w:pPr>
      <w:r>
        <w:tab/>
        <w:t>Kraje</w:t>
      </w:r>
      <w:r>
        <w:tab/>
        <w:t>1 992 295</w:t>
      </w:r>
    </w:p>
    <w:p w14:paraId="742D4A04" w14:textId="77777777" w:rsidR="00D716D7" w:rsidRDefault="00D716D7" w:rsidP="00D716D7">
      <w:pPr>
        <w:tabs>
          <w:tab w:val="left" w:pos="993"/>
          <w:tab w:val="right" w:pos="6237"/>
        </w:tabs>
        <w:spacing w:after="0"/>
        <w:rPr>
          <w:b/>
        </w:rPr>
      </w:pPr>
      <w:r>
        <w:rPr>
          <w:b/>
        </w:rPr>
        <w:t>Výnosy celkem</w:t>
      </w:r>
      <w:r>
        <w:rPr>
          <w:b/>
        </w:rPr>
        <w:tab/>
        <w:t>35 429 053</w:t>
      </w:r>
    </w:p>
    <w:p w14:paraId="087D82A1" w14:textId="77777777" w:rsidR="00D716D7" w:rsidRDefault="00D716D7" w:rsidP="00D716D7">
      <w:pPr>
        <w:tabs>
          <w:tab w:val="left" w:pos="993"/>
          <w:tab w:val="right" w:pos="6521"/>
        </w:tabs>
        <w:spacing w:after="0"/>
        <w:rPr>
          <w:highlight w:val="yellow"/>
        </w:rPr>
      </w:pPr>
    </w:p>
    <w:p w14:paraId="520901AD" w14:textId="77777777" w:rsidR="00D716D7" w:rsidRDefault="00D716D7" w:rsidP="00D716D7">
      <w:pPr>
        <w:spacing w:after="0"/>
        <w:rPr>
          <w:b/>
        </w:rPr>
      </w:pPr>
      <w:r>
        <w:rPr>
          <w:b/>
        </w:rPr>
        <w:t>Vývoj a konečný stav fondů (v celých Kč)</w:t>
      </w:r>
    </w:p>
    <w:p w14:paraId="3E92239D" w14:textId="77777777" w:rsidR="00D716D7" w:rsidRDefault="00D716D7" w:rsidP="00D716D7">
      <w:pPr>
        <w:tabs>
          <w:tab w:val="right" w:pos="5670"/>
          <w:tab w:val="right" w:pos="7371"/>
          <w:tab w:val="right" w:pos="9072"/>
          <w:tab w:val="right" w:pos="9356"/>
        </w:tabs>
        <w:spacing w:after="0"/>
        <w:rPr>
          <w:b/>
        </w:rPr>
      </w:pPr>
      <w:r>
        <w:rPr>
          <w:b/>
        </w:rPr>
        <w:tab/>
        <w:t>stav k 1. 1.</w:t>
      </w:r>
      <w:r>
        <w:rPr>
          <w:b/>
        </w:rPr>
        <w:tab/>
        <w:t>stav k 31. 12.</w:t>
      </w:r>
      <w:r>
        <w:rPr>
          <w:b/>
        </w:rPr>
        <w:tab/>
        <w:t>rozdíl</w:t>
      </w:r>
    </w:p>
    <w:p w14:paraId="076D08BE" w14:textId="77777777" w:rsidR="00D716D7" w:rsidRDefault="00D716D7" w:rsidP="00D716D7">
      <w:pPr>
        <w:tabs>
          <w:tab w:val="right" w:pos="5670"/>
          <w:tab w:val="right" w:pos="7371"/>
          <w:tab w:val="right" w:pos="9072"/>
          <w:tab w:val="right" w:pos="9356"/>
        </w:tabs>
        <w:spacing w:after="0"/>
      </w:pPr>
      <w:r>
        <w:t>Rezervní fond</w:t>
      </w:r>
      <w:r>
        <w:tab/>
        <w:t>0</w:t>
      </w:r>
      <w:r>
        <w:tab/>
        <w:t>0</w:t>
      </w:r>
      <w:r>
        <w:tab/>
        <w:t>0</w:t>
      </w:r>
    </w:p>
    <w:p w14:paraId="7CF5182B" w14:textId="77777777" w:rsidR="00D716D7" w:rsidRDefault="00D716D7" w:rsidP="00D716D7">
      <w:pPr>
        <w:tabs>
          <w:tab w:val="right" w:pos="5670"/>
          <w:tab w:val="right" w:pos="7371"/>
          <w:tab w:val="right" w:pos="9072"/>
          <w:tab w:val="right" w:pos="9356"/>
        </w:tabs>
        <w:spacing w:after="0"/>
      </w:pPr>
      <w:r>
        <w:t>Veřejná sbírka</w:t>
      </w:r>
      <w:r>
        <w:tab/>
        <w:t>9 400 474</w:t>
      </w:r>
      <w:r>
        <w:tab/>
        <w:t>9 937 280</w:t>
      </w:r>
      <w:r>
        <w:tab/>
        <w:t>+536 806</w:t>
      </w:r>
    </w:p>
    <w:p w14:paraId="61AD1DD5" w14:textId="77777777" w:rsidR="00D716D7" w:rsidRDefault="00D716D7" w:rsidP="00D716D7">
      <w:pPr>
        <w:tabs>
          <w:tab w:val="right" w:pos="5670"/>
          <w:tab w:val="right" w:pos="7371"/>
          <w:tab w:val="right" w:pos="9072"/>
          <w:tab w:val="right" w:pos="9356"/>
        </w:tabs>
        <w:spacing w:after="0"/>
      </w:pPr>
      <w:r>
        <w:t xml:space="preserve">Firemní a individuální dárci, nadační </w:t>
      </w:r>
      <w:r>
        <w:tab/>
        <w:t>5 232 012</w:t>
      </w:r>
      <w:r>
        <w:tab/>
        <w:t>5 141 279</w:t>
      </w:r>
      <w:r>
        <w:tab/>
        <w:t>-90 733</w:t>
      </w:r>
    </w:p>
    <w:p w14:paraId="495E6A17" w14:textId="77777777" w:rsidR="00D716D7" w:rsidRDefault="00D716D7" w:rsidP="00D716D7">
      <w:pPr>
        <w:tabs>
          <w:tab w:val="right" w:pos="5670"/>
          <w:tab w:val="right" w:pos="7371"/>
          <w:tab w:val="right" w:pos="9072"/>
          <w:tab w:val="right" w:pos="9356"/>
        </w:tabs>
        <w:spacing w:after="0"/>
      </w:pPr>
      <w:r>
        <w:t>příspěvky</w:t>
      </w:r>
    </w:p>
    <w:p w14:paraId="4618DBE8" w14:textId="77777777" w:rsidR="00D716D7" w:rsidRDefault="00D716D7" w:rsidP="00D716D7">
      <w:pPr>
        <w:tabs>
          <w:tab w:val="right" w:pos="5670"/>
          <w:tab w:val="right" w:pos="7371"/>
          <w:tab w:val="right" w:pos="9072"/>
          <w:tab w:val="right" w:pos="9356"/>
        </w:tabs>
        <w:spacing w:after="0"/>
      </w:pPr>
    </w:p>
    <w:p w14:paraId="42B92E2B" w14:textId="77777777" w:rsidR="00D716D7" w:rsidRDefault="00D716D7" w:rsidP="00D716D7">
      <w:pPr>
        <w:tabs>
          <w:tab w:val="right" w:pos="5670"/>
          <w:tab w:val="right" w:pos="7371"/>
          <w:tab w:val="right" w:pos="9072"/>
          <w:tab w:val="right" w:pos="9356"/>
        </w:tabs>
        <w:spacing w:after="0"/>
        <w:rPr>
          <w:b/>
        </w:rPr>
      </w:pPr>
      <w:r>
        <w:rPr>
          <w:b/>
        </w:rPr>
        <w:t>Celkový stav fondů k 1. 1. 2024</w:t>
      </w:r>
      <w:r>
        <w:rPr>
          <w:b/>
        </w:rPr>
        <w:tab/>
        <w:t>14 632 486</w:t>
      </w:r>
    </w:p>
    <w:p w14:paraId="552D0E1F" w14:textId="77777777" w:rsidR="00D716D7" w:rsidRDefault="00D716D7" w:rsidP="00D716D7">
      <w:pPr>
        <w:tabs>
          <w:tab w:val="right" w:pos="5670"/>
          <w:tab w:val="right" w:pos="7371"/>
          <w:tab w:val="right" w:pos="9072"/>
          <w:tab w:val="right" w:pos="9356"/>
        </w:tabs>
        <w:spacing w:after="0"/>
        <w:rPr>
          <w:b/>
        </w:rPr>
      </w:pPr>
      <w:r>
        <w:rPr>
          <w:b/>
        </w:rPr>
        <w:t>Celkový stav fondů k 31. 12. 2024</w:t>
      </w:r>
      <w:r>
        <w:rPr>
          <w:b/>
        </w:rPr>
        <w:tab/>
        <w:t>15 078 559</w:t>
      </w:r>
    </w:p>
    <w:p w14:paraId="3C83A7AF" w14:textId="77777777" w:rsidR="00D716D7" w:rsidRDefault="00D716D7" w:rsidP="00D716D7">
      <w:pPr>
        <w:tabs>
          <w:tab w:val="right" w:pos="5670"/>
          <w:tab w:val="right" w:pos="7371"/>
          <w:tab w:val="right" w:pos="9072"/>
          <w:tab w:val="right" w:pos="9356"/>
        </w:tabs>
        <w:spacing w:after="0"/>
        <w:rPr>
          <w:b/>
        </w:rPr>
      </w:pPr>
      <w:r>
        <w:rPr>
          <w:b/>
        </w:rPr>
        <w:t>Celkový pohyb</w:t>
      </w:r>
      <w:r>
        <w:rPr>
          <w:b/>
        </w:rPr>
        <w:tab/>
        <w:t>+446 073</w:t>
      </w:r>
    </w:p>
    <w:p w14:paraId="21C4B80C" w14:textId="77777777" w:rsidR="00D716D7" w:rsidRDefault="00D716D7" w:rsidP="00D716D7">
      <w:pPr>
        <w:tabs>
          <w:tab w:val="right" w:pos="5670"/>
          <w:tab w:val="right" w:pos="7371"/>
          <w:tab w:val="right" w:pos="9072"/>
        </w:tabs>
        <w:spacing w:after="0"/>
        <w:rPr>
          <w:b/>
          <w:highlight w:val="yellow"/>
        </w:rPr>
      </w:pPr>
    </w:p>
    <w:p w14:paraId="12D5652D" w14:textId="77777777" w:rsidR="00D716D7" w:rsidRDefault="00D716D7" w:rsidP="00D716D7">
      <w:pPr>
        <w:tabs>
          <w:tab w:val="right" w:pos="5670"/>
          <w:tab w:val="right" w:pos="7371"/>
          <w:tab w:val="right" w:pos="9072"/>
        </w:tabs>
        <w:spacing w:after="0"/>
        <w:rPr>
          <w:b/>
        </w:rPr>
      </w:pPr>
      <w:r>
        <w:rPr>
          <w:b/>
        </w:rPr>
        <w:t>Stav a pohyb majetku a závazků (v celých Kč)</w:t>
      </w:r>
    </w:p>
    <w:p w14:paraId="1F972765" w14:textId="77777777" w:rsidR="00D716D7" w:rsidRDefault="00D716D7" w:rsidP="00D03228">
      <w:pPr>
        <w:tabs>
          <w:tab w:val="right" w:pos="5670"/>
          <w:tab w:val="right" w:pos="7371"/>
          <w:tab w:val="right" w:pos="9072"/>
        </w:tabs>
        <w:spacing w:after="0"/>
        <w:rPr>
          <w:b/>
        </w:rPr>
      </w:pPr>
      <w:r>
        <w:rPr>
          <w:b/>
        </w:rPr>
        <w:tab/>
      </w:r>
      <w:r w:rsidRPr="00DF0CA9">
        <w:rPr>
          <w:b/>
        </w:rPr>
        <w:t xml:space="preserve">Stav k 1. 1. </w:t>
      </w:r>
      <w:r w:rsidRPr="00DF0CA9">
        <w:rPr>
          <w:b/>
        </w:rPr>
        <w:tab/>
        <w:t>stav k 31. 12.</w:t>
      </w:r>
      <w:r w:rsidRPr="00DF0CA9">
        <w:rPr>
          <w:b/>
        </w:rPr>
        <w:tab/>
        <w:t>rozdíl</w:t>
      </w:r>
    </w:p>
    <w:p w14:paraId="04CF2270" w14:textId="77777777" w:rsidR="00D716D7" w:rsidRDefault="00D716D7" w:rsidP="00D03228">
      <w:pPr>
        <w:tabs>
          <w:tab w:val="right" w:pos="5670"/>
          <w:tab w:val="right" w:pos="7371"/>
          <w:tab w:val="right" w:pos="9072"/>
        </w:tabs>
        <w:spacing w:after="0"/>
      </w:pPr>
      <w:r>
        <w:t>DDNM do 60 tis.</w:t>
      </w:r>
      <w:r>
        <w:tab/>
        <w:t>743 074</w:t>
      </w:r>
      <w:r>
        <w:tab/>
        <w:t>742 684</w:t>
      </w:r>
      <w:r>
        <w:tab/>
        <w:t>-390</w:t>
      </w:r>
    </w:p>
    <w:p w14:paraId="1968E6E0" w14:textId="77777777" w:rsidR="00D716D7" w:rsidRDefault="00D716D7" w:rsidP="00D03228">
      <w:pPr>
        <w:tabs>
          <w:tab w:val="right" w:pos="5670"/>
          <w:tab w:val="right" w:pos="7371"/>
          <w:tab w:val="right" w:pos="9072"/>
        </w:tabs>
        <w:spacing w:after="0"/>
        <w:rPr>
          <w:rFonts w:eastAsia="Times New Roman"/>
          <w:color w:val="000000"/>
          <w:lang w:eastAsia="cs-CZ"/>
        </w:rPr>
      </w:pPr>
      <w:r>
        <w:t>Stavby</w:t>
      </w:r>
      <w:r>
        <w:tab/>
        <w:t>288 806</w:t>
      </w:r>
      <w:r>
        <w:tab/>
        <w:t>288 806</w:t>
      </w:r>
      <w:r>
        <w:tab/>
        <w:t>0</w:t>
      </w:r>
    </w:p>
    <w:p w14:paraId="686DDE16" w14:textId="77777777" w:rsidR="00D716D7" w:rsidRDefault="00D716D7" w:rsidP="00D03228">
      <w:pPr>
        <w:tabs>
          <w:tab w:val="right" w:pos="5670"/>
          <w:tab w:val="right" w:pos="7371"/>
          <w:tab w:val="right" w:pos="9072"/>
        </w:tabs>
        <w:spacing w:after="0"/>
        <w:rPr>
          <w:rFonts w:eastAsia="Times New Roman"/>
          <w:color w:val="000000"/>
          <w:lang w:eastAsia="cs-CZ"/>
        </w:rPr>
      </w:pPr>
      <w:r>
        <w:rPr>
          <w:color w:val="000000"/>
          <w:lang w:eastAsia="cs-CZ"/>
        </w:rPr>
        <w:t>Hmotné movité věci a jejich soubory</w:t>
      </w:r>
      <w:r>
        <w:rPr>
          <w:rFonts w:eastAsia="Times New Roman"/>
          <w:color w:val="000000"/>
          <w:lang w:eastAsia="cs-CZ"/>
        </w:rPr>
        <w:tab/>
        <w:t>18 660 562</w:t>
      </w:r>
      <w:r>
        <w:rPr>
          <w:rFonts w:eastAsia="Times New Roman"/>
          <w:color w:val="000000"/>
          <w:lang w:eastAsia="cs-CZ"/>
        </w:rPr>
        <w:tab/>
        <w:t>17 735 887</w:t>
      </w:r>
      <w:r>
        <w:rPr>
          <w:rFonts w:eastAsia="Times New Roman"/>
          <w:color w:val="000000"/>
          <w:lang w:eastAsia="cs-CZ"/>
        </w:rPr>
        <w:tab/>
        <w:t>-924 675</w:t>
      </w:r>
    </w:p>
    <w:p w14:paraId="59EDF378" w14:textId="77777777" w:rsidR="00D716D7" w:rsidRDefault="00D716D7" w:rsidP="00D03228">
      <w:pPr>
        <w:tabs>
          <w:tab w:val="right" w:pos="5670"/>
          <w:tab w:val="right" w:pos="7371"/>
          <w:tab w:val="right" w:pos="9072"/>
        </w:tabs>
        <w:spacing w:after="0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>Drobný dlouhodobý hmotný majetek</w:t>
      </w:r>
      <w:r>
        <w:rPr>
          <w:rFonts w:eastAsia="Times New Roman"/>
          <w:color w:val="000000"/>
          <w:lang w:eastAsia="cs-CZ"/>
        </w:rPr>
        <w:tab/>
        <w:t>1 178 224</w:t>
      </w:r>
      <w:r>
        <w:rPr>
          <w:rFonts w:eastAsia="Times New Roman"/>
          <w:color w:val="000000"/>
          <w:lang w:eastAsia="cs-CZ"/>
        </w:rPr>
        <w:tab/>
        <w:t xml:space="preserve">1 040 906 </w:t>
      </w:r>
      <w:r>
        <w:rPr>
          <w:rFonts w:eastAsia="Times New Roman"/>
          <w:color w:val="000000"/>
          <w:lang w:eastAsia="cs-CZ"/>
        </w:rPr>
        <w:tab/>
        <w:t>-137 318</w:t>
      </w:r>
    </w:p>
    <w:p w14:paraId="18A217A4" w14:textId="77777777" w:rsidR="00D716D7" w:rsidRDefault="00D716D7" w:rsidP="00D03228">
      <w:pPr>
        <w:tabs>
          <w:tab w:val="right" w:pos="5670"/>
          <w:tab w:val="right" w:pos="7371"/>
          <w:tab w:val="right" w:pos="9072"/>
        </w:tabs>
        <w:spacing w:after="0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>Pokladna</w:t>
      </w:r>
      <w:r>
        <w:rPr>
          <w:rFonts w:eastAsia="Times New Roman"/>
          <w:color w:val="000000"/>
          <w:lang w:eastAsia="cs-CZ"/>
        </w:rPr>
        <w:tab/>
        <w:t>158 888</w:t>
      </w:r>
      <w:r>
        <w:rPr>
          <w:rFonts w:eastAsia="Times New Roman"/>
          <w:color w:val="000000"/>
          <w:lang w:eastAsia="cs-CZ"/>
        </w:rPr>
        <w:tab/>
        <w:t>133 621</w:t>
      </w:r>
      <w:r>
        <w:rPr>
          <w:rFonts w:eastAsia="Times New Roman"/>
          <w:color w:val="000000"/>
          <w:lang w:eastAsia="cs-CZ"/>
        </w:rPr>
        <w:tab/>
        <w:t>-25 267</w:t>
      </w:r>
    </w:p>
    <w:p w14:paraId="1D71A846" w14:textId="77777777" w:rsidR="00D716D7" w:rsidRDefault="00D716D7" w:rsidP="00D03228">
      <w:pPr>
        <w:tabs>
          <w:tab w:val="right" w:pos="5670"/>
          <w:tab w:val="right" w:pos="7371"/>
          <w:tab w:val="right" w:pos="9072"/>
        </w:tabs>
        <w:spacing w:after="0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 xml:space="preserve">Bankovní účty </w:t>
      </w:r>
      <w:r>
        <w:rPr>
          <w:rFonts w:eastAsia="Times New Roman"/>
          <w:color w:val="000000"/>
          <w:lang w:eastAsia="cs-CZ"/>
        </w:rPr>
        <w:tab/>
        <w:t>19 169 325</w:t>
      </w:r>
      <w:r>
        <w:rPr>
          <w:rFonts w:eastAsia="Times New Roman"/>
          <w:color w:val="000000"/>
          <w:lang w:eastAsia="cs-CZ"/>
        </w:rPr>
        <w:tab/>
        <w:t>20 249 036</w:t>
      </w:r>
      <w:r>
        <w:rPr>
          <w:rFonts w:eastAsia="Times New Roman"/>
          <w:color w:val="000000"/>
          <w:lang w:eastAsia="cs-CZ"/>
        </w:rPr>
        <w:tab/>
        <w:t>+1 079 711</w:t>
      </w:r>
    </w:p>
    <w:p w14:paraId="2C515A06" w14:textId="77777777" w:rsidR="00D716D7" w:rsidRDefault="00D716D7" w:rsidP="00D03228">
      <w:pPr>
        <w:tabs>
          <w:tab w:val="right" w:pos="5670"/>
          <w:tab w:val="right" w:pos="7371"/>
          <w:tab w:val="right" w:pos="9072"/>
        </w:tabs>
        <w:spacing w:after="0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>Odběratelé</w:t>
      </w:r>
      <w:r>
        <w:rPr>
          <w:rFonts w:eastAsia="Times New Roman"/>
          <w:color w:val="000000"/>
          <w:lang w:eastAsia="cs-CZ"/>
        </w:rPr>
        <w:tab/>
        <w:t>708</w:t>
      </w:r>
      <w:r>
        <w:rPr>
          <w:rFonts w:eastAsia="Times New Roman"/>
          <w:color w:val="000000"/>
          <w:lang w:eastAsia="cs-CZ"/>
        </w:rPr>
        <w:tab/>
        <w:t>1 833</w:t>
      </w:r>
      <w:r>
        <w:rPr>
          <w:rFonts w:eastAsia="Times New Roman"/>
          <w:color w:val="000000"/>
          <w:lang w:eastAsia="cs-CZ"/>
        </w:rPr>
        <w:tab/>
        <w:t>+1 125</w:t>
      </w:r>
    </w:p>
    <w:p w14:paraId="47F774CA" w14:textId="77777777" w:rsidR="00D716D7" w:rsidRDefault="00D716D7" w:rsidP="00D03228">
      <w:pPr>
        <w:tabs>
          <w:tab w:val="right" w:pos="5670"/>
          <w:tab w:val="right" w:pos="7371"/>
          <w:tab w:val="right" w:pos="9072"/>
        </w:tabs>
        <w:spacing w:after="0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>Poskytnuté zálohy</w:t>
      </w:r>
      <w:r>
        <w:rPr>
          <w:rFonts w:eastAsia="Times New Roman"/>
          <w:color w:val="000000"/>
          <w:lang w:eastAsia="cs-CZ"/>
        </w:rPr>
        <w:tab/>
        <w:t>664 518</w:t>
      </w:r>
      <w:r>
        <w:rPr>
          <w:rFonts w:eastAsia="Times New Roman"/>
          <w:color w:val="000000"/>
          <w:lang w:eastAsia="cs-CZ"/>
        </w:rPr>
        <w:tab/>
        <w:t>692 582</w:t>
      </w:r>
      <w:r>
        <w:rPr>
          <w:rFonts w:eastAsia="Times New Roman"/>
          <w:color w:val="000000"/>
          <w:lang w:eastAsia="cs-CZ"/>
        </w:rPr>
        <w:tab/>
        <w:t>+28 064</w:t>
      </w:r>
    </w:p>
    <w:p w14:paraId="7B4856B3" w14:textId="77777777" w:rsidR="00D716D7" w:rsidRDefault="00D716D7" w:rsidP="00D03228">
      <w:pPr>
        <w:tabs>
          <w:tab w:val="right" w:pos="5670"/>
          <w:tab w:val="right" w:pos="7371"/>
          <w:tab w:val="right" w:pos="9072"/>
        </w:tabs>
        <w:spacing w:after="0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>Ostatní pohledávky</w:t>
      </w:r>
      <w:r>
        <w:rPr>
          <w:rFonts w:eastAsia="Times New Roman"/>
          <w:color w:val="000000"/>
          <w:lang w:eastAsia="cs-CZ"/>
        </w:rPr>
        <w:tab/>
        <w:t>4 156</w:t>
      </w:r>
      <w:r>
        <w:rPr>
          <w:rFonts w:eastAsia="Times New Roman"/>
          <w:color w:val="000000"/>
          <w:lang w:eastAsia="cs-CZ"/>
        </w:rPr>
        <w:tab/>
        <w:t>6 213</w:t>
      </w:r>
      <w:r>
        <w:rPr>
          <w:rFonts w:eastAsia="Times New Roman"/>
          <w:color w:val="000000"/>
          <w:lang w:eastAsia="cs-CZ"/>
        </w:rPr>
        <w:tab/>
        <w:t>+2 057</w:t>
      </w:r>
    </w:p>
    <w:p w14:paraId="213311C2" w14:textId="77777777" w:rsidR="00D716D7" w:rsidRDefault="00D716D7" w:rsidP="00D03228">
      <w:pPr>
        <w:tabs>
          <w:tab w:val="right" w:pos="5670"/>
          <w:tab w:val="right" w:pos="7371"/>
          <w:tab w:val="right" w:pos="9072"/>
        </w:tabs>
        <w:spacing w:after="0"/>
        <w:rPr>
          <w:rFonts w:eastAsia="Times New Roman"/>
          <w:color w:val="000000"/>
          <w:lang w:eastAsia="cs-CZ"/>
        </w:rPr>
      </w:pPr>
      <w:r w:rsidRPr="00E77AD9">
        <w:rPr>
          <w:rFonts w:eastAsia="Times New Roman"/>
          <w:color w:val="000000"/>
          <w:lang w:eastAsia="cs-CZ"/>
        </w:rPr>
        <w:t>Dotace ze státního rozpočtu</w:t>
      </w:r>
      <w:r w:rsidRPr="00E77AD9">
        <w:rPr>
          <w:rFonts w:eastAsia="Times New Roman"/>
          <w:color w:val="000000"/>
          <w:lang w:eastAsia="cs-CZ"/>
        </w:rPr>
        <w:tab/>
        <w:t>0</w:t>
      </w:r>
      <w:r w:rsidRPr="00E77AD9">
        <w:rPr>
          <w:rFonts w:eastAsia="Times New Roman"/>
          <w:color w:val="000000"/>
          <w:lang w:eastAsia="cs-CZ"/>
        </w:rPr>
        <w:tab/>
        <w:t>-104 565</w:t>
      </w:r>
      <w:r w:rsidRPr="00E77AD9">
        <w:rPr>
          <w:rFonts w:eastAsia="Times New Roman"/>
          <w:color w:val="000000"/>
          <w:lang w:eastAsia="cs-CZ"/>
        </w:rPr>
        <w:tab/>
        <w:t>-104 565</w:t>
      </w:r>
    </w:p>
    <w:p w14:paraId="3F3CF55A" w14:textId="77777777" w:rsidR="00D716D7" w:rsidRDefault="00D716D7" w:rsidP="00D03228">
      <w:pPr>
        <w:tabs>
          <w:tab w:val="right" w:pos="5670"/>
          <w:tab w:val="right" w:pos="7371"/>
          <w:tab w:val="right" w:pos="9072"/>
        </w:tabs>
        <w:spacing w:after="0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 xml:space="preserve">Nároky na dotace a ostat. </w:t>
      </w:r>
      <w:proofErr w:type="spellStart"/>
      <w:r>
        <w:rPr>
          <w:rFonts w:eastAsia="Times New Roman"/>
          <w:color w:val="000000"/>
          <w:lang w:eastAsia="cs-CZ"/>
        </w:rPr>
        <w:t>zúčt</w:t>
      </w:r>
      <w:proofErr w:type="spellEnd"/>
      <w:r>
        <w:rPr>
          <w:rFonts w:eastAsia="Times New Roman"/>
          <w:color w:val="000000"/>
          <w:lang w:eastAsia="cs-CZ"/>
        </w:rPr>
        <w:t>. s rozpočtem</w:t>
      </w:r>
    </w:p>
    <w:p w14:paraId="209D482D" w14:textId="77777777" w:rsidR="00D716D7" w:rsidRDefault="00D716D7" w:rsidP="00D03228">
      <w:pPr>
        <w:tabs>
          <w:tab w:val="right" w:pos="5670"/>
          <w:tab w:val="right" w:pos="7371"/>
          <w:tab w:val="right" w:pos="9072"/>
        </w:tabs>
        <w:spacing w:after="0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>orgánů územních samosprávných celků</w:t>
      </w:r>
      <w:r>
        <w:rPr>
          <w:rFonts w:eastAsia="Times New Roman"/>
          <w:color w:val="000000"/>
          <w:lang w:eastAsia="cs-CZ"/>
        </w:rPr>
        <w:tab/>
        <w:t>224 000</w:t>
      </w:r>
      <w:r>
        <w:rPr>
          <w:rFonts w:eastAsia="Times New Roman"/>
          <w:color w:val="000000"/>
          <w:lang w:eastAsia="cs-CZ"/>
        </w:rPr>
        <w:tab/>
        <w:t>130 000</w:t>
      </w:r>
      <w:r>
        <w:rPr>
          <w:rFonts w:eastAsia="Times New Roman"/>
          <w:color w:val="000000"/>
          <w:lang w:eastAsia="cs-CZ"/>
        </w:rPr>
        <w:tab/>
        <w:t>-94 000</w:t>
      </w:r>
    </w:p>
    <w:p w14:paraId="4CE6AEF4" w14:textId="77777777" w:rsidR="00D716D7" w:rsidRDefault="00D716D7" w:rsidP="00D03228">
      <w:pPr>
        <w:tabs>
          <w:tab w:val="right" w:pos="5670"/>
          <w:tab w:val="right" w:pos="7371"/>
          <w:tab w:val="right" w:pos="9072"/>
        </w:tabs>
        <w:spacing w:after="0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>Dodavatelé</w:t>
      </w:r>
      <w:r>
        <w:rPr>
          <w:rFonts w:eastAsia="Times New Roman"/>
          <w:color w:val="000000"/>
          <w:lang w:eastAsia="cs-CZ"/>
        </w:rPr>
        <w:tab/>
        <w:t>65 969</w:t>
      </w:r>
      <w:r>
        <w:rPr>
          <w:rFonts w:eastAsia="Times New Roman"/>
          <w:color w:val="000000"/>
          <w:lang w:eastAsia="cs-CZ"/>
        </w:rPr>
        <w:tab/>
        <w:t>84 386</w:t>
      </w:r>
      <w:r>
        <w:rPr>
          <w:rFonts w:eastAsia="Times New Roman"/>
          <w:color w:val="000000"/>
          <w:lang w:eastAsia="cs-CZ"/>
        </w:rPr>
        <w:tab/>
        <w:t>+18 417</w:t>
      </w:r>
    </w:p>
    <w:p w14:paraId="48D2A0DB" w14:textId="77777777" w:rsidR="00D716D7" w:rsidRDefault="00D716D7" w:rsidP="00D03228">
      <w:pPr>
        <w:tabs>
          <w:tab w:val="right" w:pos="5670"/>
          <w:tab w:val="right" w:pos="7371"/>
          <w:tab w:val="right" w:pos="9072"/>
        </w:tabs>
        <w:spacing w:after="0"/>
        <w:rPr>
          <w:rFonts w:eastAsia="Times New Roman"/>
          <w:color w:val="000000"/>
          <w:lang w:eastAsia="cs-CZ"/>
        </w:rPr>
      </w:pPr>
      <w:r w:rsidRPr="004A6B2C">
        <w:rPr>
          <w:rFonts w:eastAsia="Times New Roman"/>
          <w:color w:val="000000"/>
          <w:lang w:eastAsia="cs-CZ"/>
        </w:rPr>
        <w:t>Ostatní závazky</w:t>
      </w:r>
      <w:r w:rsidRPr="004A6B2C">
        <w:rPr>
          <w:rFonts w:eastAsia="Times New Roman"/>
          <w:color w:val="000000"/>
          <w:lang w:eastAsia="cs-CZ"/>
        </w:rPr>
        <w:tab/>
        <w:t>24 532</w:t>
      </w:r>
      <w:r w:rsidRPr="004A6B2C">
        <w:rPr>
          <w:rFonts w:eastAsia="Times New Roman"/>
          <w:color w:val="000000"/>
          <w:lang w:eastAsia="cs-CZ"/>
        </w:rPr>
        <w:tab/>
        <w:t>22 964</w:t>
      </w:r>
      <w:r w:rsidRPr="004A6B2C">
        <w:rPr>
          <w:rFonts w:eastAsia="Times New Roman"/>
          <w:color w:val="000000"/>
          <w:lang w:eastAsia="cs-CZ"/>
        </w:rPr>
        <w:tab/>
      </w:r>
      <w:r w:rsidR="004A6B2C" w:rsidRPr="004A6B2C">
        <w:rPr>
          <w:rFonts w:eastAsia="Times New Roman"/>
          <w:color w:val="000000"/>
          <w:lang w:eastAsia="cs-CZ"/>
        </w:rPr>
        <w:t>-</w:t>
      </w:r>
      <w:r w:rsidRPr="004A6B2C">
        <w:rPr>
          <w:rFonts w:eastAsia="Times New Roman"/>
          <w:color w:val="000000"/>
          <w:lang w:eastAsia="cs-CZ"/>
        </w:rPr>
        <w:t>1 568</w:t>
      </w:r>
    </w:p>
    <w:p w14:paraId="5371BFB5" w14:textId="77777777" w:rsidR="00D716D7" w:rsidRDefault="00D716D7" w:rsidP="00D03228">
      <w:pPr>
        <w:tabs>
          <w:tab w:val="right" w:pos="5670"/>
          <w:tab w:val="right" w:pos="7371"/>
          <w:tab w:val="right" w:pos="9072"/>
        </w:tabs>
        <w:spacing w:after="0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>Zaměstnanci</w:t>
      </w:r>
      <w:r>
        <w:rPr>
          <w:rFonts w:eastAsia="Times New Roman"/>
          <w:color w:val="000000"/>
          <w:lang w:eastAsia="cs-CZ"/>
        </w:rPr>
        <w:tab/>
        <w:t>1 205 917</w:t>
      </w:r>
      <w:r>
        <w:rPr>
          <w:rFonts w:eastAsia="Times New Roman"/>
          <w:color w:val="000000"/>
          <w:lang w:eastAsia="cs-CZ"/>
        </w:rPr>
        <w:tab/>
        <w:t>1 253 132</w:t>
      </w:r>
      <w:r>
        <w:rPr>
          <w:rFonts w:eastAsia="Times New Roman"/>
          <w:color w:val="000000"/>
          <w:lang w:eastAsia="cs-CZ"/>
        </w:rPr>
        <w:tab/>
        <w:t>+47 215</w:t>
      </w:r>
    </w:p>
    <w:p w14:paraId="4DD46DE7" w14:textId="77777777" w:rsidR="00D716D7" w:rsidRDefault="00D716D7" w:rsidP="00D03228">
      <w:pPr>
        <w:tabs>
          <w:tab w:val="right" w:pos="5670"/>
          <w:tab w:val="right" w:pos="7371"/>
          <w:tab w:val="right" w:pos="9072"/>
        </w:tabs>
        <w:spacing w:after="0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>Zúčtování soc. zabezpečení a zdrav. poj.</w:t>
      </w:r>
      <w:r>
        <w:rPr>
          <w:rFonts w:eastAsia="Times New Roman"/>
          <w:color w:val="000000"/>
          <w:lang w:eastAsia="cs-CZ"/>
        </w:rPr>
        <w:tab/>
        <w:t>621 925</w:t>
      </w:r>
      <w:r>
        <w:rPr>
          <w:rFonts w:eastAsia="Times New Roman"/>
          <w:color w:val="000000"/>
          <w:lang w:eastAsia="cs-CZ"/>
        </w:rPr>
        <w:tab/>
        <w:t>685 959</w:t>
      </w:r>
      <w:r>
        <w:rPr>
          <w:rFonts w:eastAsia="Times New Roman"/>
          <w:color w:val="000000"/>
          <w:lang w:eastAsia="cs-CZ"/>
        </w:rPr>
        <w:tab/>
        <w:t>+64 034</w:t>
      </w:r>
    </w:p>
    <w:p w14:paraId="69890704" w14:textId="77777777" w:rsidR="00D716D7" w:rsidRDefault="00D716D7" w:rsidP="00D03228">
      <w:pPr>
        <w:tabs>
          <w:tab w:val="right" w:pos="5670"/>
          <w:tab w:val="right" w:pos="7371"/>
          <w:tab w:val="right" w:pos="9072"/>
        </w:tabs>
        <w:spacing w:after="0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>Ostatní přímé daně</w:t>
      </w:r>
      <w:r>
        <w:rPr>
          <w:rFonts w:eastAsia="Times New Roman"/>
          <w:color w:val="000000"/>
          <w:lang w:eastAsia="cs-CZ"/>
        </w:rPr>
        <w:tab/>
        <w:t>87 588</w:t>
      </w:r>
      <w:r>
        <w:rPr>
          <w:rFonts w:eastAsia="Times New Roman"/>
          <w:color w:val="000000"/>
          <w:lang w:eastAsia="cs-CZ"/>
        </w:rPr>
        <w:tab/>
        <w:t>88 081</w:t>
      </w:r>
      <w:r>
        <w:rPr>
          <w:rFonts w:eastAsia="Times New Roman"/>
          <w:color w:val="000000"/>
          <w:lang w:eastAsia="cs-CZ"/>
        </w:rPr>
        <w:tab/>
        <w:t>+493</w:t>
      </w:r>
    </w:p>
    <w:p w14:paraId="48DF04F6" w14:textId="77777777" w:rsidR="00D716D7" w:rsidRDefault="00D716D7" w:rsidP="00D03228">
      <w:pPr>
        <w:tabs>
          <w:tab w:val="right" w:pos="5670"/>
          <w:tab w:val="right" w:pos="7371"/>
          <w:tab w:val="right" w:pos="9072"/>
        </w:tabs>
        <w:spacing w:after="0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>Výdaje příštích období</w:t>
      </w:r>
      <w:r>
        <w:rPr>
          <w:rFonts w:eastAsia="Times New Roman"/>
          <w:color w:val="000000"/>
          <w:lang w:eastAsia="cs-CZ"/>
        </w:rPr>
        <w:tab/>
        <w:t>3 651</w:t>
      </w:r>
      <w:r>
        <w:rPr>
          <w:rFonts w:eastAsia="Times New Roman"/>
          <w:color w:val="000000"/>
          <w:lang w:eastAsia="cs-CZ"/>
        </w:rPr>
        <w:tab/>
        <w:t>20 822</w:t>
      </w:r>
      <w:r>
        <w:rPr>
          <w:rFonts w:eastAsia="Times New Roman"/>
          <w:color w:val="000000"/>
          <w:lang w:eastAsia="cs-CZ"/>
        </w:rPr>
        <w:tab/>
        <w:t>+17 171</w:t>
      </w:r>
    </w:p>
    <w:p w14:paraId="2ECE2969" w14:textId="77777777" w:rsidR="00D716D7" w:rsidRDefault="00D716D7" w:rsidP="00D03228">
      <w:pPr>
        <w:tabs>
          <w:tab w:val="right" w:pos="5670"/>
          <w:tab w:val="right" w:pos="7371"/>
          <w:tab w:val="right" w:pos="9072"/>
        </w:tabs>
        <w:spacing w:after="0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>Výnosy příštích období</w:t>
      </w:r>
      <w:r>
        <w:rPr>
          <w:rFonts w:eastAsia="Times New Roman"/>
          <w:color w:val="000000"/>
          <w:lang w:eastAsia="cs-CZ"/>
        </w:rPr>
        <w:tab/>
        <w:t>214 450</w:t>
      </w:r>
      <w:r>
        <w:rPr>
          <w:rFonts w:eastAsia="Times New Roman"/>
          <w:color w:val="000000"/>
          <w:lang w:eastAsia="cs-CZ"/>
        </w:rPr>
        <w:tab/>
        <w:t>128 370</w:t>
      </w:r>
      <w:r>
        <w:rPr>
          <w:rFonts w:eastAsia="Times New Roman"/>
          <w:color w:val="000000"/>
          <w:lang w:eastAsia="cs-CZ"/>
        </w:rPr>
        <w:tab/>
        <w:t>-86 080</w:t>
      </w:r>
    </w:p>
    <w:p w14:paraId="36176508" w14:textId="77777777" w:rsidR="00D716D7" w:rsidRDefault="00D716D7" w:rsidP="00D03228">
      <w:pPr>
        <w:tabs>
          <w:tab w:val="right" w:pos="5670"/>
          <w:tab w:val="right" w:pos="7371"/>
          <w:tab w:val="right" w:pos="9072"/>
        </w:tabs>
        <w:spacing w:after="0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>Dohadné účty pasivní</w:t>
      </w:r>
      <w:r>
        <w:rPr>
          <w:rFonts w:eastAsia="Times New Roman"/>
          <w:color w:val="000000"/>
          <w:lang w:eastAsia="cs-CZ"/>
        </w:rPr>
        <w:tab/>
        <w:t>525 631</w:t>
      </w:r>
      <w:r>
        <w:rPr>
          <w:rFonts w:eastAsia="Times New Roman"/>
          <w:color w:val="000000"/>
          <w:lang w:eastAsia="cs-CZ"/>
        </w:rPr>
        <w:tab/>
        <w:t>509 627</w:t>
      </w:r>
      <w:r>
        <w:rPr>
          <w:rFonts w:eastAsia="Times New Roman"/>
          <w:color w:val="000000"/>
          <w:lang w:eastAsia="cs-CZ"/>
        </w:rPr>
        <w:tab/>
        <w:t>-16</w:t>
      </w:r>
      <w:r w:rsidR="00F02D2F">
        <w:rPr>
          <w:rFonts w:eastAsia="Times New Roman"/>
          <w:color w:val="000000"/>
          <w:lang w:eastAsia="cs-CZ"/>
        </w:rPr>
        <w:t> </w:t>
      </w:r>
      <w:r>
        <w:rPr>
          <w:rFonts w:eastAsia="Times New Roman"/>
          <w:color w:val="000000"/>
          <w:lang w:eastAsia="cs-CZ"/>
        </w:rPr>
        <w:t>004</w:t>
      </w:r>
    </w:p>
    <w:p w14:paraId="3A8BAD1D" w14:textId="77777777" w:rsidR="00EA0707" w:rsidRDefault="00EA0707">
      <w:pPr>
        <w:spacing w:after="160" w:line="259" w:lineRule="auto"/>
        <w:rPr>
          <w:rFonts w:eastAsia="Times New Roman"/>
          <w:b/>
          <w:color w:val="000000"/>
          <w:lang w:eastAsia="cs-CZ"/>
        </w:rPr>
      </w:pPr>
      <w:r>
        <w:rPr>
          <w:rFonts w:eastAsia="Times New Roman"/>
          <w:b/>
          <w:color w:val="000000"/>
          <w:lang w:eastAsia="cs-CZ"/>
        </w:rPr>
        <w:br w:type="page"/>
      </w:r>
    </w:p>
    <w:p w14:paraId="1B7CF6C5" w14:textId="77777777" w:rsidR="00D716D7" w:rsidRDefault="00D716D7" w:rsidP="00D716D7">
      <w:pPr>
        <w:keepNext/>
        <w:tabs>
          <w:tab w:val="right" w:pos="5670"/>
          <w:tab w:val="right" w:pos="7371"/>
          <w:tab w:val="right" w:pos="9072"/>
        </w:tabs>
        <w:spacing w:after="0"/>
        <w:rPr>
          <w:rFonts w:eastAsia="Times New Roman"/>
          <w:b/>
          <w:color w:val="000000"/>
          <w:lang w:eastAsia="cs-CZ"/>
        </w:rPr>
      </w:pPr>
      <w:r>
        <w:rPr>
          <w:rFonts w:eastAsia="Times New Roman"/>
          <w:b/>
          <w:color w:val="000000"/>
          <w:lang w:eastAsia="cs-CZ"/>
        </w:rPr>
        <w:lastRenderedPageBreak/>
        <w:t>Náklady v druhovém členění (v celých Kč)</w:t>
      </w:r>
    </w:p>
    <w:p w14:paraId="2413B71D" w14:textId="77777777" w:rsidR="00D716D7" w:rsidRDefault="00D716D7" w:rsidP="00D716D7">
      <w:pPr>
        <w:tabs>
          <w:tab w:val="right" w:pos="6521"/>
        </w:tabs>
        <w:spacing w:after="0"/>
      </w:pPr>
      <w:r>
        <w:t>Spotřeba materiálu</w:t>
      </w:r>
      <w:r>
        <w:tab/>
        <w:t>1 115 364</w:t>
      </w:r>
    </w:p>
    <w:p w14:paraId="23649B52" w14:textId="77777777" w:rsidR="00D716D7" w:rsidRDefault="00D716D7" w:rsidP="00D716D7">
      <w:pPr>
        <w:tabs>
          <w:tab w:val="right" w:pos="6521"/>
        </w:tabs>
        <w:spacing w:after="0"/>
      </w:pPr>
      <w:r>
        <w:t>Spotřeba energie</w:t>
      </w:r>
      <w:r>
        <w:tab/>
        <w:t>199 786</w:t>
      </w:r>
    </w:p>
    <w:p w14:paraId="65A74CB6" w14:textId="77777777" w:rsidR="00D716D7" w:rsidRDefault="00D716D7" w:rsidP="00D716D7">
      <w:pPr>
        <w:tabs>
          <w:tab w:val="right" w:pos="6521"/>
        </w:tabs>
        <w:spacing w:after="0"/>
      </w:pPr>
      <w:r>
        <w:t>Opravy a udržování</w:t>
      </w:r>
      <w:r>
        <w:tab/>
        <w:t>169 839</w:t>
      </w:r>
    </w:p>
    <w:p w14:paraId="5E36DD99" w14:textId="77777777" w:rsidR="00D716D7" w:rsidRDefault="00D716D7" w:rsidP="00D716D7">
      <w:pPr>
        <w:tabs>
          <w:tab w:val="right" w:pos="6521"/>
        </w:tabs>
        <w:spacing w:after="0"/>
      </w:pPr>
      <w:r>
        <w:t>Cestovné</w:t>
      </w:r>
      <w:r>
        <w:tab/>
        <w:t>702 626</w:t>
      </w:r>
    </w:p>
    <w:p w14:paraId="79E01D9B" w14:textId="77777777" w:rsidR="00D716D7" w:rsidRDefault="00D716D7" w:rsidP="00D716D7">
      <w:pPr>
        <w:tabs>
          <w:tab w:val="right" w:pos="6521"/>
        </w:tabs>
        <w:spacing w:after="0"/>
      </w:pPr>
      <w:r>
        <w:t>Náklady na reprezentaci</w:t>
      </w:r>
      <w:r>
        <w:tab/>
        <w:t>12 510</w:t>
      </w:r>
    </w:p>
    <w:p w14:paraId="25DCBA26" w14:textId="77777777" w:rsidR="00D716D7" w:rsidRDefault="00D716D7" w:rsidP="00D716D7">
      <w:pPr>
        <w:tabs>
          <w:tab w:val="right" w:pos="6521"/>
        </w:tabs>
        <w:spacing w:after="0"/>
      </w:pPr>
      <w:r>
        <w:t>Ostatní služby</w:t>
      </w:r>
      <w:r>
        <w:tab/>
        <w:t>4 189 180</w:t>
      </w:r>
    </w:p>
    <w:p w14:paraId="1FDDFA94" w14:textId="77777777" w:rsidR="00D716D7" w:rsidRDefault="00D716D7" w:rsidP="00D716D7">
      <w:pPr>
        <w:tabs>
          <w:tab w:val="right" w:pos="6521"/>
        </w:tabs>
        <w:spacing w:after="0"/>
      </w:pPr>
      <w:r>
        <w:t>Mzdové náklady</w:t>
      </w:r>
      <w:r>
        <w:tab/>
        <w:t>20 547 905</w:t>
      </w:r>
    </w:p>
    <w:p w14:paraId="21E2D124" w14:textId="77777777" w:rsidR="00D716D7" w:rsidRDefault="00D716D7" w:rsidP="00D716D7">
      <w:pPr>
        <w:tabs>
          <w:tab w:val="right" w:pos="6521"/>
        </w:tabs>
        <w:spacing w:after="0"/>
      </w:pPr>
      <w:r>
        <w:t>Zákonné sociální pojištění</w:t>
      </w:r>
      <w:r>
        <w:tab/>
        <w:t>6 778 390</w:t>
      </w:r>
    </w:p>
    <w:p w14:paraId="157E0F99" w14:textId="77777777" w:rsidR="00D716D7" w:rsidRDefault="00D716D7" w:rsidP="00D716D7">
      <w:pPr>
        <w:tabs>
          <w:tab w:val="right" w:pos="6521"/>
        </w:tabs>
        <w:spacing w:after="0"/>
      </w:pPr>
      <w:r>
        <w:t>Ostatní daně a poplatky</w:t>
      </w:r>
      <w:r>
        <w:tab/>
        <w:t>62 990</w:t>
      </w:r>
    </w:p>
    <w:p w14:paraId="202918EE" w14:textId="77777777" w:rsidR="00D716D7" w:rsidRDefault="00D716D7" w:rsidP="00D716D7">
      <w:pPr>
        <w:tabs>
          <w:tab w:val="right" w:pos="6521"/>
        </w:tabs>
        <w:spacing w:after="0"/>
      </w:pPr>
      <w:r>
        <w:t>Jiné ostatní náklady</w:t>
      </w:r>
      <w:r>
        <w:tab/>
        <w:t>399 240</w:t>
      </w:r>
    </w:p>
    <w:p w14:paraId="63AE2CB7" w14:textId="77777777" w:rsidR="00D716D7" w:rsidRDefault="00D716D7" w:rsidP="00D716D7">
      <w:pPr>
        <w:tabs>
          <w:tab w:val="right" w:pos="6521"/>
        </w:tabs>
        <w:spacing w:after="0"/>
      </w:pPr>
      <w:r>
        <w:t>Odpisy DHM</w:t>
      </w:r>
      <w:r>
        <w:tab/>
        <w:t>848 350</w:t>
      </w:r>
    </w:p>
    <w:p w14:paraId="2BF6428C" w14:textId="77777777" w:rsidR="00D716D7" w:rsidRDefault="00D716D7" w:rsidP="00D716D7">
      <w:pPr>
        <w:tabs>
          <w:tab w:val="right" w:pos="6521"/>
        </w:tabs>
        <w:spacing w:after="0"/>
      </w:pPr>
      <w:r>
        <w:t>Poskytnuté členské příspěvky</w:t>
      </w:r>
      <w:r>
        <w:tab/>
        <w:t>5 500</w:t>
      </w:r>
    </w:p>
    <w:p w14:paraId="2163B513" w14:textId="77777777" w:rsidR="00D716D7" w:rsidRDefault="00D716D7" w:rsidP="00D716D7">
      <w:pPr>
        <w:tabs>
          <w:tab w:val="right" w:pos="6521"/>
        </w:tabs>
        <w:spacing w:after="0"/>
        <w:rPr>
          <w:b/>
        </w:rPr>
      </w:pPr>
      <w:r>
        <w:rPr>
          <w:b/>
        </w:rPr>
        <w:t>Náklady celkem</w:t>
      </w:r>
      <w:r>
        <w:rPr>
          <w:b/>
        </w:rPr>
        <w:tab/>
        <w:t>35 031 680</w:t>
      </w:r>
    </w:p>
    <w:p w14:paraId="092666EF" w14:textId="77777777" w:rsidR="00D716D7" w:rsidRDefault="00D716D7">
      <w:pPr>
        <w:spacing w:after="160" w:line="259" w:lineRule="auto"/>
        <w:rPr>
          <w:rFonts w:asciiTheme="majorHAnsi" w:eastAsiaTheme="majorEastAsia" w:hAnsiTheme="majorHAnsi" w:cstheme="majorBidi"/>
          <w:b/>
          <w:color w:val="0000FF"/>
          <w:sz w:val="32"/>
          <w:szCs w:val="32"/>
        </w:rPr>
      </w:pPr>
      <w:r>
        <w:br w:type="page"/>
      </w:r>
    </w:p>
    <w:p w14:paraId="214787D0" w14:textId="77777777" w:rsidR="0008774E" w:rsidRDefault="0008774E" w:rsidP="0008774E">
      <w:pPr>
        <w:pStyle w:val="Nadpis1"/>
      </w:pPr>
      <w:bookmarkStart w:id="203" w:name="_Toc201157095"/>
      <w:r>
        <w:lastRenderedPageBreak/>
        <w:t>Poděkování</w:t>
      </w:r>
      <w:bookmarkEnd w:id="202"/>
      <w:bookmarkEnd w:id="203"/>
    </w:p>
    <w:p w14:paraId="5031F7C0" w14:textId="77777777" w:rsidR="007233D9" w:rsidRDefault="007233D9" w:rsidP="008845C1">
      <w:pPr>
        <w:spacing w:after="0"/>
        <w:rPr>
          <w:b/>
        </w:rPr>
      </w:pPr>
    </w:p>
    <w:p w14:paraId="27FA5BA4" w14:textId="77777777" w:rsidR="005C6F73" w:rsidRPr="00BC6C11" w:rsidRDefault="005C6F73" w:rsidP="005C6F73">
      <w:pPr>
        <w:spacing w:after="0"/>
        <w:rPr>
          <w:b/>
        </w:rPr>
      </w:pPr>
      <w:r w:rsidRPr="00BC6C11">
        <w:rPr>
          <w:b/>
        </w:rPr>
        <w:t>Děkujeme všem, kteří v roce 202</w:t>
      </w:r>
      <w:r>
        <w:rPr>
          <w:b/>
        </w:rPr>
        <w:t xml:space="preserve">4 </w:t>
      </w:r>
      <w:r w:rsidRPr="00BC6C11">
        <w:rPr>
          <w:b/>
        </w:rPr>
        <w:t>podpořili služby</w:t>
      </w:r>
      <w:r>
        <w:rPr>
          <w:b/>
        </w:rPr>
        <w:t xml:space="preserve"> Tyfloservisu</w:t>
      </w:r>
    </w:p>
    <w:p w14:paraId="4A9A62B7" w14:textId="77777777" w:rsidR="005C6F73" w:rsidRDefault="005C6F73" w:rsidP="005C6F73">
      <w:r>
        <w:t>(v jednotlivých kategoriích řazeno podle výše daru)</w:t>
      </w:r>
    </w:p>
    <w:p w14:paraId="1FC9F2E7" w14:textId="77777777" w:rsidR="005C6F73" w:rsidRDefault="005C6F73" w:rsidP="005C6F73">
      <w:pPr>
        <w:pStyle w:val="Nadpis3"/>
        <w:spacing w:before="0" w:after="0"/>
      </w:pPr>
      <w:bookmarkStart w:id="204" w:name="_Hlk169872376"/>
    </w:p>
    <w:p w14:paraId="21785B64" w14:textId="77777777" w:rsidR="005C6F73" w:rsidRPr="0089528E" w:rsidRDefault="005C6F73" w:rsidP="005C6F73">
      <w:pPr>
        <w:pStyle w:val="Nadpis3"/>
      </w:pPr>
      <w:r w:rsidRPr="0089528E">
        <w:t>Děkujeme ministerstvům</w:t>
      </w:r>
    </w:p>
    <w:bookmarkEnd w:id="204"/>
    <w:p w14:paraId="2156CC25" w14:textId="77777777" w:rsidR="005C6F73" w:rsidRPr="00323289" w:rsidRDefault="005C6F73" w:rsidP="005C6F73">
      <w:pPr>
        <w:tabs>
          <w:tab w:val="right" w:pos="9072"/>
        </w:tabs>
        <w:contextualSpacing/>
        <w:rPr>
          <w:b/>
        </w:rPr>
      </w:pPr>
      <w:r w:rsidRPr="00323289">
        <w:rPr>
          <w:b/>
        </w:rPr>
        <w:t>Ministerstvo práce a sociálních věcí ČR</w:t>
      </w:r>
      <w:r w:rsidRPr="00323289">
        <w:rPr>
          <w:b/>
        </w:rPr>
        <w:tab/>
      </w:r>
      <w:r>
        <w:rPr>
          <w:b/>
        </w:rPr>
        <w:t xml:space="preserve">23 006 200 </w:t>
      </w:r>
      <w:r w:rsidRPr="00323289">
        <w:rPr>
          <w:b/>
        </w:rPr>
        <w:t>Kč</w:t>
      </w:r>
    </w:p>
    <w:p w14:paraId="19E25F7E" w14:textId="77777777" w:rsidR="005C6F73" w:rsidRPr="000069F0" w:rsidRDefault="005C6F73" w:rsidP="005C6F73">
      <w:pPr>
        <w:tabs>
          <w:tab w:val="right" w:pos="9072"/>
        </w:tabs>
        <w:contextualSpacing/>
        <w:rPr>
          <w:b/>
          <w:color w:val="FF0000"/>
        </w:rPr>
      </w:pPr>
      <w:r w:rsidRPr="003D059A">
        <w:rPr>
          <w:b/>
        </w:rPr>
        <w:t>Ministerstvo zdravotnictví ČR</w:t>
      </w:r>
      <w:r w:rsidRPr="003D059A">
        <w:rPr>
          <w:b/>
        </w:rPr>
        <w:tab/>
      </w:r>
      <w:r w:rsidRPr="000069F0">
        <w:rPr>
          <w:b/>
        </w:rPr>
        <w:t>2</w:t>
      </w:r>
      <w:r>
        <w:rPr>
          <w:b/>
        </w:rPr>
        <w:t> 144 435</w:t>
      </w:r>
      <w:r w:rsidRPr="000069F0">
        <w:rPr>
          <w:b/>
        </w:rPr>
        <w:t xml:space="preserve"> Kč</w:t>
      </w:r>
    </w:p>
    <w:p w14:paraId="1C761328" w14:textId="77777777" w:rsidR="005C6F73" w:rsidRPr="000069F0" w:rsidRDefault="005C6F73" w:rsidP="005C6F73">
      <w:pPr>
        <w:tabs>
          <w:tab w:val="right" w:pos="9072"/>
        </w:tabs>
        <w:contextualSpacing/>
        <w:rPr>
          <w:color w:val="FF0000"/>
        </w:rPr>
      </w:pPr>
    </w:p>
    <w:p w14:paraId="78C9A9B6" w14:textId="77777777" w:rsidR="005C6F73" w:rsidRPr="007169B4" w:rsidRDefault="005C6F73" w:rsidP="005C6F73">
      <w:pPr>
        <w:pStyle w:val="Nadpis3"/>
      </w:pPr>
      <w:bookmarkStart w:id="205" w:name="_Hlk169872381"/>
      <w:r w:rsidRPr="007169B4">
        <w:t>Děkujeme krajům</w:t>
      </w:r>
    </w:p>
    <w:bookmarkEnd w:id="205"/>
    <w:p w14:paraId="6B80B68E" w14:textId="77777777" w:rsidR="005C6F73" w:rsidRDefault="005C6F73" w:rsidP="005C6F73">
      <w:pPr>
        <w:tabs>
          <w:tab w:val="right" w:pos="9072"/>
        </w:tabs>
        <w:contextualSpacing/>
        <w:rPr>
          <w:b/>
        </w:rPr>
      </w:pPr>
      <w:r w:rsidRPr="00E86A86">
        <w:rPr>
          <w:b/>
        </w:rPr>
        <w:t>Středočeský kraj</w:t>
      </w:r>
      <w:r w:rsidRPr="00E86A86">
        <w:rPr>
          <w:b/>
        </w:rPr>
        <w:tab/>
        <w:t>400 000 Kč</w:t>
      </w:r>
    </w:p>
    <w:p w14:paraId="43E86723" w14:textId="77777777" w:rsidR="005C6F73" w:rsidRPr="002E459F" w:rsidRDefault="005C6F73" w:rsidP="005C6F73">
      <w:pPr>
        <w:tabs>
          <w:tab w:val="right" w:pos="9072"/>
        </w:tabs>
        <w:contextualSpacing/>
        <w:rPr>
          <w:b/>
        </w:rPr>
      </w:pPr>
      <w:r w:rsidRPr="002E459F">
        <w:rPr>
          <w:b/>
        </w:rPr>
        <w:t>Moravskoslezský kraj</w:t>
      </w:r>
      <w:r w:rsidRPr="002E459F">
        <w:rPr>
          <w:b/>
        </w:rPr>
        <w:tab/>
        <w:t>300 000 Kč</w:t>
      </w:r>
    </w:p>
    <w:p w14:paraId="45C985CD" w14:textId="77777777" w:rsidR="005C6F73" w:rsidRPr="002E459F" w:rsidRDefault="005C6F73" w:rsidP="005C6F73">
      <w:pPr>
        <w:tabs>
          <w:tab w:val="right" w:pos="9072"/>
        </w:tabs>
        <w:contextualSpacing/>
        <w:rPr>
          <w:b/>
        </w:rPr>
      </w:pPr>
      <w:r w:rsidRPr="002E459F">
        <w:rPr>
          <w:b/>
        </w:rPr>
        <w:t>Olomoucký kraj</w:t>
      </w:r>
      <w:r w:rsidRPr="002E459F">
        <w:tab/>
      </w:r>
      <w:r w:rsidRPr="002E459F">
        <w:rPr>
          <w:b/>
        </w:rPr>
        <w:t>276 400 Kč</w:t>
      </w:r>
    </w:p>
    <w:p w14:paraId="5F1EEC60" w14:textId="77777777" w:rsidR="005C6F73" w:rsidRPr="002E459F" w:rsidRDefault="005C6F73" w:rsidP="005C6F73">
      <w:pPr>
        <w:tabs>
          <w:tab w:val="right" w:pos="9072"/>
        </w:tabs>
        <w:contextualSpacing/>
      </w:pPr>
      <w:r w:rsidRPr="002E459F">
        <w:t xml:space="preserve">z toho </w:t>
      </w:r>
    </w:p>
    <w:p w14:paraId="405F1616" w14:textId="77777777" w:rsidR="005C6F73" w:rsidRPr="002E459F" w:rsidRDefault="005C6F73" w:rsidP="005C6F73">
      <w:pPr>
        <w:tabs>
          <w:tab w:val="right" w:pos="9072"/>
        </w:tabs>
        <w:ind w:left="284"/>
        <w:contextualSpacing/>
      </w:pPr>
      <w:r w:rsidRPr="002E459F">
        <w:t>odbor sociálních věcí</w:t>
      </w:r>
      <w:r w:rsidRPr="002E459F">
        <w:tab/>
        <w:t>241 400 Kč</w:t>
      </w:r>
    </w:p>
    <w:p w14:paraId="1ADF2376" w14:textId="77777777" w:rsidR="005C6F73" w:rsidRPr="002E459F" w:rsidRDefault="005C6F73" w:rsidP="005C6F73">
      <w:pPr>
        <w:tabs>
          <w:tab w:val="right" w:pos="9072"/>
        </w:tabs>
        <w:ind w:left="284"/>
        <w:contextualSpacing/>
      </w:pPr>
      <w:r w:rsidRPr="002E459F">
        <w:t>odbor zdravotnictví</w:t>
      </w:r>
      <w:r w:rsidRPr="002E459F">
        <w:tab/>
        <w:t>35 000 Kč</w:t>
      </w:r>
    </w:p>
    <w:p w14:paraId="7D6014B2" w14:textId="77777777" w:rsidR="005C6F73" w:rsidRPr="002E459F" w:rsidRDefault="005C6F73" w:rsidP="005C6F73">
      <w:pPr>
        <w:tabs>
          <w:tab w:val="right" w:pos="9072"/>
        </w:tabs>
        <w:contextualSpacing/>
      </w:pPr>
      <w:r w:rsidRPr="002E459F">
        <w:rPr>
          <w:b/>
        </w:rPr>
        <w:t>Liberecký kraj</w:t>
      </w:r>
      <w:r w:rsidRPr="002E459F">
        <w:tab/>
      </w:r>
      <w:r w:rsidRPr="002E459F">
        <w:rPr>
          <w:b/>
        </w:rPr>
        <w:t>219 000 Kč</w:t>
      </w:r>
    </w:p>
    <w:p w14:paraId="6A06DEA8" w14:textId="77777777" w:rsidR="005C6F73" w:rsidRPr="002E459F" w:rsidRDefault="005C6F73" w:rsidP="005C6F73">
      <w:pPr>
        <w:tabs>
          <w:tab w:val="right" w:pos="9072"/>
        </w:tabs>
        <w:contextualSpacing/>
      </w:pPr>
      <w:r w:rsidRPr="002E459F">
        <w:t xml:space="preserve">z toho </w:t>
      </w:r>
    </w:p>
    <w:p w14:paraId="2498C5C0" w14:textId="77777777" w:rsidR="005C6F73" w:rsidRPr="002E459F" w:rsidRDefault="005C6F73" w:rsidP="005C6F73">
      <w:pPr>
        <w:tabs>
          <w:tab w:val="right" w:pos="9072"/>
        </w:tabs>
        <w:ind w:left="284"/>
        <w:contextualSpacing/>
      </w:pPr>
      <w:r w:rsidRPr="002E459F">
        <w:t>odbor sociálních věcí</w:t>
      </w:r>
      <w:r w:rsidRPr="002E459F">
        <w:tab/>
        <w:t>184 000 Kč</w:t>
      </w:r>
    </w:p>
    <w:p w14:paraId="13E70DC0" w14:textId="77777777" w:rsidR="005C6F73" w:rsidRPr="002E459F" w:rsidRDefault="005C6F73" w:rsidP="005C6F73">
      <w:pPr>
        <w:tabs>
          <w:tab w:val="right" w:pos="9072"/>
        </w:tabs>
        <w:ind w:left="284"/>
        <w:contextualSpacing/>
      </w:pPr>
      <w:r w:rsidRPr="002E459F">
        <w:t>odbor zdravotnictví</w:t>
      </w:r>
      <w:r w:rsidRPr="002E459F">
        <w:tab/>
        <w:t>35 000 Kč</w:t>
      </w:r>
    </w:p>
    <w:p w14:paraId="22073EAA" w14:textId="77777777" w:rsidR="005C6F73" w:rsidRPr="002E459F" w:rsidRDefault="005C6F73" w:rsidP="005C6F73">
      <w:pPr>
        <w:tabs>
          <w:tab w:val="right" w:pos="9072"/>
        </w:tabs>
        <w:contextualSpacing/>
        <w:rPr>
          <w:b/>
        </w:rPr>
      </w:pPr>
      <w:r w:rsidRPr="002E459F">
        <w:rPr>
          <w:b/>
        </w:rPr>
        <w:t>Jihočeský kraj</w:t>
      </w:r>
      <w:r w:rsidRPr="002E459F">
        <w:rPr>
          <w:b/>
        </w:rPr>
        <w:tab/>
      </w:r>
      <w:r>
        <w:rPr>
          <w:b/>
        </w:rPr>
        <w:t>200</w:t>
      </w:r>
      <w:r w:rsidRPr="002E459F">
        <w:rPr>
          <w:b/>
        </w:rPr>
        <w:t> 000 Kč</w:t>
      </w:r>
    </w:p>
    <w:p w14:paraId="0AFBD747" w14:textId="77777777" w:rsidR="005C6F73" w:rsidRPr="002E459F" w:rsidRDefault="005C6F73" w:rsidP="005C6F73">
      <w:pPr>
        <w:tabs>
          <w:tab w:val="right" w:pos="9072"/>
        </w:tabs>
        <w:contextualSpacing/>
        <w:rPr>
          <w:b/>
        </w:rPr>
      </w:pPr>
      <w:r w:rsidRPr="002E459F">
        <w:rPr>
          <w:b/>
        </w:rPr>
        <w:t>Kraj Vysočina</w:t>
      </w:r>
      <w:r w:rsidRPr="002E459F">
        <w:rPr>
          <w:b/>
        </w:rPr>
        <w:tab/>
      </w:r>
      <w:r>
        <w:rPr>
          <w:b/>
        </w:rPr>
        <w:t>200</w:t>
      </w:r>
      <w:r w:rsidRPr="002E459F">
        <w:rPr>
          <w:b/>
        </w:rPr>
        <w:t> 000 Kč</w:t>
      </w:r>
    </w:p>
    <w:p w14:paraId="7A7E7842" w14:textId="77777777" w:rsidR="005C6F73" w:rsidRPr="002E459F" w:rsidRDefault="005C6F73" w:rsidP="005C6F73">
      <w:pPr>
        <w:tabs>
          <w:tab w:val="right" w:pos="9072"/>
        </w:tabs>
        <w:contextualSpacing/>
        <w:rPr>
          <w:b/>
        </w:rPr>
      </w:pPr>
      <w:r w:rsidRPr="002E459F">
        <w:rPr>
          <w:b/>
        </w:rPr>
        <w:t>Plzeňský kraj</w:t>
      </w:r>
      <w:r w:rsidRPr="002E459F">
        <w:rPr>
          <w:b/>
        </w:rPr>
        <w:tab/>
        <w:t>112 745 Kč</w:t>
      </w:r>
    </w:p>
    <w:p w14:paraId="60D88864" w14:textId="77777777" w:rsidR="005C6F73" w:rsidRPr="002E459F" w:rsidRDefault="005C6F73" w:rsidP="005C6F73">
      <w:pPr>
        <w:tabs>
          <w:tab w:val="right" w:pos="9072"/>
        </w:tabs>
        <w:contextualSpacing/>
        <w:rPr>
          <w:b/>
        </w:rPr>
      </w:pPr>
      <w:r w:rsidRPr="002E459F">
        <w:rPr>
          <w:b/>
        </w:rPr>
        <w:t>Pardubický kraj</w:t>
      </w:r>
      <w:r w:rsidRPr="002E459F">
        <w:rPr>
          <w:b/>
        </w:rPr>
        <w:tab/>
        <w:t>103 000 Kč</w:t>
      </w:r>
    </w:p>
    <w:p w14:paraId="6DF54D73" w14:textId="77777777" w:rsidR="005C6F73" w:rsidRPr="00DE1691" w:rsidRDefault="005C6F73" w:rsidP="005C6F73">
      <w:pPr>
        <w:tabs>
          <w:tab w:val="right" w:pos="9072"/>
        </w:tabs>
        <w:contextualSpacing/>
        <w:rPr>
          <w:b/>
        </w:rPr>
      </w:pPr>
      <w:r w:rsidRPr="00DE1691">
        <w:rPr>
          <w:b/>
        </w:rPr>
        <w:t>Královéhradecký kraj</w:t>
      </w:r>
      <w:r w:rsidRPr="00DE1691">
        <w:rPr>
          <w:b/>
        </w:rPr>
        <w:tab/>
        <w:t>96 600 Kč</w:t>
      </w:r>
    </w:p>
    <w:p w14:paraId="76A92EE8" w14:textId="77777777" w:rsidR="005C6F73" w:rsidRPr="00DE1691" w:rsidRDefault="005C6F73" w:rsidP="005C6F73">
      <w:pPr>
        <w:tabs>
          <w:tab w:val="right" w:pos="9072"/>
        </w:tabs>
        <w:contextualSpacing/>
      </w:pPr>
      <w:r w:rsidRPr="00DE1691">
        <w:t>z toho</w:t>
      </w:r>
    </w:p>
    <w:p w14:paraId="53797D7B" w14:textId="77777777" w:rsidR="005C6F73" w:rsidRPr="00DE1691" w:rsidRDefault="005C6F73" w:rsidP="005C6F73">
      <w:pPr>
        <w:tabs>
          <w:tab w:val="right" w:pos="9072"/>
        </w:tabs>
        <w:ind w:left="284"/>
        <w:contextualSpacing/>
      </w:pPr>
      <w:r w:rsidRPr="00DE1691">
        <w:t>odbor sociálních věcí</w:t>
      </w:r>
      <w:r w:rsidRPr="00DE1691">
        <w:tab/>
        <w:t>66 000 Kč</w:t>
      </w:r>
    </w:p>
    <w:p w14:paraId="76CFB39E" w14:textId="77777777" w:rsidR="005C6F73" w:rsidRPr="00DE1691" w:rsidRDefault="005C6F73" w:rsidP="005C6F73">
      <w:pPr>
        <w:tabs>
          <w:tab w:val="right" w:pos="9072"/>
        </w:tabs>
        <w:ind w:left="284"/>
        <w:contextualSpacing/>
      </w:pPr>
      <w:r w:rsidRPr="00DE1691">
        <w:t>odbor zdravotnictví</w:t>
      </w:r>
      <w:r w:rsidRPr="00DE1691">
        <w:tab/>
        <w:t>30 600 Kč</w:t>
      </w:r>
    </w:p>
    <w:p w14:paraId="192AAFBC" w14:textId="77777777" w:rsidR="005C6F73" w:rsidRDefault="005C6F73" w:rsidP="005C6F73">
      <w:pPr>
        <w:tabs>
          <w:tab w:val="right" w:pos="9072"/>
        </w:tabs>
        <w:contextualSpacing/>
        <w:rPr>
          <w:b/>
        </w:rPr>
      </w:pPr>
      <w:r w:rsidRPr="00DE1691">
        <w:rPr>
          <w:b/>
        </w:rPr>
        <w:t>Karlovarský kraj</w:t>
      </w:r>
      <w:r w:rsidRPr="00DE1691">
        <w:rPr>
          <w:b/>
        </w:rPr>
        <w:tab/>
        <w:t>59 100 Kč</w:t>
      </w:r>
    </w:p>
    <w:p w14:paraId="15A4722D" w14:textId="77777777" w:rsidR="005C6F73" w:rsidRPr="00DE1691" w:rsidRDefault="005C6F73" w:rsidP="005C6F73">
      <w:pPr>
        <w:tabs>
          <w:tab w:val="right" w:pos="9072"/>
        </w:tabs>
        <w:contextualSpacing/>
        <w:rPr>
          <w:b/>
        </w:rPr>
      </w:pPr>
      <w:r>
        <w:rPr>
          <w:b/>
        </w:rPr>
        <w:t>Ústecký kraj</w:t>
      </w:r>
      <w:r>
        <w:rPr>
          <w:b/>
        </w:rPr>
        <w:tab/>
        <w:t>25 450 Kč</w:t>
      </w:r>
      <w:r>
        <w:rPr>
          <w:b/>
        </w:rPr>
        <w:tab/>
      </w:r>
    </w:p>
    <w:p w14:paraId="60BCE8A2" w14:textId="77777777" w:rsidR="005C6F73" w:rsidRPr="007169B4" w:rsidRDefault="005C6F73" w:rsidP="005C6F73">
      <w:pPr>
        <w:pStyle w:val="Nadpis3"/>
      </w:pPr>
      <w:bookmarkStart w:id="206" w:name="_Hlk169872386"/>
      <w:r w:rsidRPr="007169B4">
        <w:t>Děkujeme městům a obcím</w:t>
      </w:r>
    </w:p>
    <w:bookmarkEnd w:id="206"/>
    <w:p w14:paraId="4A358936" w14:textId="77777777" w:rsidR="005C6F73" w:rsidRPr="00771F07" w:rsidRDefault="005C6F73" w:rsidP="005C6F73">
      <w:pPr>
        <w:tabs>
          <w:tab w:val="right" w:pos="9072"/>
        </w:tabs>
        <w:contextualSpacing/>
        <w:rPr>
          <w:b/>
          <w:iCs/>
        </w:rPr>
      </w:pPr>
      <w:r w:rsidRPr="00771F07">
        <w:rPr>
          <w:b/>
          <w:iCs/>
        </w:rPr>
        <w:t>HLAVNÍ MĚSTO PRAHA</w:t>
      </w:r>
      <w:r w:rsidRPr="00771F07">
        <w:rPr>
          <w:b/>
          <w:iCs/>
        </w:rPr>
        <w:tab/>
        <w:t>1 025 000 Kč</w:t>
      </w:r>
    </w:p>
    <w:p w14:paraId="02DDA7D9" w14:textId="77777777" w:rsidR="005C6F73" w:rsidRPr="00771F07" w:rsidRDefault="005C6F73" w:rsidP="005C6F73">
      <w:pPr>
        <w:tabs>
          <w:tab w:val="right" w:pos="9072"/>
        </w:tabs>
        <w:contextualSpacing/>
        <w:rPr>
          <w:iCs/>
        </w:rPr>
      </w:pPr>
      <w:r w:rsidRPr="00771F07">
        <w:rPr>
          <w:iCs/>
        </w:rPr>
        <w:t xml:space="preserve">z toho </w:t>
      </w:r>
    </w:p>
    <w:p w14:paraId="0C7CF166" w14:textId="77777777" w:rsidR="005C6F73" w:rsidRPr="00771F07" w:rsidRDefault="005C6F73" w:rsidP="005C6F73">
      <w:pPr>
        <w:tabs>
          <w:tab w:val="right" w:pos="9072"/>
        </w:tabs>
        <w:ind w:left="284"/>
        <w:contextualSpacing/>
        <w:rPr>
          <w:iCs/>
        </w:rPr>
      </w:pPr>
      <w:r w:rsidRPr="00771F07">
        <w:rPr>
          <w:iCs/>
        </w:rPr>
        <w:t>odbor sociálních věcí</w:t>
      </w:r>
      <w:r w:rsidRPr="00771F07">
        <w:rPr>
          <w:iCs/>
        </w:rPr>
        <w:tab/>
        <w:t>617 000 Kč</w:t>
      </w:r>
    </w:p>
    <w:p w14:paraId="30458710" w14:textId="77777777" w:rsidR="005C6F73" w:rsidRPr="00771F07" w:rsidRDefault="005C6F73" w:rsidP="005C6F73">
      <w:pPr>
        <w:tabs>
          <w:tab w:val="right" w:pos="9072"/>
        </w:tabs>
        <w:ind w:left="284"/>
        <w:contextualSpacing/>
        <w:rPr>
          <w:iCs/>
        </w:rPr>
      </w:pPr>
      <w:r w:rsidRPr="00771F07">
        <w:rPr>
          <w:iCs/>
        </w:rPr>
        <w:t>odbor zdravotnictví</w:t>
      </w:r>
      <w:r w:rsidRPr="00771F07">
        <w:rPr>
          <w:iCs/>
        </w:rPr>
        <w:tab/>
        <w:t>408 000 Kč</w:t>
      </w:r>
    </w:p>
    <w:p w14:paraId="765B3356" w14:textId="77777777" w:rsidR="005C6F73" w:rsidRPr="00806137" w:rsidRDefault="005C6F73" w:rsidP="005C6F73">
      <w:pPr>
        <w:tabs>
          <w:tab w:val="right" w:pos="9072"/>
        </w:tabs>
        <w:contextualSpacing/>
        <w:rPr>
          <w:b/>
        </w:rPr>
      </w:pPr>
      <w:r w:rsidRPr="00806137">
        <w:rPr>
          <w:b/>
        </w:rPr>
        <w:t>Statutární město Pardubice</w:t>
      </w:r>
      <w:r w:rsidRPr="00806137">
        <w:rPr>
          <w:b/>
        </w:rPr>
        <w:tab/>
        <w:t>294 700 Kč</w:t>
      </w:r>
    </w:p>
    <w:p w14:paraId="23CD6696" w14:textId="77777777" w:rsidR="005C6F73" w:rsidRPr="00806137" w:rsidRDefault="005C6F73" w:rsidP="005C6F73">
      <w:pPr>
        <w:tabs>
          <w:tab w:val="right" w:pos="9072"/>
        </w:tabs>
        <w:contextualSpacing/>
        <w:rPr>
          <w:b/>
        </w:rPr>
      </w:pPr>
      <w:r w:rsidRPr="00806137">
        <w:rPr>
          <w:b/>
        </w:rPr>
        <w:t>Statutární město Ostrava</w:t>
      </w:r>
      <w:r w:rsidRPr="00806137">
        <w:rPr>
          <w:b/>
        </w:rPr>
        <w:tab/>
        <w:t>275 000 Kč</w:t>
      </w:r>
    </w:p>
    <w:p w14:paraId="19E55FC9" w14:textId="77777777" w:rsidR="005C6F73" w:rsidRPr="00806137" w:rsidRDefault="005C6F73" w:rsidP="005C6F73">
      <w:pPr>
        <w:tabs>
          <w:tab w:val="right" w:pos="9072"/>
        </w:tabs>
        <w:contextualSpacing/>
        <w:rPr>
          <w:b/>
        </w:rPr>
      </w:pPr>
      <w:r w:rsidRPr="00806137">
        <w:rPr>
          <w:b/>
        </w:rPr>
        <w:t>Statutární město Hradec Králové</w:t>
      </w:r>
      <w:r w:rsidRPr="00806137">
        <w:rPr>
          <w:b/>
        </w:rPr>
        <w:tab/>
        <w:t>154 000 Kč</w:t>
      </w:r>
    </w:p>
    <w:p w14:paraId="0F986CF3" w14:textId="77777777" w:rsidR="005C6F73" w:rsidRDefault="005C6F73" w:rsidP="005C6F73">
      <w:pPr>
        <w:tabs>
          <w:tab w:val="right" w:pos="9072"/>
        </w:tabs>
        <w:contextualSpacing/>
        <w:rPr>
          <w:b/>
        </w:rPr>
      </w:pPr>
      <w:r w:rsidRPr="00806137">
        <w:rPr>
          <w:b/>
        </w:rPr>
        <w:t>Statutární město Olomouc</w:t>
      </w:r>
      <w:r w:rsidRPr="00806137">
        <w:rPr>
          <w:b/>
        </w:rPr>
        <w:tab/>
        <w:t>150 000 Kč</w:t>
      </w:r>
    </w:p>
    <w:p w14:paraId="65987254" w14:textId="77777777" w:rsidR="005C6F73" w:rsidRPr="002648FF" w:rsidRDefault="005C6F73" w:rsidP="005C6F73">
      <w:pPr>
        <w:tabs>
          <w:tab w:val="right" w:pos="9072"/>
        </w:tabs>
        <w:contextualSpacing/>
        <w:rPr>
          <w:b/>
        </w:rPr>
      </w:pPr>
      <w:r w:rsidRPr="002648FF">
        <w:rPr>
          <w:b/>
        </w:rPr>
        <w:t xml:space="preserve">Statutární město Liberec </w:t>
      </w:r>
      <w:r w:rsidRPr="002648FF">
        <w:rPr>
          <w:b/>
        </w:rPr>
        <w:tab/>
        <w:t>116 858 Kč</w:t>
      </w:r>
    </w:p>
    <w:p w14:paraId="2466E85E" w14:textId="77777777" w:rsidR="005C6F73" w:rsidRPr="002648FF" w:rsidRDefault="005C6F73" w:rsidP="005C6F73">
      <w:pPr>
        <w:tabs>
          <w:tab w:val="right" w:pos="9072"/>
        </w:tabs>
        <w:contextualSpacing/>
        <w:rPr>
          <w:b/>
        </w:rPr>
      </w:pPr>
      <w:r w:rsidRPr="002648FF">
        <w:rPr>
          <w:b/>
        </w:rPr>
        <w:t>Statutární město Ústí nad Labem</w:t>
      </w:r>
      <w:r w:rsidRPr="002648FF">
        <w:rPr>
          <w:b/>
        </w:rPr>
        <w:tab/>
        <w:t>111 640 Kč</w:t>
      </w:r>
    </w:p>
    <w:p w14:paraId="1AED2E8D" w14:textId="77777777" w:rsidR="005C6F73" w:rsidRDefault="005C6F73" w:rsidP="005C6F73">
      <w:pPr>
        <w:tabs>
          <w:tab w:val="right" w:pos="9072"/>
        </w:tabs>
        <w:contextualSpacing/>
        <w:rPr>
          <w:b/>
        </w:rPr>
      </w:pPr>
      <w:r w:rsidRPr="002648FF">
        <w:rPr>
          <w:b/>
        </w:rPr>
        <w:t>Statutární město Plzeň</w:t>
      </w:r>
      <w:r w:rsidRPr="002648FF">
        <w:rPr>
          <w:b/>
        </w:rPr>
        <w:tab/>
        <w:t>94 000 Kč</w:t>
      </w:r>
    </w:p>
    <w:p w14:paraId="181F86E1" w14:textId="77777777" w:rsidR="005C6F73" w:rsidRPr="002648FF" w:rsidRDefault="005C6F73" w:rsidP="005C6F73">
      <w:pPr>
        <w:tabs>
          <w:tab w:val="right" w:pos="9072"/>
        </w:tabs>
        <w:contextualSpacing/>
        <w:rPr>
          <w:b/>
        </w:rPr>
      </w:pPr>
      <w:r>
        <w:rPr>
          <w:b/>
        </w:rPr>
        <w:t>Statutární město Karlovy Vary</w:t>
      </w:r>
      <w:r>
        <w:rPr>
          <w:b/>
        </w:rPr>
        <w:tab/>
        <w:t>92 000 Kč</w:t>
      </w:r>
    </w:p>
    <w:p w14:paraId="0C862D4C" w14:textId="77777777" w:rsidR="005C6F73" w:rsidRPr="002648FF" w:rsidRDefault="005C6F73" w:rsidP="005C6F73">
      <w:pPr>
        <w:tabs>
          <w:tab w:val="right" w:pos="9072"/>
        </w:tabs>
        <w:contextualSpacing/>
        <w:rPr>
          <w:b/>
        </w:rPr>
      </w:pPr>
      <w:r w:rsidRPr="002648FF">
        <w:rPr>
          <w:b/>
        </w:rPr>
        <w:t>Statutární město České Budějovice</w:t>
      </w:r>
      <w:r w:rsidRPr="002648FF">
        <w:rPr>
          <w:b/>
        </w:rPr>
        <w:tab/>
        <w:t>75 000 Kč</w:t>
      </w:r>
    </w:p>
    <w:p w14:paraId="128481FF" w14:textId="77777777" w:rsidR="005C6F73" w:rsidRDefault="005C6F73" w:rsidP="005C6F73">
      <w:pPr>
        <w:tabs>
          <w:tab w:val="right" w:pos="9072"/>
        </w:tabs>
        <w:contextualSpacing/>
        <w:rPr>
          <w:b/>
        </w:rPr>
      </w:pPr>
      <w:r w:rsidRPr="002648FF">
        <w:rPr>
          <w:b/>
        </w:rPr>
        <w:t>Statutární město Zlín</w:t>
      </w:r>
      <w:r w:rsidRPr="002648FF">
        <w:rPr>
          <w:b/>
        </w:rPr>
        <w:tab/>
        <w:t>60 000 Kč</w:t>
      </w:r>
    </w:p>
    <w:p w14:paraId="007BCEC2" w14:textId="77777777" w:rsidR="005C6F73" w:rsidRPr="00AB067B" w:rsidRDefault="005C6F73" w:rsidP="005C6F73">
      <w:pPr>
        <w:tabs>
          <w:tab w:val="right" w:pos="9072"/>
        </w:tabs>
        <w:contextualSpacing/>
        <w:rPr>
          <w:b/>
        </w:rPr>
      </w:pPr>
      <w:r w:rsidRPr="00AB067B">
        <w:rPr>
          <w:b/>
        </w:rPr>
        <w:t>Statutární město Brno</w:t>
      </w:r>
      <w:r w:rsidRPr="00AB067B">
        <w:rPr>
          <w:b/>
        </w:rPr>
        <w:tab/>
        <w:t>35 000 Kč</w:t>
      </w:r>
    </w:p>
    <w:p w14:paraId="28B7A804" w14:textId="77777777" w:rsidR="005C6F73" w:rsidRDefault="005C6F73" w:rsidP="005C6F73">
      <w:pPr>
        <w:tabs>
          <w:tab w:val="right" w:pos="9072"/>
        </w:tabs>
        <w:contextualSpacing/>
        <w:rPr>
          <w:b/>
        </w:rPr>
      </w:pPr>
      <w:r w:rsidRPr="00AB067B">
        <w:rPr>
          <w:b/>
        </w:rPr>
        <w:t>Město Znojmo</w:t>
      </w:r>
      <w:r w:rsidRPr="00AB067B">
        <w:rPr>
          <w:b/>
        </w:rPr>
        <w:tab/>
        <w:t>33 800 Kč</w:t>
      </w:r>
    </w:p>
    <w:p w14:paraId="28B57C7E" w14:textId="77777777" w:rsidR="005C6F73" w:rsidRDefault="005C6F73" w:rsidP="005C6F73">
      <w:pPr>
        <w:tabs>
          <w:tab w:val="right" w:pos="9072"/>
        </w:tabs>
        <w:contextualSpacing/>
        <w:rPr>
          <w:b/>
        </w:rPr>
      </w:pPr>
      <w:r w:rsidRPr="00AB067B">
        <w:rPr>
          <w:b/>
        </w:rPr>
        <w:t>Město Česká Lípa</w:t>
      </w:r>
      <w:r w:rsidRPr="00AB067B">
        <w:rPr>
          <w:b/>
        </w:rPr>
        <w:tab/>
        <w:t>26 858 Kč</w:t>
      </w:r>
    </w:p>
    <w:p w14:paraId="5575C759" w14:textId="77777777" w:rsidR="005C6F73" w:rsidRPr="00AB067B" w:rsidRDefault="005C6F73" w:rsidP="005C6F73">
      <w:pPr>
        <w:tabs>
          <w:tab w:val="right" w:pos="9072"/>
        </w:tabs>
        <w:contextualSpacing/>
        <w:rPr>
          <w:b/>
        </w:rPr>
      </w:pPr>
      <w:r>
        <w:rPr>
          <w:b/>
        </w:rPr>
        <w:t>Statutární město Teplice</w:t>
      </w:r>
      <w:r>
        <w:rPr>
          <w:b/>
        </w:rPr>
        <w:tab/>
        <w:t>25 000 Kč</w:t>
      </w:r>
    </w:p>
    <w:p w14:paraId="226D9429" w14:textId="77777777" w:rsidR="005C6F73" w:rsidRPr="00AB067B" w:rsidRDefault="005C6F73" w:rsidP="005C6F73">
      <w:pPr>
        <w:tabs>
          <w:tab w:val="right" w:pos="9072"/>
        </w:tabs>
        <w:contextualSpacing/>
        <w:rPr>
          <w:b/>
        </w:rPr>
      </w:pPr>
      <w:r w:rsidRPr="00AB067B">
        <w:rPr>
          <w:b/>
        </w:rPr>
        <w:t>Statutární město Jihlava</w:t>
      </w:r>
      <w:r w:rsidRPr="00AB067B">
        <w:rPr>
          <w:b/>
        </w:rPr>
        <w:tab/>
        <w:t>13 751 Kč</w:t>
      </w:r>
    </w:p>
    <w:p w14:paraId="60D9BD90" w14:textId="77777777" w:rsidR="005C6F73" w:rsidRPr="007169B4" w:rsidRDefault="005C6F73" w:rsidP="005C6F73">
      <w:pPr>
        <w:pStyle w:val="Nadpis3"/>
      </w:pPr>
      <w:bookmarkStart w:id="207" w:name="_Hlk169872398"/>
      <w:r w:rsidRPr="007169B4">
        <w:lastRenderedPageBreak/>
        <w:t>Děkujeme městským částem a obvodům</w:t>
      </w:r>
    </w:p>
    <w:bookmarkEnd w:id="207"/>
    <w:p w14:paraId="1C4A20E5" w14:textId="77777777" w:rsidR="005C6F73" w:rsidRPr="00E57F69" w:rsidRDefault="005C6F73" w:rsidP="005C6F73">
      <w:pPr>
        <w:tabs>
          <w:tab w:val="right" w:pos="9072"/>
        </w:tabs>
        <w:contextualSpacing/>
        <w:rPr>
          <w:b/>
          <w:iCs/>
        </w:rPr>
      </w:pPr>
      <w:r w:rsidRPr="00E57F69">
        <w:rPr>
          <w:b/>
          <w:iCs/>
        </w:rPr>
        <w:t>Městská část Praha 10</w:t>
      </w:r>
      <w:r w:rsidRPr="00E57F69">
        <w:rPr>
          <w:b/>
          <w:iCs/>
        </w:rPr>
        <w:tab/>
        <w:t>100 000 Kč</w:t>
      </w:r>
    </w:p>
    <w:p w14:paraId="62DCB407" w14:textId="77777777" w:rsidR="005C6F73" w:rsidRPr="00E57F69" w:rsidRDefault="005C6F73" w:rsidP="005C6F73">
      <w:pPr>
        <w:tabs>
          <w:tab w:val="right" w:pos="9072"/>
        </w:tabs>
        <w:contextualSpacing/>
        <w:rPr>
          <w:b/>
          <w:iCs/>
        </w:rPr>
      </w:pPr>
      <w:r w:rsidRPr="00E57F69">
        <w:rPr>
          <w:b/>
          <w:iCs/>
        </w:rPr>
        <w:t>Městská část Praha 1</w:t>
      </w:r>
      <w:r w:rsidRPr="00E57F69">
        <w:rPr>
          <w:b/>
          <w:iCs/>
        </w:rPr>
        <w:tab/>
        <w:t>50 000 Kč</w:t>
      </w:r>
    </w:p>
    <w:p w14:paraId="47F34B48" w14:textId="77777777" w:rsidR="005C6F73" w:rsidRPr="00E57F69" w:rsidRDefault="005C6F73" w:rsidP="005C6F73">
      <w:pPr>
        <w:tabs>
          <w:tab w:val="right" w:pos="9072"/>
        </w:tabs>
        <w:contextualSpacing/>
        <w:rPr>
          <w:b/>
          <w:iCs/>
        </w:rPr>
      </w:pPr>
      <w:r w:rsidRPr="00E57F69">
        <w:rPr>
          <w:b/>
          <w:iCs/>
        </w:rPr>
        <w:t>Městská část Praha 5</w:t>
      </w:r>
      <w:r w:rsidRPr="00E57F69">
        <w:rPr>
          <w:b/>
          <w:iCs/>
        </w:rPr>
        <w:tab/>
        <w:t>50 000 Kč</w:t>
      </w:r>
    </w:p>
    <w:p w14:paraId="5B9BE1B8" w14:textId="77777777" w:rsidR="005C6F73" w:rsidRDefault="005C6F73" w:rsidP="005C6F73">
      <w:pPr>
        <w:tabs>
          <w:tab w:val="right" w:pos="9072"/>
        </w:tabs>
        <w:contextualSpacing/>
        <w:rPr>
          <w:b/>
          <w:iCs/>
        </w:rPr>
      </w:pPr>
      <w:r w:rsidRPr="00E57F69">
        <w:rPr>
          <w:b/>
          <w:iCs/>
        </w:rPr>
        <w:t>Městská část Praha 8</w:t>
      </w:r>
      <w:r w:rsidRPr="00E57F69">
        <w:rPr>
          <w:b/>
          <w:iCs/>
        </w:rPr>
        <w:tab/>
        <w:t>30 000 Kč</w:t>
      </w:r>
    </w:p>
    <w:p w14:paraId="062F4483" w14:textId="77777777" w:rsidR="005C6F73" w:rsidRDefault="005C6F73" w:rsidP="005C6F73">
      <w:pPr>
        <w:tabs>
          <w:tab w:val="right" w:pos="9072"/>
        </w:tabs>
        <w:contextualSpacing/>
        <w:rPr>
          <w:b/>
          <w:iCs/>
        </w:rPr>
      </w:pPr>
      <w:r w:rsidRPr="00FC5745">
        <w:rPr>
          <w:b/>
          <w:iCs/>
        </w:rPr>
        <w:t>městský obvod Plzeň 3</w:t>
      </w:r>
      <w:r w:rsidRPr="00FC5745">
        <w:rPr>
          <w:b/>
          <w:iCs/>
        </w:rPr>
        <w:tab/>
        <w:t>25 000 Kč</w:t>
      </w:r>
    </w:p>
    <w:p w14:paraId="5E6401F2" w14:textId="77777777" w:rsidR="005C6F73" w:rsidRPr="00FC5745" w:rsidRDefault="005C6F73" w:rsidP="005C6F73">
      <w:pPr>
        <w:tabs>
          <w:tab w:val="right" w:pos="9072"/>
        </w:tabs>
        <w:contextualSpacing/>
        <w:rPr>
          <w:b/>
          <w:iCs/>
        </w:rPr>
      </w:pPr>
      <w:r>
        <w:rPr>
          <w:b/>
          <w:iCs/>
        </w:rPr>
        <w:t>městský obvod Plzeň 1</w:t>
      </w:r>
      <w:r>
        <w:rPr>
          <w:b/>
          <w:iCs/>
        </w:rPr>
        <w:tab/>
        <w:t>20 000 Kč</w:t>
      </w:r>
    </w:p>
    <w:p w14:paraId="3DAB8F22" w14:textId="77777777" w:rsidR="005C6F73" w:rsidRPr="00E57F69" w:rsidRDefault="005C6F73" w:rsidP="005C6F73">
      <w:pPr>
        <w:tabs>
          <w:tab w:val="right" w:pos="9072"/>
        </w:tabs>
        <w:contextualSpacing/>
        <w:rPr>
          <w:b/>
          <w:iCs/>
        </w:rPr>
      </w:pPr>
      <w:r>
        <w:rPr>
          <w:b/>
          <w:iCs/>
        </w:rPr>
        <w:t>městský obvod Ostrava – Jih</w:t>
      </w:r>
      <w:r>
        <w:rPr>
          <w:b/>
          <w:iCs/>
        </w:rPr>
        <w:tab/>
        <w:t>20 000 Kč</w:t>
      </w:r>
    </w:p>
    <w:p w14:paraId="799EEC9B" w14:textId="77777777" w:rsidR="005C6F73" w:rsidRDefault="005C6F73" w:rsidP="005C6F73">
      <w:pPr>
        <w:tabs>
          <w:tab w:val="right" w:pos="9072"/>
        </w:tabs>
        <w:contextualSpacing/>
        <w:rPr>
          <w:b/>
          <w:iCs/>
        </w:rPr>
      </w:pPr>
      <w:r w:rsidRPr="00E57F69">
        <w:rPr>
          <w:b/>
          <w:iCs/>
        </w:rPr>
        <w:t>Městská část Praha 2</w:t>
      </w:r>
      <w:r w:rsidRPr="00E57F69">
        <w:rPr>
          <w:b/>
          <w:iCs/>
        </w:rPr>
        <w:tab/>
        <w:t>15 000 Kč</w:t>
      </w:r>
    </w:p>
    <w:p w14:paraId="60E7EDAB" w14:textId="77777777" w:rsidR="005C6F73" w:rsidRPr="00E57F69" w:rsidRDefault="005C6F73" w:rsidP="005C6F73">
      <w:pPr>
        <w:tabs>
          <w:tab w:val="right" w:pos="9072"/>
        </w:tabs>
        <w:contextualSpacing/>
        <w:rPr>
          <w:b/>
          <w:iCs/>
        </w:rPr>
      </w:pPr>
      <w:r w:rsidRPr="00E57F69">
        <w:rPr>
          <w:b/>
          <w:iCs/>
        </w:rPr>
        <w:t>Městská část Praha 3</w:t>
      </w:r>
      <w:r w:rsidRPr="00E57F69">
        <w:rPr>
          <w:b/>
          <w:iCs/>
        </w:rPr>
        <w:tab/>
        <w:t>10 000 Kč</w:t>
      </w:r>
    </w:p>
    <w:p w14:paraId="3C95A099" w14:textId="77777777" w:rsidR="005C6F73" w:rsidRDefault="005C6F73" w:rsidP="005C6F73">
      <w:pPr>
        <w:tabs>
          <w:tab w:val="right" w:pos="9072"/>
        </w:tabs>
        <w:contextualSpacing/>
        <w:rPr>
          <w:b/>
          <w:iCs/>
        </w:rPr>
      </w:pPr>
      <w:r w:rsidRPr="00FC5745">
        <w:rPr>
          <w:b/>
          <w:iCs/>
        </w:rPr>
        <w:t>městský obvod Plzeň 2 – Slovany</w:t>
      </w:r>
      <w:r w:rsidRPr="00FC5745">
        <w:rPr>
          <w:b/>
          <w:iCs/>
        </w:rPr>
        <w:tab/>
        <w:t>10 000 Kč</w:t>
      </w:r>
    </w:p>
    <w:p w14:paraId="533EE180" w14:textId="77777777" w:rsidR="005C6F73" w:rsidRDefault="005C6F73" w:rsidP="005C6F73">
      <w:pPr>
        <w:tabs>
          <w:tab w:val="right" w:pos="9072"/>
        </w:tabs>
        <w:contextualSpacing/>
        <w:rPr>
          <w:b/>
          <w:iCs/>
        </w:rPr>
      </w:pPr>
    </w:p>
    <w:p w14:paraId="2E5DD620" w14:textId="77777777" w:rsidR="005C6F73" w:rsidRPr="007169B4" w:rsidRDefault="005C6F73" w:rsidP="005C6F73">
      <w:pPr>
        <w:pStyle w:val="Nadpis3"/>
      </w:pPr>
      <w:r w:rsidRPr="007169B4">
        <w:t>Děkujeme nadacím a nadačním fondům</w:t>
      </w:r>
    </w:p>
    <w:p w14:paraId="60EC4F4E" w14:textId="77777777" w:rsidR="005C6F73" w:rsidRPr="005244C1" w:rsidRDefault="005C6F73" w:rsidP="005C6F73">
      <w:pPr>
        <w:tabs>
          <w:tab w:val="right" w:pos="9072"/>
        </w:tabs>
        <w:contextualSpacing/>
        <w:rPr>
          <w:b/>
        </w:rPr>
      </w:pPr>
      <w:r w:rsidRPr="00291098">
        <w:rPr>
          <w:b/>
        </w:rPr>
        <w:t>Nadační fond Českého rozhlasu z celonárodní veřejné sbírky Světluška</w:t>
      </w:r>
      <w:r w:rsidRPr="00291098">
        <w:rPr>
          <w:b/>
        </w:rPr>
        <w:tab/>
      </w:r>
      <w:r w:rsidRPr="005244C1">
        <w:rPr>
          <w:b/>
        </w:rPr>
        <w:t>1 825 136 Kč</w:t>
      </w:r>
    </w:p>
    <w:p w14:paraId="64AB60B0" w14:textId="77777777" w:rsidR="005C6F73" w:rsidRPr="00291098" w:rsidRDefault="005C6F73" w:rsidP="00400BFC">
      <w:pPr>
        <w:tabs>
          <w:tab w:val="right" w:pos="9072"/>
        </w:tabs>
        <w:spacing w:after="0"/>
        <w:contextualSpacing/>
      </w:pPr>
    </w:p>
    <w:p w14:paraId="1DA93BB9" w14:textId="77777777" w:rsidR="005C6F73" w:rsidRPr="00291098" w:rsidRDefault="005C6F73" w:rsidP="005C6F73">
      <w:pPr>
        <w:tabs>
          <w:tab w:val="right" w:pos="9072"/>
        </w:tabs>
        <w:contextualSpacing/>
      </w:pPr>
      <w:r w:rsidRPr="00291098">
        <w:t>z toho</w:t>
      </w:r>
    </w:p>
    <w:p w14:paraId="0064DE62" w14:textId="77777777" w:rsidR="005C6F73" w:rsidRPr="003D4C4C" w:rsidRDefault="005C6F73" w:rsidP="005C6F73">
      <w:pPr>
        <w:tabs>
          <w:tab w:val="right" w:pos="9072"/>
        </w:tabs>
        <w:ind w:left="284"/>
        <w:contextualSpacing/>
        <w:jc w:val="both"/>
        <w:rPr>
          <w:bCs/>
        </w:rPr>
      </w:pPr>
      <w:r w:rsidRPr="003D4C4C">
        <w:t xml:space="preserve">Hlavní grantové řízení 2024 – Mobilita a sebeobsluha – podpořen </w:t>
      </w:r>
      <w:r w:rsidRPr="003D4C4C">
        <w:rPr>
          <w:bCs/>
        </w:rPr>
        <w:t xml:space="preserve">projekt: </w:t>
      </w:r>
    </w:p>
    <w:p w14:paraId="38B41597" w14:textId="77777777" w:rsidR="005C6F73" w:rsidRDefault="005C6F73" w:rsidP="005C6F73">
      <w:pPr>
        <w:tabs>
          <w:tab w:val="right" w:pos="9072"/>
        </w:tabs>
        <w:spacing w:after="0"/>
        <w:ind w:left="284"/>
        <w:contextualSpacing/>
        <w:jc w:val="both"/>
        <w:rPr>
          <w:bCs/>
        </w:rPr>
      </w:pPr>
      <w:r w:rsidRPr="003D4C4C">
        <w:rPr>
          <w:bCs/>
        </w:rPr>
        <w:t>Zdravotně-edukační služby pro osoby s těžkým zrakovým postižením</w:t>
      </w:r>
      <w:r w:rsidRPr="003D4C4C">
        <w:rPr>
          <w:bCs/>
        </w:rPr>
        <w:tab/>
      </w:r>
      <w:r>
        <w:rPr>
          <w:bCs/>
        </w:rPr>
        <w:t>670</w:t>
      </w:r>
      <w:r w:rsidRPr="003D4C4C">
        <w:rPr>
          <w:bCs/>
        </w:rPr>
        <w:t xml:space="preserve"> 000 Kč</w:t>
      </w:r>
    </w:p>
    <w:p w14:paraId="6FAD2057" w14:textId="77777777" w:rsidR="005C6F73" w:rsidRPr="003D4C4C" w:rsidRDefault="005C6F73" w:rsidP="005C6F73">
      <w:pPr>
        <w:tabs>
          <w:tab w:val="right" w:pos="9072"/>
        </w:tabs>
        <w:spacing w:after="0"/>
        <w:ind w:left="284"/>
        <w:contextualSpacing/>
        <w:jc w:val="both"/>
        <w:rPr>
          <w:bCs/>
        </w:rPr>
      </w:pPr>
    </w:p>
    <w:p w14:paraId="5FBE93B4" w14:textId="77777777" w:rsidR="005C6F73" w:rsidRPr="003D4C4C" w:rsidRDefault="005C6F73" w:rsidP="00313A2F">
      <w:pPr>
        <w:pStyle w:val="Default"/>
        <w:tabs>
          <w:tab w:val="right" w:pos="9072"/>
        </w:tabs>
        <w:spacing w:after="120"/>
        <w:ind w:left="284"/>
        <w:contextualSpacing/>
        <w:jc w:val="both"/>
        <w:rPr>
          <w:rFonts w:cstheme="minorBidi"/>
          <w:color w:val="auto"/>
          <w:sz w:val="22"/>
          <w:szCs w:val="22"/>
        </w:rPr>
      </w:pPr>
      <w:r w:rsidRPr="003D4C4C">
        <w:rPr>
          <w:rFonts w:cstheme="minorBidi"/>
          <w:color w:val="auto"/>
          <w:sz w:val="22"/>
          <w:szCs w:val="22"/>
        </w:rPr>
        <w:t xml:space="preserve">Hlavní grantové řízení 2024 – Vzdělávání a přístup k informacím – podpořen projekt: </w:t>
      </w:r>
    </w:p>
    <w:p w14:paraId="2D354206" w14:textId="77777777" w:rsidR="005C6F73" w:rsidRDefault="005C6F73" w:rsidP="005C6F73">
      <w:pPr>
        <w:pStyle w:val="Default"/>
        <w:tabs>
          <w:tab w:val="right" w:pos="9072"/>
        </w:tabs>
        <w:spacing w:after="120"/>
        <w:ind w:left="284"/>
        <w:contextualSpacing/>
        <w:jc w:val="both"/>
        <w:rPr>
          <w:rFonts w:cstheme="minorBidi"/>
          <w:color w:val="auto"/>
          <w:sz w:val="22"/>
          <w:szCs w:val="22"/>
        </w:rPr>
      </w:pPr>
      <w:r w:rsidRPr="007169B4">
        <w:rPr>
          <w:rFonts w:cstheme="minorBidi"/>
          <w:bCs/>
          <w:color w:val="auto"/>
          <w:sz w:val="22"/>
          <w:szCs w:val="22"/>
        </w:rPr>
        <w:t>Kurz instruktorů prostorové orientace a samostatného pohybu nevidomých a slabozrakých I.</w:t>
      </w:r>
      <w:r w:rsidRPr="003D4C4C">
        <w:rPr>
          <w:rFonts w:cstheme="minorBidi"/>
          <w:color w:val="auto"/>
          <w:sz w:val="22"/>
          <w:szCs w:val="22"/>
        </w:rPr>
        <w:tab/>
      </w:r>
      <w:r w:rsidRPr="00FA3932">
        <w:rPr>
          <w:rFonts w:cstheme="minorBidi"/>
          <w:color w:val="auto"/>
          <w:sz w:val="22"/>
          <w:szCs w:val="22"/>
        </w:rPr>
        <w:t>174 000 Kč</w:t>
      </w:r>
    </w:p>
    <w:p w14:paraId="6F32ADA7" w14:textId="77777777" w:rsidR="003908E2" w:rsidRDefault="003908E2" w:rsidP="005C6F73">
      <w:pPr>
        <w:pStyle w:val="Default"/>
        <w:tabs>
          <w:tab w:val="right" w:pos="9072"/>
        </w:tabs>
        <w:spacing w:after="120"/>
        <w:ind w:left="284"/>
        <w:contextualSpacing/>
        <w:jc w:val="both"/>
        <w:rPr>
          <w:rFonts w:cstheme="minorBidi"/>
          <w:color w:val="auto"/>
          <w:sz w:val="22"/>
          <w:szCs w:val="22"/>
        </w:rPr>
      </w:pPr>
    </w:p>
    <w:p w14:paraId="063CD8D5" w14:textId="77777777" w:rsidR="005C6F73" w:rsidRDefault="005C6F73" w:rsidP="005C6F73">
      <w:pPr>
        <w:pStyle w:val="Default"/>
        <w:tabs>
          <w:tab w:val="right" w:pos="9072"/>
        </w:tabs>
        <w:spacing w:after="120"/>
        <w:ind w:left="284"/>
        <w:contextualSpacing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Mimořádná výzva na podporu digitalizace a automatizace v neziskových organizacích – podpořen projekt: Digitalizace a automatizace procesů v Tyfloservisu, o.p.s.</w:t>
      </w:r>
      <w:r>
        <w:rPr>
          <w:rFonts w:cstheme="minorBidi"/>
          <w:color w:val="auto"/>
          <w:sz w:val="22"/>
          <w:szCs w:val="22"/>
        </w:rPr>
        <w:tab/>
        <w:t>150 000 Kč</w:t>
      </w:r>
    </w:p>
    <w:p w14:paraId="67570BEA" w14:textId="77777777" w:rsidR="005C6F73" w:rsidRDefault="005C6F73" w:rsidP="005C6F73">
      <w:pPr>
        <w:pStyle w:val="Default"/>
        <w:tabs>
          <w:tab w:val="right" w:pos="9072"/>
        </w:tabs>
        <w:ind w:left="284"/>
        <w:contextualSpacing/>
        <w:jc w:val="both"/>
        <w:rPr>
          <w:rFonts w:cstheme="minorBidi"/>
          <w:color w:val="auto"/>
          <w:sz w:val="22"/>
          <w:szCs w:val="22"/>
        </w:rPr>
      </w:pPr>
    </w:p>
    <w:p w14:paraId="1170F41D" w14:textId="77777777" w:rsidR="005C6F73" w:rsidRPr="00291098" w:rsidRDefault="005C6F73" w:rsidP="005C6F73">
      <w:pPr>
        <w:tabs>
          <w:tab w:val="right" w:pos="9072"/>
        </w:tabs>
        <w:ind w:left="284"/>
        <w:contextualSpacing/>
        <w:jc w:val="both"/>
        <w:rPr>
          <w:bCs/>
        </w:rPr>
      </w:pPr>
      <w:r w:rsidRPr="00291098">
        <w:t xml:space="preserve">Fond Kaufland – Mobilita a sebeobsluha – podpořeny </w:t>
      </w:r>
      <w:r w:rsidRPr="00291098">
        <w:rPr>
          <w:bCs/>
        </w:rPr>
        <w:t xml:space="preserve">projekty: </w:t>
      </w:r>
    </w:p>
    <w:p w14:paraId="3551C9CA" w14:textId="77777777" w:rsidR="005C6F73" w:rsidRPr="00291098" w:rsidRDefault="005C6F73" w:rsidP="005C6F73">
      <w:pPr>
        <w:tabs>
          <w:tab w:val="right" w:pos="9072"/>
        </w:tabs>
        <w:ind w:left="284"/>
        <w:contextualSpacing/>
        <w:jc w:val="both"/>
        <w:rPr>
          <w:bCs/>
        </w:rPr>
      </w:pPr>
      <w:r w:rsidRPr="00291098">
        <w:rPr>
          <w:bCs/>
        </w:rPr>
        <w:t>Zdravotně-edukační služby pro osoby s těžkým zrakovým postižením</w:t>
      </w:r>
    </w:p>
    <w:p w14:paraId="1DB70847" w14:textId="77777777" w:rsidR="005C6F73" w:rsidRPr="00C7709F" w:rsidRDefault="005C6F73" w:rsidP="005C6F73">
      <w:pPr>
        <w:tabs>
          <w:tab w:val="right" w:pos="9072"/>
        </w:tabs>
        <w:ind w:left="567"/>
        <w:contextualSpacing/>
      </w:pPr>
      <w:r w:rsidRPr="00C7709F">
        <w:rPr>
          <w:bCs/>
        </w:rPr>
        <w:t>v Moravskoslezském kraji</w:t>
      </w:r>
      <w:r w:rsidRPr="00C7709F">
        <w:rPr>
          <w:bCs/>
        </w:rPr>
        <w:tab/>
        <w:t>115 625 Kč</w:t>
      </w:r>
    </w:p>
    <w:p w14:paraId="11C5409F" w14:textId="77777777" w:rsidR="005C6F73" w:rsidRPr="00C7709F" w:rsidRDefault="005C6F73" w:rsidP="005C6F73">
      <w:pPr>
        <w:tabs>
          <w:tab w:val="right" w:pos="9072"/>
        </w:tabs>
        <w:ind w:left="567"/>
        <w:contextualSpacing/>
        <w:rPr>
          <w:bCs/>
        </w:rPr>
      </w:pPr>
      <w:r w:rsidRPr="00C7709F">
        <w:rPr>
          <w:bCs/>
        </w:rPr>
        <w:t>ve Středočeském kraji a Praze</w:t>
      </w:r>
      <w:r w:rsidRPr="00C7709F">
        <w:rPr>
          <w:bCs/>
        </w:rPr>
        <w:tab/>
        <w:t>115 000 Kč</w:t>
      </w:r>
    </w:p>
    <w:p w14:paraId="574CC969" w14:textId="77777777" w:rsidR="005C6F73" w:rsidRDefault="005C6F73" w:rsidP="005C6F73">
      <w:pPr>
        <w:tabs>
          <w:tab w:val="right" w:pos="9072"/>
        </w:tabs>
        <w:ind w:left="567"/>
        <w:contextualSpacing/>
      </w:pPr>
      <w:r w:rsidRPr="00C7709F">
        <w:t>v Jihomoravském kraji</w:t>
      </w:r>
      <w:r w:rsidRPr="00C7709F">
        <w:tab/>
        <w:t>114 000 Kč</w:t>
      </w:r>
    </w:p>
    <w:p w14:paraId="37D79D15" w14:textId="77777777" w:rsidR="005C6F73" w:rsidRPr="00C7709F" w:rsidRDefault="005C6F73" w:rsidP="005C6F73">
      <w:pPr>
        <w:tabs>
          <w:tab w:val="right" w:pos="9072"/>
        </w:tabs>
        <w:ind w:left="567"/>
        <w:contextualSpacing/>
      </w:pPr>
      <w:r>
        <w:t>v Olomouckém kraji</w:t>
      </w:r>
      <w:r>
        <w:tab/>
        <w:t>102 500 Kč</w:t>
      </w:r>
    </w:p>
    <w:p w14:paraId="65B20398" w14:textId="77777777" w:rsidR="005C6F73" w:rsidRDefault="005C6F73" w:rsidP="005C6F73">
      <w:pPr>
        <w:tabs>
          <w:tab w:val="right" w:pos="9072"/>
        </w:tabs>
        <w:ind w:left="567"/>
        <w:contextualSpacing/>
        <w:rPr>
          <w:bCs/>
        </w:rPr>
      </w:pPr>
      <w:r w:rsidRPr="0037267A">
        <w:rPr>
          <w:bCs/>
        </w:rPr>
        <w:t>v Plzeňském kraji</w:t>
      </w:r>
      <w:r w:rsidRPr="0037267A">
        <w:rPr>
          <w:bCs/>
        </w:rPr>
        <w:tab/>
        <w:t>86 000 Kč</w:t>
      </w:r>
    </w:p>
    <w:p w14:paraId="7940DDAB" w14:textId="77777777" w:rsidR="005C6F73" w:rsidRPr="0037267A" w:rsidRDefault="005C6F73" w:rsidP="005C6F73">
      <w:pPr>
        <w:tabs>
          <w:tab w:val="right" w:pos="9072"/>
        </w:tabs>
        <w:ind w:left="567"/>
        <w:contextualSpacing/>
      </w:pPr>
      <w:r w:rsidRPr="0037267A">
        <w:rPr>
          <w:bCs/>
        </w:rPr>
        <w:t>ve Zlínském kraji</w:t>
      </w:r>
      <w:r w:rsidRPr="0037267A">
        <w:rPr>
          <w:bCs/>
        </w:rPr>
        <w:tab/>
        <w:t>68 000 Kč</w:t>
      </w:r>
    </w:p>
    <w:p w14:paraId="4884E833" w14:textId="77777777" w:rsidR="005C6F73" w:rsidRDefault="005C6F73" w:rsidP="005C6F73">
      <w:pPr>
        <w:tabs>
          <w:tab w:val="right" w:pos="9072"/>
        </w:tabs>
        <w:ind w:left="567"/>
        <w:contextualSpacing/>
        <w:rPr>
          <w:bCs/>
        </w:rPr>
      </w:pPr>
      <w:r w:rsidRPr="0037267A">
        <w:rPr>
          <w:bCs/>
        </w:rPr>
        <w:t>v Ústeckém kraji</w:t>
      </w:r>
      <w:r w:rsidRPr="0037267A">
        <w:rPr>
          <w:bCs/>
        </w:rPr>
        <w:tab/>
        <w:t>64 375 Kč</w:t>
      </w:r>
    </w:p>
    <w:p w14:paraId="2DCCC8C4" w14:textId="77777777" w:rsidR="005C6F73" w:rsidRPr="00C7709F" w:rsidRDefault="005C6F73" w:rsidP="005C6F73">
      <w:pPr>
        <w:tabs>
          <w:tab w:val="right" w:pos="9072"/>
        </w:tabs>
        <w:ind w:left="567"/>
        <w:contextualSpacing/>
        <w:rPr>
          <w:bCs/>
        </w:rPr>
      </w:pPr>
      <w:r w:rsidRPr="00C7709F">
        <w:rPr>
          <w:bCs/>
        </w:rPr>
        <w:t>v Jihočeském kraji</w:t>
      </w:r>
      <w:r w:rsidRPr="00C7709F">
        <w:rPr>
          <w:bCs/>
        </w:rPr>
        <w:tab/>
        <w:t>59 375 Kč</w:t>
      </w:r>
    </w:p>
    <w:p w14:paraId="243ED1AF" w14:textId="77777777" w:rsidR="005C6F73" w:rsidRPr="00C7709F" w:rsidRDefault="005C6F73" w:rsidP="005C6F73">
      <w:pPr>
        <w:tabs>
          <w:tab w:val="right" w:pos="9072"/>
        </w:tabs>
        <w:ind w:left="567"/>
        <w:contextualSpacing/>
      </w:pPr>
      <w:r w:rsidRPr="00C7709F">
        <w:t>v Královéhradeckém kraji</w:t>
      </w:r>
      <w:r w:rsidRPr="00C7709F">
        <w:tab/>
        <w:t xml:space="preserve">57 </w:t>
      </w:r>
      <w:r>
        <w:t>437</w:t>
      </w:r>
      <w:r w:rsidRPr="00C7709F">
        <w:t xml:space="preserve"> Kč</w:t>
      </w:r>
    </w:p>
    <w:p w14:paraId="18FEEF2F" w14:textId="77777777" w:rsidR="005C6F73" w:rsidRPr="0037267A" w:rsidRDefault="005C6F73" w:rsidP="005C6F73">
      <w:pPr>
        <w:tabs>
          <w:tab w:val="right" w:pos="9072"/>
        </w:tabs>
        <w:ind w:left="567"/>
        <w:contextualSpacing/>
      </w:pPr>
      <w:r w:rsidRPr="0037267A">
        <w:rPr>
          <w:bCs/>
        </w:rPr>
        <w:t>v Pardubickém kraji</w:t>
      </w:r>
      <w:r w:rsidRPr="0037267A">
        <w:rPr>
          <w:bCs/>
        </w:rPr>
        <w:tab/>
        <w:t>48 824 Kč</w:t>
      </w:r>
    </w:p>
    <w:p w14:paraId="072A91EE" w14:textId="77777777" w:rsidR="005C6F73" w:rsidRDefault="005C6F73" w:rsidP="005C6F73">
      <w:pPr>
        <w:tabs>
          <w:tab w:val="right" w:pos="9072"/>
        </w:tabs>
        <w:ind w:left="284"/>
        <w:contextualSpacing/>
        <w:rPr>
          <w:rFonts w:cs="Arial"/>
          <w:bCs/>
        </w:rPr>
      </w:pPr>
      <w:r w:rsidRPr="0037267A">
        <w:rPr>
          <w:rFonts w:cs="Arial"/>
          <w:bCs/>
        </w:rPr>
        <w:t>Celkem</w:t>
      </w:r>
      <w:r w:rsidRPr="0037267A">
        <w:rPr>
          <w:rFonts w:cs="Arial"/>
          <w:bCs/>
        </w:rPr>
        <w:tab/>
        <w:t xml:space="preserve">831 </w:t>
      </w:r>
      <w:r>
        <w:rPr>
          <w:rFonts w:cs="Arial"/>
          <w:bCs/>
        </w:rPr>
        <w:t>136</w:t>
      </w:r>
      <w:r w:rsidRPr="0037267A">
        <w:rPr>
          <w:rFonts w:cs="Arial"/>
          <w:bCs/>
        </w:rPr>
        <w:t xml:space="preserve"> Kč</w:t>
      </w:r>
    </w:p>
    <w:p w14:paraId="072CFF40" w14:textId="77777777" w:rsidR="005C6F73" w:rsidRDefault="005C6F73" w:rsidP="005C6F73">
      <w:pPr>
        <w:tabs>
          <w:tab w:val="right" w:pos="9072"/>
        </w:tabs>
        <w:ind w:left="284"/>
        <w:contextualSpacing/>
        <w:rPr>
          <w:rFonts w:cs="Arial"/>
          <w:bCs/>
        </w:rPr>
      </w:pPr>
    </w:p>
    <w:p w14:paraId="6448FF08" w14:textId="77777777" w:rsidR="005C6F73" w:rsidRPr="00365037" w:rsidRDefault="005C6F73" w:rsidP="005C6F73">
      <w:pPr>
        <w:tabs>
          <w:tab w:val="right" w:pos="9072"/>
        </w:tabs>
        <w:contextualSpacing/>
        <w:rPr>
          <w:b/>
        </w:rPr>
      </w:pPr>
      <w:r w:rsidRPr="00365037">
        <w:rPr>
          <w:b/>
        </w:rPr>
        <w:t>Nadační fond Mathilda</w:t>
      </w:r>
      <w:r w:rsidRPr="00365037">
        <w:rPr>
          <w:b/>
        </w:rPr>
        <w:tab/>
      </w:r>
      <w:r>
        <w:rPr>
          <w:b/>
        </w:rPr>
        <w:t xml:space="preserve">230 000 </w:t>
      </w:r>
      <w:r w:rsidRPr="00365037">
        <w:rPr>
          <w:b/>
        </w:rPr>
        <w:t>Kč</w:t>
      </w:r>
    </w:p>
    <w:p w14:paraId="5F6CCC5E" w14:textId="77777777" w:rsidR="005C6F73" w:rsidRPr="00365037" w:rsidRDefault="005C6F73" w:rsidP="00400BFC">
      <w:pPr>
        <w:tabs>
          <w:tab w:val="right" w:pos="9072"/>
        </w:tabs>
        <w:spacing w:after="0"/>
        <w:contextualSpacing/>
      </w:pPr>
    </w:p>
    <w:p w14:paraId="6BE912A7" w14:textId="77777777" w:rsidR="005C6F73" w:rsidRPr="00365037" w:rsidRDefault="005C6F73" w:rsidP="005C6F73">
      <w:pPr>
        <w:tabs>
          <w:tab w:val="right" w:pos="9072"/>
        </w:tabs>
        <w:contextualSpacing/>
      </w:pPr>
      <w:r w:rsidRPr="00365037">
        <w:t>z toho</w:t>
      </w:r>
    </w:p>
    <w:p w14:paraId="677D8F12" w14:textId="77777777" w:rsidR="005C6F73" w:rsidRPr="00DF0CA9" w:rsidRDefault="005C6F73" w:rsidP="00582BE2">
      <w:pPr>
        <w:tabs>
          <w:tab w:val="right" w:pos="9072"/>
        </w:tabs>
        <w:ind w:left="284"/>
        <w:contextualSpacing/>
        <w:jc w:val="both"/>
      </w:pPr>
      <w:r w:rsidRPr="00DF0CA9">
        <w:t>Podpora rehabilitačních a edukačních služeb pro osoby s těžkým zrakovým postižením v Královéhradeckém a Pardubickém kraji</w:t>
      </w:r>
      <w:r w:rsidRPr="00DF0CA9">
        <w:tab/>
        <w:t>100 000 Kč</w:t>
      </w:r>
    </w:p>
    <w:p w14:paraId="56E68FDC" w14:textId="77777777" w:rsidR="005C6F73" w:rsidRPr="00DF0CA9" w:rsidRDefault="005C6F73" w:rsidP="005C6F73">
      <w:pPr>
        <w:tabs>
          <w:tab w:val="right" w:pos="9072"/>
        </w:tabs>
        <w:ind w:left="284"/>
        <w:contextualSpacing/>
      </w:pPr>
    </w:p>
    <w:p w14:paraId="6629E175" w14:textId="77777777" w:rsidR="005C6F73" w:rsidRPr="00DF0CA9" w:rsidRDefault="005C6F73" w:rsidP="00582BE2">
      <w:pPr>
        <w:tabs>
          <w:tab w:val="right" w:pos="9072"/>
        </w:tabs>
        <w:ind w:left="284"/>
        <w:contextualSpacing/>
        <w:jc w:val="both"/>
      </w:pPr>
      <w:r w:rsidRPr="00DF0CA9">
        <w:t>Podpora rehabilitačních a edukačních služeb pro osoby s těžkým zrakovým postižením v Praze a Středočeském kraji</w:t>
      </w:r>
      <w:r w:rsidRPr="00DF0CA9">
        <w:tab/>
        <w:t>100 000 Kč</w:t>
      </w:r>
    </w:p>
    <w:p w14:paraId="6FBB2CFA" w14:textId="77777777" w:rsidR="005C6F73" w:rsidRPr="00DF0CA9" w:rsidRDefault="005C6F73" w:rsidP="005C6F73">
      <w:pPr>
        <w:tabs>
          <w:tab w:val="right" w:pos="9072"/>
        </w:tabs>
        <w:ind w:left="284"/>
        <w:contextualSpacing/>
      </w:pPr>
    </w:p>
    <w:p w14:paraId="7AB96D1A" w14:textId="77777777" w:rsidR="005C6F73" w:rsidRPr="00365037" w:rsidRDefault="005C6F73" w:rsidP="00582BE2">
      <w:pPr>
        <w:tabs>
          <w:tab w:val="right" w:pos="9072"/>
        </w:tabs>
        <w:ind w:left="284"/>
        <w:contextualSpacing/>
        <w:jc w:val="both"/>
      </w:pPr>
      <w:r w:rsidRPr="00DF0CA9">
        <w:t>Podpora rehabilitačních a edukačních služeb pro osoby s těžkým zrakovým postižením v Karlovarském kraji</w:t>
      </w:r>
      <w:r w:rsidRPr="00DF0CA9">
        <w:tab/>
        <w:t>30 000 Kč</w:t>
      </w:r>
    </w:p>
    <w:p w14:paraId="369B6912" w14:textId="77777777" w:rsidR="005C6F73" w:rsidRPr="0037267A" w:rsidRDefault="005C6F73" w:rsidP="005C6F73">
      <w:pPr>
        <w:tabs>
          <w:tab w:val="right" w:pos="9072"/>
        </w:tabs>
        <w:contextualSpacing/>
        <w:rPr>
          <w:rFonts w:cs="Arial"/>
          <w:bCs/>
        </w:rPr>
      </w:pPr>
    </w:p>
    <w:p w14:paraId="031A9D4D" w14:textId="77777777" w:rsidR="005C6F73" w:rsidRDefault="005C6F73" w:rsidP="005C6F73">
      <w:pPr>
        <w:tabs>
          <w:tab w:val="right" w:pos="9072"/>
        </w:tabs>
        <w:contextualSpacing/>
        <w:rPr>
          <w:b/>
        </w:rPr>
      </w:pPr>
    </w:p>
    <w:p w14:paraId="2F114A92" w14:textId="77777777" w:rsidR="005C6F73" w:rsidRDefault="005C6F73" w:rsidP="005C6F73">
      <w:pPr>
        <w:tabs>
          <w:tab w:val="right" w:pos="9072"/>
        </w:tabs>
        <w:contextualSpacing/>
        <w:rPr>
          <w:b/>
        </w:rPr>
      </w:pPr>
      <w:r w:rsidRPr="00557248">
        <w:rPr>
          <w:b/>
        </w:rPr>
        <w:lastRenderedPageBreak/>
        <w:t>NADACE LEONTINKA</w:t>
      </w:r>
      <w:r w:rsidRPr="00557248">
        <w:rPr>
          <w:b/>
        </w:rPr>
        <w:tab/>
        <w:t>100 000 Kč</w:t>
      </w:r>
    </w:p>
    <w:p w14:paraId="45669457" w14:textId="77777777" w:rsidR="005C6F73" w:rsidRPr="00557248" w:rsidRDefault="005C6F73" w:rsidP="005C6F73">
      <w:pPr>
        <w:tabs>
          <w:tab w:val="right" w:pos="9072"/>
        </w:tabs>
        <w:contextualSpacing/>
        <w:rPr>
          <w:b/>
        </w:rPr>
      </w:pPr>
      <w:r>
        <w:rPr>
          <w:b/>
        </w:rPr>
        <w:t xml:space="preserve">Nadace </w:t>
      </w:r>
      <w:r w:rsidRPr="00D052BF">
        <w:rPr>
          <w:b/>
        </w:rPr>
        <w:t>Charty 77</w:t>
      </w:r>
      <w:r w:rsidR="003908E2" w:rsidRPr="00D052BF">
        <w:rPr>
          <w:b/>
        </w:rPr>
        <w:t xml:space="preserve"> – Konto Bariéry</w:t>
      </w:r>
      <w:r>
        <w:rPr>
          <w:b/>
        </w:rPr>
        <w:tab/>
        <w:t>50 000 Kč</w:t>
      </w:r>
    </w:p>
    <w:p w14:paraId="0B559B29" w14:textId="77777777" w:rsidR="005C6F73" w:rsidRPr="000069F0" w:rsidRDefault="005C6F73" w:rsidP="005C6F73">
      <w:pPr>
        <w:tabs>
          <w:tab w:val="right" w:pos="9072"/>
        </w:tabs>
        <w:contextualSpacing/>
        <w:rPr>
          <w:b/>
          <w:color w:val="FF0000"/>
        </w:rPr>
      </w:pPr>
      <w:r w:rsidRPr="00421955">
        <w:rPr>
          <w:b/>
        </w:rPr>
        <w:t>Nadační fond Jiřího a Michele Stašových</w:t>
      </w:r>
      <w:r w:rsidRPr="00421955">
        <w:rPr>
          <w:b/>
        </w:rPr>
        <w:tab/>
        <w:t>30 000 Kč</w:t>
      </w:r>
    </w:p>
    <w:p w14:paraId="6E2E274B" w14:textId="77777777" w:rsidR="005C6F73" w:rsidRPr="00000953" w:rsidRDefault="005C6F73" w:rsidP="005C6F73">
      <w:pPr>
        <w:tabs>
          <w:tab w:val="right" w:pos="9072"/>
        </w:tabs>
        <w:contextualSpacing/>
        <w:rPr>
          <w:b/>
        </w:rPr>
      </w:pPr>
      <w:r w:rsidRPr="00000953">
        <w:rPr>
          <w:b/>
        </w:rPr>
        <w:t>Nadace VIA</w:t>
      </w:r>
      <w:r w:rsidRPr="00000953">
        <w:rPr>
          <w:b/>
        </w:rPr>
        <w:tab/>
        <w:t>za spolupráci</w:t>
      </w:r>
      <w:r>
        <w:rPr>
          <w:b/>
        </w:rPr>
        <w:t xml:space="preserve"> v rámci platformy Darujme.cz</w:t>
      </w:r>
    </w:p>
    <w:p w14:paraId="7BA6594F" w14:textId="77777777" w:rsidR="005C6F73" w:rsidRPr="000069F0" w:rsidRDefault="005C6F73" w:rsidP="005C6F73">
      <w:pPr>
        <w:tabs>
          <w:tab w:val="right" w:pos="9072"/>
        </w:tabs>
        <w:contextualSpacing/>
        <w:rPr>
          <w:color w:val="FF0000"/>
        </w:rPr>
      </w:pPr>
    </w:p>
    <w:p w14:paraId="37BD2FA6" w14:textId="77777777" w:rsidR="005C6F73" w:rsidRPr="007169B4" w:rsidRDefault="005C6F73" w:rsidP="005C6F73">
      <w:pPr>
        <w:pStyle w:val="Nadpis3"/>
      </w:pPr>
      <w:r w:rsidRPr="007169B4">
        <w:t>Děkujeme hlavnímu pořadateli veřejné sbírky Bílá pastelka</w:t>
      </w:r>
    </w:p>
    <w:p w14:paraId="6FD9C832" w14:textId="77777777" w:rsidR="005C6F73" w:rsidRPr="00E0072A" w:rsidRDefault="005C6F73" w:rsidP="005C6F73">
      <w:pPr>
        <w:tabs>
          <w:tab w:val="right" w:pos="7513"/>
          <w:tab w:val="right" w:pos="9072"/>
        </w:tabs>
        <w:jc w:val="both"/>
        <w:rPr>
          <w:rFonts w:cs="Arial"/>
          <w:shd w:val="clear" w:color="auto" w:fill="FFFFFF"/>
        </w:rPr>
      </w:pPr>
      <w:r w:rsidRPr="00E0072A">
        <w:rPr>
          <w:rFonts w:cs="Arial"/>
          <w:shd w:val="clear" w:color="auto" w:fill="FFFFFF"/>
        </w:rPr>
        <w:t xml:space="preserve">Děkujeme hlavnímu pořadateli sbírky Bílá pastelka </w:t>
      </w:r>
      <w:r w:rsidRPr="00E0072A">
        <w:rPr>
          <w:rFonts w:cs="Arial"/>
          <w:b/>
          <w:shd w:val="clear" w:color="auto" w:fill="FFFFFF"/>
        </w:rPr>
        <w:t xml:space="preserve">Sjednocené organizaci nevidomých a slabozrakých ČR </w:t>
      </w:r>
      <w:r w:rsidRPr="00E0072A">
        <w:rPr>
          <w:rFonts w:cs="Arial"/>
          <w:shd w:val="clear" w:color="auto" w:fill="FFFFFF"/>
        </w:rPr>
        <w:t xml:space="preserve">za organizaci a přípravu sbírky, na které se společně podílíme již od jejího prvního ročníku v roce 2000. </w:t>
      </w:r>
    </w:p>
    <w:p w14:paraId="10E21EA7" w14:textId="77777777" w:rsidR="005C6F73" w:rsidRPr="00E0072A" w:rsidRDefault="005C6F73" w:rsidP="005C6F73">
      <w:pPr>
        <w:tabs>
          <w:tab w:val="right" w:pos="9072"/>
        </w:tabs>
        <w:jc w:val="both"/>
        <w:rPr>
          <w:rFonts w:cs="Arial"/>
          <w:shd w:val="clear" w:color="auto" w:fill="FFFFFF"/>
        </w:rPr>
      </w:pPr>
      <w:r w:rsidRPr="00E0072A">
        <w:rPr>
          <w:rFonts w:cs="Arial"/>
          <w:shd w:val="clear" w:color="auto" w:fill="FFFFFF"/>
        </w:rPr>
        <w:t>Ze sbírky formou prodeje bílé pastelky nebo příspěvku do pokladniček v podobě vodicího psa získal v roce 202</w:t>
      </w:r>
      <w:r>
        <w:rPr>
          <w:rFonts w:cs="Arial"/>
          <w:shd w:val="clear" w:color="auto" w:fill="FFFFFF"/>
        </w:rPr>
        <w:t>4</w:t>
      </w:r>
      <w:r w:rsidRPr="00E0072A">
        <w:rPr>
          <w:rFonts w:cs="Arial"/>
          <w:shd w:val="clear" w:color="auto" w:fill="FFFFFF"/>
        </w:rPr>
        <w:t xml:space="preserve"> Tyfloservis na své služby </w:t>
      </w:r>
      <w:r w:rsidRPr="00E0072A">
        <w:rPr>
          <w:rFonts w:cs="Arial"/>
          <w:shd w:val="clear" w:color="auto" w:fill="FFFFFF"/>
        </w:rPr>
        <w:tab/>
      </w:r>
      <w:r w:rsidRPr="00E0072A">
        <w:rPr>
          <w:rFonts w:cs="Arial"/>
          <w:b/>
          <w:shd w:val="clear" w:color="auto" w:fill="FFFFFF"/>
        </w:rPr>
        <w:t>2 038 74</w:t>
      </w:r>
      <w:r>
        <w:rPr>
          <w:rFonts w:cs="Arial"/>
          <w:b/>
          <w:shd w:val="clear" w:color="auto" w:fill="FFFFFF"/>
        </w:rPr>
        <w:t>1</w:t>
      </w:r>
      <w:r w:rsidRPr="00E0072A">
        <w:rPr>
          <w:rFonts w:cs="Arial"/>
          <w:b/>
          <w:shd w:val="clear" w:color="auto" w:fill="FFFFFF"/>
        </w:rPr>
        <w:t xml:space="preserve"> Kč</w:t>
      </w:r>
      <w:r w:rsidRPr="00E0072A">
        <w:rPr>
          <w:rFonts w:cs="Arial"/>
          <w:shd w:val="clear" w:color="auto" w:fill="FFFFFF"/>
        </w:rPr>
        <w:t xml:space="preserve"> </w:t>
      </w:r>
    </w:p>
    <w:p w14:paraId="4DBEA324" w14:textId="77777777" w:rsidR="005C6F73" w:rsidRPr="00E0072A" w:rsidRDefault="005C6F73" w:rsidP="005C6F73">
      <w:pPr>
        <w:tabs>
          <w:tab w:val="right" w:pos="7513"/>
          <w:tab w:val="right" w:pos="9072"/>
        </w:tabs>
        <w:contextualSpacing/>
        <w:jc w:val="both"/>
        <w:rPr>
          <w:rFonts w:cs="Arial"/>
          <w:shd w:val="clear" w:color="auto" w:fill="FFFFFF"/>
        </w:rPr>
      </w:pPr>
      <w:r w:rsidRPr="00E0072A">
        <w:rPr>
          <w:rFonts w:cs="Arial"/>
          <w:shd w:val="clear" w:color="auto" w:fill="FFFFFF"/>
        </w:rPr>
        <w:t>Děkujeme Sjednocené organizaci za dlouhodobou, efektivní a velmi podporující spolupráci.</w:t>
      </w:r>
    </w:p>
    <w:p w14:paraId="258577F1" w14:textId="77777777" w:rsidR="005C6F73" w:rsidRPr="000069F0" w:rsidRDefault="005C6F73" w:rsidP="005C6F73">
      <w:pPr>
        <w:tabs>
          <w:tab w:val="right" w:pos="7513"/>
          <w:tab w:val="right" w:pos="9072"/>
        </w:tabs>
        <w:jc w:val="both"/>
        <w:rPr>
          <w:rFonts w:cs="Arial"/>
          <w:color w:val="FF0000"/>
          <w:shd w:val="clear" w:color="auto" w:fill="FFFFFF"/>
        </w:rPr>
      </w:pPr>
    </w:p>
    <w:p w14:paraId="0C57268E" w14:textId="77777777" w:rsidR="005C6F73" w:rsidRPr="007169B4" w:rsidRDefault="005C6F73" w:rsidP="005C6F73">
      <w:pPr>
        <w:pStyle w:val="Nadpis3"/>
      </w:pPr>
      <w:r w:rsidRPr="007169B4">
        <w:t>Děkujeme za podporu koncertu S jarem za ruku</w:t>
      </w:r>
    </w:p>
    <w:p w14:paraId="066ECC70" w14:textId="77777777" w:rsidR="005C6F73" w:rsidRPr="00C23C43" w:rsidRDefault="005C6F73" w:rsidP="006428F5">
      <w:pPr>
        <w:spacing w:after="0"/>
      </w:pPr>
      <w:r>
        <w:t xml:space="preserve">Záštita: </w:t>
      </w:r>
      <w:r w:rsidRPr="00D23284">
        <w:rPr>
          <w:b/>
          <w:bCs/>
        </w:rPr>
        <w:t xml:space="preserve">Ministr zahraničních věcí ČR Jan </w:t>
      </w:r>
      <w:proofErr w:type="spellStart"/>
      <w:r w:rsidRPr="00D23284">
        <w:rPr>
          <w:b/>
          <w:bCs/>
        </w:rPr>
        <w:t>Lipavský</w:t>
      </w:r>
      <w:proofErr w:type="spellEnd"/>
    </w:p>
    <w:p w14:paraId="160C8526" w14:textId="77777777" w:rsidR="006428F5" w:rsidRDefault="006428F5" w:rsidP="005C6F73">
      <w:pPr>
        <w:tabs>
          <w:tab w:val="right" w:pos="9072"/>
        </w:tabs>
        <w:contextualSpacing/>
        <w:jc w:val="both"/>
        <w:rPr>
          <w:rFonts w:cs="Arial"/>
          <w:bCs/>
        </w:rPr>
      </w:pPr>
    </w:p>
    <w:p w14:paraId="63A596AA" w14:textId="2C460A79" w:rsidR="005C6F73" w:rsidRPr="00C1128F" w:rsidRDefault="005C6F73" w:rsidP="005C6F73">
      <w:pPr>
        <w:tabs>
          <w:tab w:val="right" w:pos="9072"/>
        </w:tabs>
        <w:contextualSpacing/>
        <w:jc w:val="both"/>
        <w:rPr>
          <w:rFonts w:cs="Arial"/>
          <w:bCs/>
        </w:rPr>
      </w:pPr>
      <w:r w:rsidRPr="00C1128F">
        <w:rPr>
          <w:rFonts w:cs="Arial"/>
          <w:bCs/>
        </w:rPr>
        <w:t>Spolupořadatelé:</w:t>
      </w:r>
    </w:p>
    <w:p w14:paraId="6291D784" w14:textId="77777777" w:rsidR="005C6F73" w:rsidRPr="00DF0CA9" w:rsidRDefault="005C6F73" w:rsidP="00313A2F">
      <w:pPr>
        <w:tabs>
          <w:tab w:val="right" w:pos="9072"/>
        </w:tabs>
        <w:contextualSpacing/>
        <w:jc w:val="both"/>
        <w:rPr>
          <w:rFonts w:cs="Arial"/>
          <w:b/>
          <w:bCs/>
          <w:color w:val="FF0000"/>
        </w:rPr>
      </w:pPr>
      <w:r w:rsidRPr="00DF0CA9">
        <w:rPr>
          <w:rFonts w:cs="Arial"/>
          <w:b/>
          <w:bCs/>
        </w:rPr>
        <w:t>Ministerstvo zahraničních věcí ČR - poskytnutí prostor pro koncert</w:t>
      </w:r>
      <w:r w:rsidRPr="00DF0CA9">
        <w:t xml:space="preserve"> </w:t>
      </w:r>
      <w:r w:rsidRPr="00DF0CA9">
        <w:rPr>
          <w:b/>
        </w:rPr>
        <w:t>a zázemí pro společenské setkání včetně zajištění služeb</w:t>
      </w:r>
    </w:p>
    <w:p w14:paraId="1005C20A" w14:textId="77777777" w:rsidR="005C6F73" w:rsidRPr="00DF0CA9" w:rsidRDefault="005C6F73" w:rsidP="005C6F73">
      <w:pPr>
        <w:tabs>
          <w:tab w:val="right" w:pos="9072"/>
        </w:tabs>
        <w:contextualSpacing/>
        <w:jc w:val="both"/>
        <w:rPr>
          <w:rFonts w:cs="Arial"/>
          <w:bCs/>
          <w:color w:val="FF0000"/>
        </w:rPr>
      </w:pPr>
    </w:p>
    <w:p w14:paraId="47F1C05D" w14:textId="77777777" w:rsidR="005C6F73" w:rsidRPr="00DF0CA9" w:rsidRDefault="005C6F73" w:rsidP="005C6F73">
      <w:pPr>
        <w:tabs>
          <w:tab w:val="right" w:pos="9072"/>
        </w:tabs>
        <w:contextualSpacing/>
        <w:jc w:val="both"/>
        <w:rPr>
          <w:rFonts w:cs="Arial"/>
          <w:bCs/>
        </w:rPr>
      </w:pPr>
      <w:r w:rsidRPr="00DF0CA9">
        <w:rPr>
          <w:rFonts w:cs="Arial"/>
          <w:bCs/>
        </w:rPr>
        <w:t>Partneři:</w:t>
      </w:r>
    </w:p>
    <w:p w14:paraId="206D9B9C" w14:textId="77777777" w:rsidR="005C6F73" w:rsidRPr="00DF0CA9" w:rsidRDefault="005C6F73" w:rsidP="005C6F73">
      <w:pPr>
        <w:tabs>
          <w:tab w:val="right" w:pos="9072"/>
        </w:tabs>
        <w:contextualSpacing/>
        <w:jc w:val="both"/>
        <w:rPr>
          <w:rFonts w:cs="Arial"/>
          <w:b/>
          <w:bCs/>
        </w:rPr>
      </w:pPr>
      <w:r w:rsidRPr="00DF0CA9">
        <w:rPr>
          <w:rFonts w:cs="Arial"/>
          <w:b/>
          <w:bCs/>
        </w:rPr>
        <w:t>SAGITTA Ltd., spol. s r.o.</w:t>
      </w:r>
      <w:r w:rsidRPr="00DF0CA9">
        <w:rPr>
          <w:rFonts w:cs="Arial"/>
          <w:b/>
          <w:bCs/>
        </w:rPr>
        <w:tab/>
        <w:t>20 000 Kč</w:t>
      </w:r>
    </w:p>
    <w:p w14:paraId="27F771C3" w14:textId="77777777" w:rsidR="005C6F73" w:rsidRPr="00DF0CA9" w:rsidRDefault="005C6F73" w:rsidP="005C6F73">
      <w:pPr>
        <w:tabs>
          <w:tab w:val="right" w:pos="9072"/>
        </w:tabs>
        <w:contextualSpacing/>
        <w:jc w:val="both"/>
        <w:rPr>
          <w:rFonts w:cs="Arial"/>
          <w:b/>
          <w:bCs/>
        </w:rPr>
      </w:pPr>
      <w:r w:rsidRPr="00DF0CA9">
        <w:rPr>
          <w:rFonts w:cs="Arial"/>
          <w:b/>
          <w:bCs/>
        </w:rPr>
        <w:t>VRTAŇA - PODLAHY s.r.o.</w:t>
      </w:r>
      <w:r w:rsidRPr="00DF0CA9">
        <w:rPr>
          <w:rFonts w:cs="Arial"/>
          <w:b/>
          <w:bCs/>
        </w:rPr>
        <w:tab/>
        <w:t>15 000 Kč</w:t>
      </w:r>
    </w:p>
    <w:p w14:paraId="5AD40142" w14:textId="77777777" w:rsidR="005C6F73" w:rsidRPr="00DF0CA9" w:rsidRDefault="005C6F73" w:rsidP="005C6F73">
      <w:pPr>
        <w:tabs>
          <w:tab w:val="right" w:pos="9072"/>
        </w:tabs>
        <w:contextualSpacing/>
        <w:jc w:val="both"/>
        <w:rPr>
          <w:rFonts w:cs="Arial"/>
          <w:b/>
          <w:bCs/>
        </w:rPr>
      </w:pPr>
      <w:r w:rsidRPr="00DF0CA9">
        <w:rPr>
          <w:rFonts w:cs="Arial"/>
          <w:b/>
          <w:bCs/>
        </w:rPr>
        <w:t xml:space="preserve">Hospoda U </w:t>
      </w:r>
      <w:proofErr w:type="spellStart"/>
      <w:r w:rsidRPr="00DF0CA9">
        <w:rPr>
          <w:rFonts w:cs="Arial"/>
          <w:b/>
          <w:bCs/>
        </w:rPr>
        <w:t>Vystřelenýho</w:t>
      </w:r>
      <w:proofErr w:type="spellEnd"/>
      <w:r w:rsidRPr="00DF0CA9">
        <w:rPr>
          <w:rFonts w:cs="Arial"/>
          <w:b/>
          <w:bCs/>
        </w:rPr>
        <w:t xml:space="preserve"> oka</w:t>
      </w:r>
      <w:r w:rsidRPr="00DF0CA9">
        <w:rPr>
          <w:rFonts w:cs="Arial"/>
          <w:b/>
          <w:bCs/>
        </w:rPr>
        <w:tab/>
        <w:t>5 000 Kč</w:t>
      </w:r>
    </w:p>
    <w:p w14:paraId="12411C64" w14:textId="77777777" w:rsidR="005C6F73" w:rsidRPr="00DF0CA9" w:rsidRDefault="005C6F73" w:rsidP="005C6F73">
      <w:pPr>
        <w:tabs>
          <w:tab w:val="right" w:pos="9072"/>
        </w:tabs>
        <w:contextualSpacing/>
        <w:jc w:val="both"/>
        <w:rPr>
          <w:rFonts w:cs="Arial"/>
          <w:b/>
          <w:bCs/>
        </w:rPr>
      </w:pPr>
      <w:r w:rsidRPr="00DF0CA9">
        <w:rPr>
          <w:rFonts w:cs="Arial"/>
          <w:b/>
          <w:bCs/>
        </w:rPr>
        <w:t>STAGELAB s.r.o.</w:t>
      </w:r>
      <w:r w:rsidRPr="00DF0CA9">
        <w:rPr>
          <w:rFonts w:cs="Arial"/>
          <w:b/>
          <w:bCs/>
        </w:rPr>
        <w:tab/>
        <w:t>sleva na pronájem přenosného pódia</w:t>
      </w:r>
    </w:p>
    <w:p w14:paraId="66EAF2E1" w14:textId="77777777" w:rsidR="005C6F73" w:rsidRPr="00DF0CA9" w:rsidRDefault="005C6F73" w:rsidP="005C6F73">
      <w:pPr>
        <w:tabs>
          <w:tab w:val="right" w:pos="9072"/>
        </w:tabs>
        <w:contextualSpacing/>
        <w:rPr>
          <w:color w:val="FF0000"/>
        </w:rPr>
      </w:pPr>
    </w:p>
    <w:p w14:paraId="5E7497AD" w14:textId="77777777" w:rsidR="005C6F73" w:rsidRPr="00DF0CA9" w:rsidRDefault="005C6F73" w:rsidP="005C6F73">
      <w:pPr>
        <w:tabs>
          <w:tab w:val="right" w:pos="9072"/>
        </w:tabs>
        <w:contextualSpacing/>
      </w:pPr>
      <w:r w:rsidRPr="00DF0CA9">
        <w:t>Interpreti:</w:t>
      </w:r>
      <w:r w:rsidRPr="00DF0CA9">
        <w:tab/>
      </w:r>
      <w:r w:rsidRPr="00DF0CA9">
        <w:rPr>
          <w:b/>
        </w:rPr>
        <w:t>vystoupení bez nároku na honorář</w:t>
      </w:r>
    </w:p>
    <w:p w14:paraId="39EB9DF1" w14:textId="77777777" w:rsidR="005C6F73" w:rsidRPr="00484891" w:rsidRDefault="005C6F73" w:rsidP="00313A2F">
      <w:pPr>
        <w:tabs>
          <w:tab w:val="right" w:pos="9072"/>
        </w:tabs>
        <w:contextualSpacing/>
        <w:jc w:val="both"/>
        <w:rPr>
          <w:b/>
        </w:rPr>
      </w:pPr>
      <w:r w:rsidRPr="00DF0CA9">
        <w:rPr>
          <w:b/>
        </w:rPr>
        <w:t xml:space="preserve">Smíšený pěvecký sbor </w:t>
      </w:r>
      <w:proofErr w:type="spellStart"/>
      <w:r w:rsidRPr="00DF0CA9">
        <w:rPr>
          <w:b/>
        </w:rPr>
        <w:t>Rainbow</w:t>
      </w:r>
      <w:proofErr w:type="spellEnd"/>
      <w:r w:rsidRPr="00DF0CA9">
        <w:rPr>
          <w:b/>
        </w:rPr>
        <w:t xml:space="preserve"> Gospel s pětičlennou kapelou (pod vedením sbormistryní Julie Bergerové a Kláry Jašové)</w:t>
      </w:r>
    </w:p>
    <w:p w14:paraId="1F16F514" w14:textId="77777777" w:rsidR="005C6F73" w:rsidRPr="000069F0" w:rsidRDefault="005C6F73" w:rsidP="005C6F73">
      <w:pPr>
        <w:tabs>
          <w:tab w:val="right" w:pos="9072"/>
        </w:tabs>
        <w:contextualSpacing/>
        <w:rPr>
          <w:color w:val="FF0000"/>
        </w:rPr>
      </w:pPr>
    </w:p>
    <w:p w14:paraId="4EC4C187" w14:textId="77777777" w:rsidR="005C6F73" w:rsidRPr="007169B4" w:rsidRDefault="005C6F73" w:rsidP="005C6F73">
      <w:pPr>
        <w:pStyle w:val="Nadpis3"/>
      </w:pPr>
      <w:r w:rsidRPr="007169B4">
        <w:t>Děkujeme firmám a společnostem za finanční dar</w:t>
      </w:r>
    </w:p>
    <w:p w14:paraId="6D4139E6" w14:textId="77777777" w:rsidR="005C6F73" w:rsidRDefault="005C6F73" w:rsidP="005C6F73">
      <w:pPr>
        <w:tabs>
          <w:tab w:val="right" w:pos="9072"/>
        </w:tabs>
        <w:contextualSpacing/>
        <w:rPr>
          <w:rFonts w:eastAsia="Calibri" w:cs="Arial"/>
          <w:b/>
        </w:rPr>
      </w:pPr>
      <w:proofErr w:type="spellStart"/>
      <w:r>
        <w:rPr>
          <w:rFonts w:eastAsia="Calibri" w:cs="Arial"/>
          <w:b/>
        </w:rPr>
        <w:t>Lions</w:t>
      </w:r>
      <w:proofErr w:type="spellEnd"/>
      <w:r>
        <w:rPr>
          <w:rFonts w:eastAsia="Calibri" w:cs="Arial"/>
          <w:b/>
        </w:rPr>
        <w:t xml:space="preserve"> club Karlovy Vary, z.s.</w:t>
      </w:r>
      <w:r>
        <w:rPr>
          <w:rFonts w:eastAsia="Calibri" w:cs="Arial"/>
          <w:b/>
        </w:rPr>
        <w:tab/>
        <w:t>100 000 Kč</w:t>
      </w:r>
    </w:p>
    <w:p w14:paraId="7A570EEF" w14:textId="77777777" w:rsidR="005C6F73" w:rsidRPr="00B8375E" w:rsidRDefault="005C6F73" w:rsidP="005C6F73">
      <w:pPr>
        <w:tabs>
          <w:tab w:val="right" w:pos="9072"/>
        </w:tabs>
        <w:contextualSpacing/>
        <w:rPr>
          <w:rFonts w:eastAsia="Calibri" w:cs="Arial"/>
          <w:b/>
        </w:rPr>
      </w:pPr>
      <w:r w:rsidRPr="0089377D">
        <w:rPr>
          <w:rFonts w:eastAsia="Calibri" w:cs="Arial"/>
          <w:b/>
        </w:rPr>
        <w:t xml:space="preserve">Spolek </w:t>
      </w:r>
      <w:proofErr w:type="spellStart"/>
      <w:r w:rsidRPr="0089377D">
        <w:rPr>
          <w:rFonts w:eastAsia="Calibri" w:cs="Arial"/>
          <w:b/>
        </w:rPr>
        <w:t>Lions</w:t>
      </w:r>
      <w:proofErr w:type="spellEnd"/>
      <w:r w:rsidRPr="0089377D">
        <w:rPr>
          <w:rFonts w:eastAsia="Calibri" w:cs="Arial"/>
          <w:b/>
        </w:rPr>
        <w:t xml:space="preserve"> Club Plzeň – City</w:t>
      </w:r>
      <w:r>
        <w:rPr>
          <w:rFonts w:eastAsia="Calibri" w:cs="Arial"/>
          <w:b/>
        </w:rPr>
        <w:t xml:space="preserve"> </w:t>
      </w:r>
      <w:r>
        <w:rPr>
          <w:rFonts w:eastAsia="Calibri" w:cs="Arial"/>
          <w:b/>
        </w:rPr>
        <w:tab/>
      </w:r>
      <w:r w:rsidRPr="00B8375E">
        <w:rPr>
          <w:rFonts w:eastAsia="Calibri" w:cs="Arial"/>
          <w:b/>
        </w:rPr>
        <w:t>100 000 Kč</w:t>
      </w:r>
    </w:p>
    <w:p w14:paraId="78E4D3B1" w14:textId="77777777" w:rsidR="005C6F73" w:rsidRPr="0089377D" w:rsidRDefault="005C6F73" w:rsidP="005C6F73">
      <w:pPr>
        <w:tabs>
          <w:tab w:val="right" w:pos="9072"/>
        </w:tabs>
        <w:contextualSpacing/>
        <w:rPr>
          <w:rFonts w:eastAsia="Calibri" w:cs="Arial"/>
          <w:b/>
        </w:rPr>
      </w:pPr>
      <w:r w:rsidRPr="00B8375E">
        <w:rPr>
          <w:rFonts w:eastAsia="Calibri" w:cs="Arial"/>
          <w:b/>
        </w:rPr>
        <w:t>EOP Distribuce, a.s.</w:t>
      </w:r>
      <w:r w:rsidRPr="00B8375E">
        <w:rPr>
          <w:rFonts w:eastAsia="Calibri" w:cs="Arial"/>
          <w:b/>
        </w:rPr>
        <w:tab/>
        <w:t xml:space="preserve">45 000 Kč </w:t>
      </w:r>
    </w:p>
    <w:p w14:paraId="7D9A2AA7" w14:textId="77777777" w:rsidR="005C6F73" w:rsidRDefault="005C6F73" w:rsidP="005C6F73">
      <w:pPr>
        <w:tabs>
          <w:tab w:val="right" w:pos="9072"/>
        </w:tabs>
        <w:contextualSpacing/>
        <w:rPr>
          <w:rFonts w:eastAsia="Calibri" w:cs="Arial"/>
          <w:b/>
        </w:rPr>
      </w:pPr>
      <w:r w:rsidRPr="00BB633B">
        <w:rPr>
          <w:rFonts w:eastAsia="Calibri" w:cs="Arial"/>
          <w:b/>
        </w:rPr>
        <w:t>WALLAWANI s.r.o.</w:t>
      </w:r>
      <w:r w:rsidRPr="00BB633B">
        <w:rPr>
          <w:rFonts w:eastAsia="Calibri" w:cs="Arial"/>
          <w:b/>
        </w:rPr>
        <w:tab/>
        <w:t>40 000 Kč</w:t>
      </w:r>
    </w:p>
    <w:p w14:paraId="1E634487" w14:textId="77777777" w:rsidR="005C6F73" w:rsidRDefault="005C6F73" w:rsidP="005C6F73">
      <w:pPr>
        <w:tabs>
          <w:tab w:val="right" w:pos="9072"/>
        </w:tabs>
        <w:contextualSpacing/>
        <w:rPr>
          <w:rFonts w:eastAsia="Calibri" w:cs="Arial"/>
          <w:b/>
        </w:rPr>
      </w:pPr>
      <w:proofErr w:type="spellStart"/>
      <w:r w:rsidRPr="00BF2F03">
        <w:rPr>
          <w:rFonts w:eastAsia="Calibri" w:cs="Arial"/>
          <w:b/>
        </w:rPr>
        <w:t>Lions</w:t>
      </w:r>
      <w:proofErr w:type="spellEnd"/>
      <w:r w:rsidRPr="00BF2F03">
        <w:rPr>
          <w:rFonts w:eastAsia="Calibri" w:cs="Arial"/>
          <w:b/>
        </w:rPr>
        <w:t xml:space="preserve"> club </w:t>
      </w:r>
      <w:proofErr w:type="spellStart"/>
      <w:r w:rsidRPr="00BF2F03">
        <w:rPr>
          <w:rFonts w:eastAsia="Calibri" w:cs="Arial"/>
          <w:b/>
        </w:rPr>
        <w:t>Hradubice</w:t>
      </w:r>
      <w:proofErr w:type="spellEnd"/>
      <w:r w:rsidRPr="00BF2F03">
        <w:rPr>
          <w:rFonts w:eastAsia="Calibri" w:cs="Arial"/>
          <w:b/>
        </w:rPr>
        <w:t xml:space="preserve">, </w:t>
      </w:r>
      <w:proofErr w:type="spellStart"/>
      <w:r w:rsidRPr="00BF2F03">
        <w:rPr>
          <w:rFonts w:eastAsia="Calibri" w:cs="Arial"/>
          <w:b/>
        </w:rPr>
        <w:t>z.s</w:t>
      </w:r>
      <w:proofErr w:type="spellEnd"/>
      <w:r w:rsidRPr="00BF2F03">
        <w:rPr>
          <w:rFonts w:eastAsia="Calibri" w:cs="Arial"/>
          <w:b/>
        </w:rPr>
        <w:t>.</w:t>
      </w:r>
      <w:r w:rsidRPr="00BF2F03">
        <w:rPr>
          <w:rFonts w:eastAsia="Calibri" w:cs="Arial"/>
          <w:b/>
        </w:rPr>
        <w:tab/>
        <w:t>35 000 Kč</w:t>
      </w:r>
    </w:p>
    <w:p w14:paraId="6148AC42" w14:textId="77777777" w:rsidR="005C6F73" w:rsidRDefault="005C6F73" w:rsidP="005C6F73">
      <w:pPr>
        <w:tabs>
          <w:tab w:val="right" w:pos="9072"/>
        </w:tabs>
        <w:contextualSpacing/>
        <w:rPr>
          <w:rFonts w:eastAsia="Calibri" w:cs="Arial"/>
          <w:b/>
        </w:rPr>
      </w:pPr>
      <w:proofErr w:type="spellStart"/>
      <w:r>
        <w:rPr>
          <w:rFonts w:eastAsia="Calibri" w:cs="Arial"/>
          <w:b/>
        </w:rPr>
        <w:t>Lions</w:t>
      </w:r>
      <w:proofErr w:type="spellEnd"/>
      <w:r>
        <w:rPr>
          <w:rFonts w:eastAsia="Calibri" w:cs="Arial"/>
          <w:b/>
        </w:rPr>
        <w:t xml:space="preserve"> Club </w:t>
      </w:r>
      <w:proofErr w:type="spellStart"/>
      <w:r>
        <w:rPr>
          <w:rFonts w:eastAsia="Calibri" w:cs="Arial"/>
          <w:b/>
        </w:rPr>
        <w:t>Schwandorf</w:t>
      </w:r>
      <w:proofErr w:type="spellEnd"/>
      <w:r>
        <w:rPr>
          <w:rFonts w:eastAsia="Calibri" w:cs="Arial"/>
          <w:b/>
        </w:rPr>
        <w:t>/</w:t>
      </w:r>
      <w:proofErr w:type="spellStart"/>
      <w:r>
        <w:rPr>
          <w:rFonts w:eastAsia="Calibri" w:cs="Arial"/>
          <w:b/>
        </w:rPr>
        <w:t>Bayern</w:t>
      </w:r>
      <w:proofErr w:type="spellEnd"/>
      <w:r>
        <w:rPr>
          <w:rFonts w:eastAsia="Calibri" w:cs="Arial"/>
          <w:b/>
        </w:rPr>
        <w:tab/>
        <w:t>24 281 Kč</w:t>
      </w:r>
    </w:p>
    <w:p w14:paraId="3C05492D" w14:textId="77777777" w:rsidR="005C6F73" w:rsidRDefault="005C6F73" w:rsidP="005C6F73">
      <w:pPr>
        <w:tabs>
          <w:tab w:val="right" w:pos="9072"/>
        </w:tabs>
        <w:contextualSpacing/>
        <w:rPr>
          <w:rFonts w:eastAsia="Calibri" w:cs="Arial"/>
          <w:b/>
        </w:rPr>
      </w:pPr>
      <w:r>
        <w:rPr>
          <w:rFonts w:eastAsia="Calibri" w:cs="Arial"/>
          <w:b/>
        </w:rPr>
        <w:t>TOP KRAFT CZ s.r.o.</w:t>
      </w:r>
      <w:r>
        <w:rPr>
          <w:rFonts w:eastAsia="Calibri" w:cs="Arial"/>
          <w:b/>
        </w:rPr>
        <w:tab/>
        <w:t>10 000 Kč</w:t>
      </w:r>
    </w:p>
    <w:p w14:paraId="31D51E16" w14:textId="77777777" w:rsidR="005C6F73" w:rsidRDefault="005C6F73" w:rsidP="005C6F73">
      <w:pPr>
        <w:tabs>
          <w:tab w:val="right" w:pos="9072"/>
        </w:tabs>
        <w:contextualSpacing/>
        <w:rPr>
          <w:rFonts w:eastAsia="Calibri" w:cs="Arial"/>
          <w:b/>
        </w:rPr>
      </w:pPr>
      <w:r w:rsidRPr="0003223C">
        <w:rPr>
          <w:b/>
        </w:rPr>
        <w:t xml:space="preserve">Kooperativa pojišťovna, a.s., </w:t>
      </w:r>
      <w:proofErr w:type="spellStart"/>
      <w:r w:rsidRPr="0003223C">
        <w:rPr>
          <w:b/>
        </w:rPr>
        <w:t>Vienna</w:t>
      </w:r>
      <w:proofErr w:type="spellEnd"/>
      <w:r w:rsidRPr="0003223C">
        <w:rPr>
          <w:b/>
        </w:rPr>
        <w:t xml:space="preserve"> </w:t>
      </w:r>
      <w:proofErr w:type="spellStart"/>
      <w:r w:rsidRPr="0003223C">
        <w:rPr>
          <w:b/>
        </w:rPr>
        <w:t>Insurance</w:t>
      </w:r>
      <w:proofErr w:type="spellEnd"/>
      <w:r w:rsidRPr="0003223C">
        <w:rPr>
          <w:b/>
        </w:rPr>
        <w:t xml:space="preserve"> Group</w:t>
      </w:r>
      <w:r w:rsidRPr="0003223C">
        <w:rPr>
          <w:b/>
        </w:rPr>
        <w:tab/>
        <w:t>8 250 Kč</w:t>
      </w:r>
    </w:p>
    <w:p w14:paraId="57F00A8E" w14:textId="77777777" w:rsidR="005C6F73" w:rsidRDefault="005C6F73" w:rsidP="005C6F73">
      <w:pPr>
        <w:tabs>
          <w:tab w:val="right" w:pos="9072"/>
        </w:tabs>
        <w:contextualSpacing/>
        <w:rPr>
          <w:rFonts w:eastAsia="Calibri" w:cs="Arial"/>
          <w:b/>
        </w:rPr>
      </w:pPr>
      <w:r w:rsidRPr="003C5FDE">
        <w:rPr>
          <w:rFonts w:eastAsia="Calibri" w:cs="Arial"/>
          <w:b/>
        </w:rPr>
        <w:t>Káva v šeru, studentská firma při Gymnáziu, Prachatice, Zlatá stezka 137</w:t>
      </w:r>
      <w:r>
        <w:rPr>
          <w:rFonts w:eastAsia="Calibri" w:cs="Arial"/>
          <w:b/>
        </w:rPr>
        <w:tab/>
        <w:t>5 000 Kč</w:t>
      </w:r>
    </w:p>
    <w:p w14:paraId="2ED1DE40" w14:textId="77777777" w:rsidR="005C6F73" w:rsidRPr="00BF2F03" w:rsidRDefault="005C6F73" w:rsidP="005C6F73">
      <w:pPr>
        <w:tabs>
          <w:tab w:val="right" w:pos="9072"/>
        </w:tabs>
        <w:contextualSpacing/>
        <w:rPr>
          <w:rFonts w:eastAsia="Calibri" w:cs="Arial"/>
          <w:b/>
        </w:rPr>
      </w:pPr>
      <w:r>
        <w:rPr>
          <w:rFonts w:eastAsia="Calibri" w:cs="Arial"/>
          <w:b/>
        </w:rPr>
        <w:t>Základní škola Štěnovice, okres Plzeň-jih</w:t>
      </w:r>
      <w:r>
        <w:rPr>
          <w:rFonts w:eastAsia="Calibri" w:cs="Arial"/>
          <w:b/>
        </w:rPr>
        <w:tab/>
        <w:t>3 530 Kč</w:t>
      </w:r>
    </w:p>
    <w:p w14:paraId="44480FF9" w14:textId="77777777" w:rsidR="005C6F73" w:rsidRPr="0003223C" w:rsidRDefault="005C6F73" w:rsidP="005C6F73">
      <w:pPr>
        <w:tabs>
          <w:tab w:val="right" w:pos="9072"/>
        </w:tabs>
        <w:contextualSpacing/>
        <w:rPr>
          <w:b/>
        </w:rPr>
      </w:pPr>
      <w:proofErr w:type="spellStart"/>
      <w:r w:rsidRPr="0003223C">
        <w:rPr>
          <w:b/>
        </w:rPr>
        <w:t>Cosmopolitan</w:t>
      </w:r>
      <w:proofErr w:type="spellEnd"/>
      <w:r w:rsidRPr="0003223C">
        <w:rPr>
          <w:b/>
        </w:rPr>
        <w:t xml:space="preserve"> Institute </w:t>
      </w:r>
      <w:proofErr w:type="spellStart"/>
      <w:r w:rsidRPr="0003223C">
        <w:rPr>
          <w:b/>
        </w:rPr>
        <w:t>of</w:t>
      </w:r>
      <w:proofErr w:type="spellEnd"/>
      <w:r w:rsidRPr="0003223C">
        <w:rPr>
          <w:b/>
        </w:rPr>
        <w:t xml:space="preserve"> </w:t>
      </w:r>
      <w:proofErr w:type="spellStart"/>
      <w:r w:rsidRPr="0003223C">
        <w:rPr>
          <w:b/>
        </w:rPr>
        <w:t>Education</w:t>
      </w:r>
      <w:proofErr w:type="spellEnd"/>
      <w:r w:rsidRPr="0003223C">
        <w:rPr>
          <w:b/>
        </w:rPr>
        <w:t>, s.r.o.</w:t>
      </w:r>
      <w:r w:rsidRPr="0003223C">
        <w:rPr>
          <w:b/>
        </w:rPr>
        <w:tab/>
        <w:t>2 400 Kč</w:t>
      </w:r>
    </w:p>
    <w:p w14:paraId="1B998B51" w14:textId="77777777" w:rsidR="005C6F73" w:rsidRPr="000069F0" w:rsidRDefault="005C6F73" w:rsidP="005C6F73">
      <w:pPr>
        <w:tabs>
          <w:tab w:val="right" w:pos="9072"/>
        </w:tabs>
        <w:contextualSpacing/>
        <w:rPr>
          <w:b/>
          <w:iCs/>
          <w:color w:val="FF0000"/>
        </w:rPr>
      </w:pPr>
    </w:p>
    <w:p w14:paraId="6C825D51" w14:textId="77777777" w:rsidR="005C6F73" w:rsidRPr="007169B4" w:rsidRDefault="005C6F73" w:rsidP="005C6F73">
      <w:pPr>
        <w:pStyle w:val="Nadpis3"/>
      </w:pPr>
      <w:r w:rsidRPr="007169B4">
        <w:t>Děkujeme firmám a společnostem za věcný dar či slevu</w:t>
      </w:r>
    </w:p>
    <w:p w14:paraId="6042E3C9" w14:textId="77777777" w:rsidR="005C6F73" w:rsidRPr="00656350" w:rsidRDefault="005C6F73" w:rsidP="005C6F73">
      <w:pPr>
        <w:tabs>
          <w:tab w:val="right" w:pos="9072"/>
        </w:tabs>
        <w:contextualSpacing/>
        <w:rPr>
          <w:b/>
        </w:rPr>
      </w:pPr>
      <w:r w:rsidRPr="00656350">
        <w:rPr>
          <w:b/>
        </w:rPr>
        <w:t>Československá obchodní banka, a. s.</w:t>
      </w:r>
      <w:r w:rsidRPr="00656350">
        <w:rPr>
          <w:b/>
        </w:rPr>
        <w:tab/>
        <w:t>vedení účtu zdarma</w:t>
      </w:r>
    </w:p>
    <w:p w14:paraId="01297D80" w14:textId="77777777" w:rsidR="005C6F73" w:rsidRPr="0003223C" w:rsidRDefault="005C6F73" w:rsidP="005C6F73">
      <w:pPr>
        <w:tabs>
          <w:tab w:val="right" w:pos="9072"/>
        </w:tabs>
        <w:contextualSpacing/>
        <w:rPr>
          <w:b/>
        </w:rPr>
      </w:pPr>
      <w:r w:rsidRPr="0003223C">
        <w:rPr>
          <w:b/>
        </w:rPr>
        <w:t>Globus ČR, v.o.s.</w:t>
      </w:r>
      <w:r w:rsidRPr="0003223C">
        <w:rPr>
          <w:b/>
        </w:rPr>
        <w:tab/>
      </w:r>
      <w:r w:rsidRPr="0003223C">
        <w:rPr>
          <w:b/>
          <w:iCs/>
        </w:rPr>
        <w:t>věcný dar</w:t>
      </w:r>
    </w:p>
    <w:p w14:paraId="2FC0450F" w14:textId="77777777" w:rsidR="005C6F73" w:rsidRPr="00875056" w:rsidRDefault="005C6F73" w:rsidP="005C6F73">
      <w:pPr>
        <w:tabs>
          <w:tab w:val="right" w:pos="9072"/>
        </w:tabs>
        <w:contextualSpacing/>
        <w:rPr>
          <w:b/>
        </w:rPr>
      </w:pPr>
      <w:r w:rsidRPr="00875056">
        <w:rPr>
          <w:b/>
        </w:rPr>
        <w:t>hkfree.org z.s.</w:t>
      </w:r>
      <w:r w:rsidRPr="00875056">
        <w:rPr>
          <w:b/>
        </w:rPr>
        <w:tab/>
        <w:t>bezplatné poskytování internetu</w:t>
      </w:r>
    </w:p>
    <w:p w14:paraId="7E2614B5" w14:textId="77777777" w:rsidR="005C6F73" w:rsidRPr="001C101E" w:rsidRDefault="005C6F73" w:rsidP="005C6F73">
      <w:pPr>
        <w:tabs>
          <w:tab w:val="right" w:pos="9072"/>
        </w:tabs>
        <w:contextualSpacing/>
        <w:rPr>
          <w:b/>
          <w:iCs/>
        </w:rPr>
      </w:pPr>
      <w:r w:rsidRPr="001C101E">
        <w:rPr>
          <w:b/>
          <w:iCs/>
        </w:rPr>
        <w:t>OBI Česká republika s.r.o.</w:t>
      </w:r>
      <w:r w:rsidRPr="001C101E">
        <w:rPr>
          <w:b/>
          <w:iCs/>
        </w:rPr>
        <w:tab/>
        <w:t>věcný dar</w:t>
      </w:r>
    </w:p>
    <w:p w14:paraId="15F55B4E" w14:textId="77777777" w:rsidR="005C6F73" w:rsidRPr="00875056" w:rsidRDefault="005C6F73" w:rsidP="005C6F73">
      <w:pPr>
        <w:tabs>
          <w:tab w:val="right" w:pos="9072"/>
        </w:tabs>
        <w:contextualSpacing/>
        <w:rPr>
          <w:rFonts w:eastAsia="Calibri" w:cs="Arial"/>
          <w:b/>
        </w:rPr>
      </w:pPr>
      <w:r>
        <w:rPr>
          <w:rFonts w:eastAsia="Calibri" w:cs="Arial"/>
          <w:b/>
        </w:rPr>
        <w:t xml:space="preserve">PAN EU Kotva Prague a.s. </w:t>
      </w:r>
      <w:r>
        <w:rPr>
          <w:rFonts w:eastAsia="Calibri" w:cs="Arial"/>
          <w:b/>
        </w:rPr>
        <w:tab/>
        <w:t>zvýhodněné podmínky parkování služebního vozu</w:t>
      </w:r>
    </w:p>
    <w:p w14:paraId="00BC7EA8" w14:textId="77777777" w:rsidR="005C6F73" w:rsidRDefault="005C6F73" w:rsidP="005C6F73">
      <w:pPr>
        <w:tabs>
          <w:tab w:val="right" w:pos="9072"/>
        </w:tabs>
        <w:contextualSpacing/>
        <w:rPr>
          <w:rFonts w:eastAsia="Calibri" w:cs="Arial"/>
          <w:b/>
        </w:rPr>
      </w:pPr>
      <w:r w:rsidRPr="00875056">
        <w:rPr>
          <w:rFonts w:eastAsia="Calibri" w:cs="Arial"/>
          <w:b/>
        </w:rPr>
        <w:t>RENGL, s.r.o.</w:t>
      </w:r>
      <w:r w:rsidRPr="00875056">
        <w:rPr>
          <w:rFonts w:eastAsia="Calibri" w:cs="Arial"/>
          <w:b/>
        </w:rPr>
        <w:tab/>
        <w:t>sleva na propagaci „Temné kavárny“</w:t>
      </w:r>
    </w:p>
    <w:p w14:paraId="5A5392CD" w14:textId="77777777" w:rsidR="005C6F73" w:rsidRPr="0089528E" w:rsidRDefault="005C6F73" w:rsidP="005C6F73">
      <w:pPr>
        <w:pStyle w:val="Nadpis3"/>
      </w:pPr>
      <w:r w:rsidRPr="0089528E">
        <w:lastRenderedPageBreak/>
        <w:t>Děkujeme individuálním dárcům</w:t>
      </w:r>
    </w:p>
    <w:p w14:paraId="53339CE9" w14:textId="77777777" w:rsidR="005C6F73" w:rsidRPr="007233D9" w:rsidRDefault="005C6F73" w:rsidP="005C6F73">
      <w:pPr>
        <w:tabs>
          <w:tab w:val="left" w:pos="1134"/>
        </w:tabs>
      </w:pPr>
      <w:r w:rsidRPr="007233D9">
        <w:t>(řazeno abecedně dle příjmení)</w:t>
      </w:r>
    </w:p>
    <w:p w14:paraId="7E178529" w14:textId="77777777" w:rsidR="005C6F73" w:rsidRDefault="005C6F73" w:rsidP="005C6F73">
      <w:pPr>
        <w:tabs>
          <w:tab w:val="left" w:pos="1134"/>
        </w:tabs>
        <w:contextualSpacing/>
      </w:pPr>
      <w:r w:rsidRPr="00B413C9">
        <w:t>anonymní dárci</w:t>
      </w:r>
    </w:p>
    <w:p w14:paraId="675C7306" w14:textId="77777777" w:rsidR="005C6F73" w:rsidRPr="00D966A4" w:rsidRDefault="005C6F73" w:rsidP="005C6F73">
      <w:pPr>
        <w:tabs>
          <w:tab w:val="left" w:pos="1134"/>
        </w:tabs>
        <w:contextualSpacing/>
      </w:pPr>
      <w:r w:rsidRPr="00D966A4">
        <w:t>paní Barbora Bartušková</w:t>
      </w:r>
    </w:p>
    <w:p w14:paraId="60B59434" w14:textId="77777777" w:rsidR="005C6F73" w:rsidRPr="00D966A4" w:rsidRDefault="005C6F73" w:rsidP="005C6F73">
      <w:pPr>
        <w:tabs>
          <w:tab w:val="left" w:pos="1134"/>
        </w:tabs>
        <w:contextualSpacing/>
      </w:pPr>
      <w:r w:rsidRPr="00D966A4">
        <w:t>pan Stanislav Beránek</w:t>
      </w:r>
    </w:p>
    <w:p w14:paraId="310385BA" w14:textId="77777777" w:rsidR="005C6F73" w:rsidRPr="00D966A4" w:rsidRDefault="005C6F73" w:rsidP="005C6F73">
      <w:pPr>
        <w:tabs>
          <w:tab w:val="left" w:pos="1134"/>
        </w:tabs>
        <w:contextualSpacing/>
      </w:pPr>
      <w:r w:rsidRPr="00D966A4">
        <w:t>paní Miroslava Bozd</w:t>
      </w:r>
      <w:r w:rsidR="00EB56F5">
        <w:t>ě</w:t>
      </w:r>
      <w:r w:rsidRPr="00D966A4">
        <w:t>chová</w:t>
      </w:r>
    </w:p>
    <w:p w14:paraId="6F2E0D8E" w14:textId="77777777" w:rsidR="005C6F73" w:rsidRPr="00D966A4" w:rsidRDefault="005C6F73" w:rsidP="005C6F73">
      <w:pPr>
        <w:tabs>
          <w:tab w:val="left" w:pos="1134"/>
        </w:tabs>
        <w:contextualSpacing/>
      </w:pPr>
      <w:r w:rsidRPr="00D966A4">
        <w:t xml:space="preserve">paní Jarmila </w:t>
      </w:r>
      <w:proofErr w:type="spellStart"/>
      <w:r w:rsidRPr="00D966A4">
        <w:t>Brablcová</w:t>
      </w:r>
      <w:proofErr w:type="spellEnd"/>
    </w:p>
    <w:p w14:paraId="54CAEA62" w14:textId="77777777" w:rsidR="005C6F73" w:rsidRPr="00D966A4" w:rsidRDefault="005C6F73" w:rsidP="005C6F73">
      <w:pPr>
        <w:tabs>
          <w:tab w:val="left" w:pos="1134"/>
        </w:tabs>
        <w:contextualSpacing/>
      </w:pPr>
      <w:r w:rsidRPr="00D966A4">
        <w:t>paní Dana Bučková</w:t>
      </w:r>
    </w:p>
    <w:p w14:paraId="078E9DBA" w14:textId="77777777" w:rsidR="005C6F73" w:rsidRPr="00D966A4" w:rsidRDefault="005C6F73" w:rsidP="005C6F73">
      <w:pPr>
        <w:tabs>
          <w:tab w:val="left" w:pos="1134"/>
        </w:tabs>
        <w:contextualSpacing/>
      </w:pPr>
      <w:r w:rsidRPr="00D966A4">
        <w:t xml:space="preserve">pan Karel </w:t>
      </w:r>
      <w:proofErr w:type="spellStart"/>
      <w:r w:rsidRPr="00D966A4">
        <w:t>Francke</w:t>
      </w:r>
      <w:proofErr w:type="spellEnd"/>
    </w:p>
    <w:p w14:paraId="0545A02C" w14:textId="77777777" w:rsidR="005C6F73" w:rsidRPr="00D966A4" w:rsidRDefault="005C6F73" w:rsidP="005C6F73">
      <w:pPr>
        <w:tabs>
          <w:tab w:val="left" w:pos="1134"/>
        </w:tabs>
        <w:contextualSpacing/>
      </w:pPr>
      <w:r w:rsidRPr="00D966A4">
        <w:t xml:space="preserve">pan Richard </w:t>
      </w:r>
      <w:proofErr w:type="spellStart"/>
      <w:r w:rsidRPr="00D966A4">
        <w:t>Gadas</w:t>
      </w:r>
      <w:proofErr w:type="spellEnd"/>
    </w:p>
    <w:p w14:paraId="5B1E62EB" w14:textId="77777777" w:rsidR="005C6F73" w:rsidRPr="00D966A4" w:rsidRDefault="005C6F73" w:rsidP="005C6F73">
      <w:pPr>
        <w:tabs>
          <w:tab w:val="left" w:pos="1134"/>
        </w:tabs>
        <w:contextualSpacing/>
      </w:pPr>
      <w:r w:rsidRPr="00D966A4">
        <w:t xml:space="preserve">paní Markéta </w:t>
      </w:r>
      <w:proofErr w:type="spellStart"/>
      <w:r w:rsidRPr="00D966A4">
        <w:t>Gasiorovičová</w:t>
      </w:r>
      <w:proofErr w:type="spellEnd"/>
    </w:p>
    <w:p w14:paraId="37C5AE48" w14:textId="77777777" w:rsidR="005C6F73" w:rsidRPr="00D966A4" w:rsidRDefault="005C6F73" w:rsidP="005C6F73">
      <w:pPr>
        <w:tabs>
          <w:tab w:val="left" w:pos="1134"/>
        </w:tabs>
        <w:contextualSpacing/>
      </w:pPr>
      <w:r w:rsidRPr="00D966A4">
        <w:t>paní Jana Hájková</w:t>
      </w:r>
    </w:p>
    <w:p w14:paraId="35BBE2FD" w14:textId="77777777" w:rsidR="005C6F73" w:rsidRPr="00D966A4" w:rsidRDefault="005C6F73" w:rsidP="005C6F73">
      <w:pPr>
        <w:tabs>
          <w:tab w:val="left" w:pos="1134"/>
        </w:tabs>
        <w:contextualSpacing/>
      </w:pPr>
      <w:r w:rsidRPr="00D966A4">
        <w:t>paní Zuzana Holečková</w:t>
      </w:r>
    </w:p>
    <w:p w14:paraId="03FFCDCB" w14:textId="77777777" w:rsidR="005C6F73" w:rsidRPr="00D966A4" w:rsidRDefault="005C6F73" w:rsidP="005C6F73">
      <w:pPr>
        <w:tabs>
          <w:tab w:val="left" w:pos="1134"/>
        </w:tabs>
        <w:contextualSpacing/>
      </w:pPr>
      <w:r w:rsidRPr="00D966A4">
        <w:t>pan Jiří Hrachovec</w:t>
      </w:r>
    </w:p>
    <w:p w14:paraId="07869BF9" w14:textId="77777777" w:rsidR="005C6F73" w:rsidRPr="00D966A4" w:rsidRDefault="005C6F73" w:rsidP="005C6F73">
      <w:pPr>
        <w:tabs>
          <w:tab w:val="left" w:pos="1134"/>
        </w:tabs>
        <w:contextualSpacing/>
      </w:pPr>
      <w:r w:rsidRPr="00D966A4">
        <w:t>pan Jan Jelínek</w:t>
      </w:r>
    </w:p>
    <w:p w14:paraId="521A4DE9" w14:textId="77777777" w:rsidR="005C6F73" w:rsidRPr="00D966A4" w:rsidRDefault="005C6F73" w:rsidP="005C6F73">
      <w:pPr>
        <w:tabs>
          <w:tab w:val="left" w:pos="1134"/>
        </w:tabs>
        <w:contextualSpacing/>
      </w:pPr>
      <w:r w:rsidRPr="00D966A4">
        <w:t>pan Mgr. Stanislav Jílek</w:t>
      </w:r>
    </w:p>
    <w:p w14:paraId="562BD529" w14:textId="77777777" w:rsidR="005C6F73" w:rsidRPr="00D966A4" w:rsidRDefault="005C6F73" w:rsidP="005C6F73">
      <w:pPr>
        <w:tabs>
          <w:tab w:val="left" w:pos="1134"/>
        </w:tabs>
        <w:contextualSpacing/>
      </w:pPr>
      <w:r w:rsidRPr="00D966A4">
        <w:t>paní Martina Jiříková</w:t>
      </w:r>
    </w:p>
    <w:p w14:paraId="6A9D66D9" w14:textId="77777777" w:rsidR="005C6F73" w:rsidRPr="00D966A4" w:rsidRDefault="005C6F73" w:rsidP="005C6F73">
      <w:pPr>
        <w:tabs>
          <w:tab w:val="left" w:pos="1134"/>
        </w:tabs>
        <w:contextualSpacing/>
      </w:pPr>
      <w:r w:rsidRPr="00D966A4">
        <w:t>pan Petr Kaderka</w:t>
      </w:r>
    </w:p>
    <w:p w14:paraId="337F94AF" w14:textId="77777777" w:rsidR="005C6F73" w:rsidRPr="00D966A4" w:rsidRDefault="005C6F73" w:rsidP="005C6F73">
      <w:pPr>
        <w:tabs>
          <w:tab w:val="left" w:pos="1134"/>
        </w:tabs>
        <w:contextualSpacing/>
      </w:pPr>
      <w:r w:rsidRPr="00D966A4">
        <w:t>pan Ladislav Kadlec</w:t>
      </w:r>
    </w:p>
    <w:p w14:paraId="4077CF19" w14:textId="77777777" w:rsidR="005C6F73" w:rsidRPr="00D966A4" w:rsidRDefault="005C6F73" w:rsidP="005C6F73">
      <w:pPr>
        <w:tabs>
          <w:tab w:val="left" w:pos="1134"/>
        </w:tabs>
        <w:contextualSpacing/>
      </w:pPr>
      <w:r w:rsidRPr="00D966A4">
        <w:t>paní Kristýna Kadlecová</w:t>
      </w:r>
    </w:p>
    <w:p w14:paraId="4F50BD89" w14:textId="77777777" w:rsidR="005C6F73" w:rsidRPr="00D966A4" w:rsidRDefault="005C6F73" w:rsidP="005C6F73">
      <w:pPr>
        <w:tabs>
          <w:tab w:val="left" w:pos="1134"/>
        </w:tabs>
        <w:contextualSpacing/>
      </w:pPr>
      <w:r w:rsidRPr="00D966A4">
        <w:t xml:space="preserve">paní Hana </w:t>
      </w:r>
      <w:proofErr w:type="spellStart"/>
      <w:r w:rsidRPr="00D966A4">
        <w:t>Kelblová</w:t>
      </w:r>
      <w:proofErr w:type="spellEnd"/>
    </w:p>
    <w:p w14:paraId="6784073C" w14:textId="77777777" w:rsidR="005C6F73" w:rsidRPr="00D966A4" w:rsidRDefault="005C6F73" w:rsidP="005C6F73">
      <w:pPr>
        <w:tabs>
          <w:tab w:val="left" w:pos="1134"/>
        </w:tabs>
        <w:contextualSpacing/>
      </w:pPr>
      <w:r w:rsidRPr="00D966A4">
        <w:t>paní Marcela Korbová</w:t>
      </w:r>
    </w:p>
    <w:p w14:paraId="4F167A2A" w14:textId="77777777" w:rsidR="005C6F73" w:rsidRPr="00D966A4" w:rsidRDefault="005C6F73" w:rsidP="005C6F73">
      <w:pPr>
        <w:tabs>
          <w:tab w:val="left" w:pos="1134"/>
        </w:tabs>
        <w:contextualSpacing/>
      </w:pPr>
      <w:r w:rsidRPr="00D966A4">
        <w:t>paní Zuzana Krausová</w:t>
      </w:r>
    </w:p>
    <w:p w14:paraId="2C597048" w14:textId="77777777" w:rsidR="005C6F73" w:rsidRPr="00D966A4" w:rsidRDefault="005C6F73" w:rsidP="005C6F73">
      <w:pPr>
        <w:tabs>
          <w:tab w:val="left" w:pos="1134"/>
        </w:tabs>
        <w:contextualSpacing/>
      </w:pPr>
      <w:r w:rsidRPr="00D966A4">
        <w:t xml:space="preserve">pan Tomáš </w:t>
      </w:r>
      <w:proofErr w:type="spellStart"/>
      <w:r w:rsidRPr="00D966A4">
        <w:t>Ledl</w:t>
      </w:r>
      <w:proofErr w:type="spellEnd"/>
    </w:p>
    <w:p w14:paraId="7E353785" w14:textId="77777777" w:rsidR="005C6F73" w:rsidRPr="00D966A4" w:rsidRDefault="005C6F73" w:rsidP="005C6F73">
      <w:pPr>
        <w:tabs>
          <w:tab w:val="left" w:pos="1134"/>
        </w:tabs>
        <w:contextualSpacing/>
      </w:pPr>
      <w:r w:rsidRPr="00D966A4">
        <w:t xml:space="preserve">pan Radek </w:t>
      </w:r>
      <w:proofErr w:type="spellStart"/>
      <w:r w:rsidRPr="00D966A4">
        <w:t>Ležal</w:t>
      </w:r>
      <w:proofErr w:type="spellEnd"/>
    </w:p>
    <w:p w14:paraId="5A9FE073" w14:textId="77777777" w:rsidR="005C6F73" w:rsidRPr="00D966A4" w:rsidRDefault="005C6F73" w:rsidP="005C6F73">
      <w:pPr>
        <w:tabs>
          <w:tab w:val="left" w:pos="1134"/>
        </w:tabs>
        <w:contextualSpacing/>
      </w:pPr>
      <w:r w:rsidRPr="00D966A4">
        <w:t>paní Kateřina Lorencová</w:t>
      </w:r>
    </w:p>
    <w:p w14:paraId="427294C9" w14:textId="77777777" w:rsidR="005C6F73" w:rsidRPr="00D966A4" w:rsidRDefault="005C6F73" w:rsidP="005C6F73">
      <w:pPr>
        <w:tabs>
          <w:tab w:val="left" w:pos="1134"/>
        </w:tabs>
        <w:contextualSpacing/>
      </w:pPr>
      <w:r w:rsidRPr="00D966A4">
        <w:t>paní Lívia Melicherová</w:t>
      </w:r>
    </w:p>
    <w:p w14:paraId="40C2CA45" w14:textId="77777777" w:rsidR="005C6F73" w:rsidRPr="00D966A4" w:rsidRDefault="005C6F73" w:rsidP="005C6F73">
      <w:pPr>
        <w:tabs>
          <w:tab w:val="left" w:pos="1134"/>
        </w:tabs>
        <w:contextualSpacing/>
      </w:pPr>
      <w:r w:rsidRPr="00D966A4">
        <w:t>paní Radka Mikušová</w:t>
      </w:r>
    </w:p>
    <w:p w14:paraId="0BD69E73" w14:textId="77777777" w:rsidR="005C6F73" w:rsidRPr="00D966A4" w:rsidRDefault="005C6F73" w:rsidP="005C6F73">
      <w:pPr>
        <w:tabs>
          <w:tab w:val="left" w:pos="1134"/>
        </w:tabs>
        <w:contextualSpacing/>
      </w:pPr>
      <w:r w:rsidRPr="00D966A4">
        <w:t>paní Karolína Mouchová</w:t>
      </w:r>
    </w:p>
    <w:p w14:paraId="43894C09" w14:textId="77777777" w:rsidR="005C6F73" w:rsidRPr="00D966A4" w:rsidRDefault="005C6F73" w:rsidP="005C6F73">
      <w:pPr>
        <w:tabs>
          <w:tab w:val="left" w:pos="1134"/>
        </w:tabs>
        <w:contextualSpacing/>
      </w:pPr>
      <w:r w:rsidRPr="00D966A4">
        <w:t>paní Karolína Neckářová</w:t>
      </w:r>
    </w:p>
    <w:p w14:paraId="0536E032" w14:textId="77777777" w:rsidR="005C6F73" w:rsidRPr="00D966A4" w:rsidRDefault="005C6F73" w:rsidP="005C6F73">
      <w:pPr>
        <w:tabs>
          <w:tab w:val="left" w:pos="1134"/>
        </w:tabs>
        <w:contextualSpacing/>
      </w:pPr>
      <w:r w:rsidRPr="00D966A4">
        <w:t xml:space="preserve">paní Radka </w:t>
      </w:r>
      <w:proofErr w:type="spellStart"/>
      <w:r w:rsidRPr="00D966A4">
        <w:t>Nobilisová</w:t>
      </w:r>
      <w:proofErr w:type="spellEnd"/>
    </w:p>
    <w:p w14:paraId="2543995C" w14:textId="77777777" w:rsidR="005C6F73" w:rsidRPr="00D966A4" w:rsidRDefault="005C6F73" w:rsidP="005C6F73">
      <w:pPr>
        <w:tabs>
          <w:tab w:val="left" w:pos="1134"/>
        </w:tabs>
        <w:contextualSpacing/>
      </w:pPr>
      <w:r w:rsidRPr="00D966A4">
        <w:t xml:space="preserve">paní Silvie </w:t>
      </w:r>
      <w:proofErr w:type="spellStart"/>
      <w:r w:rsidRPr="00D966A4">
        <w:t>Raimrová</w:t>
      </w:r>
      <w:proofErr w:type="spellEnd"/>
    </w:p>
    <w:p w14:paraId="2D5F24EE" w14:textId="77777777" w:rsidR="005C6F73" w:rsidRPr="00D966A4" w:rsidRDefault="005C6F73" w:rsidP="005C6F73">
      <w:pPr>
        <w:tabs>
          <w:tab w:val="left" w:pos="1134"/>
        </w:tabs>
        <w:contextualSpacing/>
      </w:pPr>
      <w:r w:rsidRPr="00D966A4">
        <w:t>paní Daniela Rendlová</w:t>
      </w:r>
    </w:p>
    <w:p w14:paraId="36189561" w14:textId="77777777" w:rsidR="005C6F73" w:rsidRPr="00D966A4" w:rsidRDefault="005C6F73" w:rsidP="005C6F73">
      <w:pPr>
        <w:tabs>
          <w:tab w:val="left" w:pos="1134"/>
        </w:tabs>
        <w:contextualSpacing/>
      </w:pPr>
      <w:r w:rsidRPr="00D966A4">
        <w:t>paní A. Richterová</w:t>
      </w:r>
    </w:p>
    <w:p w14:paraId="682778B0" w14:textId="77777777" w:rsidR="005C6F73" w:rsidRPr="00D966A4" w:rsidRDefault="005C6F73" w:rsidP="005C6F73">
      <w:pPr>
        <w:tabs>
          <w:tab w:val="left" w:pos="1134"/>
        </w:tabs>
        <w:contextualSpacing/>
      </w:pPr>
      <w:r w:rsidRPr="00D966A4">
        <w:t xml:space="preserve">paní Martina </w:t>
      </w:r>
      <w:proofErr w:type="spellStart"/>
      <w:r w:rsidRPr="00D966A4">
        <w:t>Sosíková</w:t>
      </w:r>
      <w:proofErr w:type="spellEnd"/>
    </w:p>
    <w:p w14:paraId="4D4DD898" w14:textId="77777777" w:rsidR="005C6F73" w:rsidRPr="00D966A4" w:rsidRDefault="005C6F73" w:rsidP="005C6F73">
      <w:pPr>
        <w:tabs>
          <w:tab w:val="left" w:pos="1134"/>
        </w:tabs>
        <w:contextualSpacing/>
      </w:pPr>
      <w:r w:rsidRPr="00D966A4">
        <w:t>pan Pavel Stříteský</w:t>
      </w:r>
    </w:p>
    <w:p w14:paraId="3E7B2532" w14:textId="77777777" w:rsidR="005C6F73" w:rsidRPr="00D966A4" w:rsidRDefault="005C6F73" w:rsidP="005C6F73">
      <w:pPr>
        <w:tabs>
          <w:tab w:val="left" w:pos="1134"/>
        </w:tabs>
        <w:contextualSpacing/>
      </w:pPr>
      <w:r w:rsidRPr="00D966A4">
        <w:t>paní Radka Supová</w:t>
      </w:r>
    </w:p>
    <w:p w14:paraId="154ED12C" w14:textId="77777777" w:rsidR="005C6F73" w:rsidRPr="00D966A4" w:rsidRDefault="005C6F73" w:rsidP="005C6F73">
      <w:pPr>
        <w:tabs>
          <w:tab w:val="left" w:pos="1134"/>
        </w:tabs>
        <w:contextualSpacing/>
      </w:pPr>
      <w:r w:rsidRPr="00D966A4">
        <w:t>pan Pavel Štochl</w:t>
      </w:r>
    </w:p>
    <w:p w14:paraId="0BBB4EF1" w14:textId="77777777" w:rsidR="005C6F73" w:rsidRDefault="005C6F73" w:rsidP="005C6F73">
      <w:pPr>
        <w:tabs>
          <w:tab w:val="left" w:pos="1134"/>
        </w:tabs>
        <w:contextualSpacing/>
      </w:pPr>
      <w:r w:rsidRPr="00D966A4">
        <w:t>pan Tomáš Vorel</w:t>
      </w:r>
    </w:p>
    <w:p w14:paraId="2BD031BE" w14:textId="77777777" w:rsidR="008C2C94" w:rsidRDefault="008C2C94" w:rsidP="005C6F73">
      <w:pPr>
        <w:tabs>
          <w:tab w:val="left" w:pos="1134"/>
        </w:tabs>
        <w:contextualSpacing/>
      </w:pPr>
    </w:p>
    <w:p w14:paraId="6D1116B8" w14:textId="77777777" w:rsidR="008C2C94" w:rsidRPr="008C2C94" w:rsidRDefault="008C2C94" w:rsidP="008C2C94">
      <w:pPr>
        <w:pStyle w:val="Nadpis3"/>
      </w:pPr>
      <w:r w:rsidRPr="008C2C94">
        <w:t>Děkujeme za morální podporu a odbornou spolupráci</w:t>
      </w:r>
    </w:p>
    <w:p w14:paraId="43A182BC" w14:textId="77777777" w:rsidR="008C2C94" w:rsidRPr="008C2C94" w:rsidRDefault="008C2C94" w:rsidP="008C2C94">
      <w:pPr>
        <w:tabs>
          <w:tab w:val="left" w:pos="1134"/>
        </w:tabs>
      </w:pPr>
      <w:r w:rsidRPr="008C2C94">
        <w:t>(řazeno abecedně dle příjmení)</w:t>
      </w:r>
    </w:p>
    <w:p w14:paraId="262143BC" w14:textId="77777777" w:rsidR="008C2C94" w:rsidRPr="008C2C94" w:rsidRDefault="008C2C94" w:rsidP="008C2C94">
      <w:pPr>
        <w:tabs>
          <w:tab w:val="left" w:pos="1134"/>
        </w:tabs>
        <w:contextualSpacing/>
      </w:pPr>
      <w:r w:rsidRPr="008C2C94">
        <w:t>pan Martin Bauer</w:t>
      </w:r>
    </w:p>
    <w:p w14:paraId="65304A2D" w14:textId="77777777" w:rsidR="008C2C94" w:rsidRPr="008C2C94" w:rsidRDefault="008C2C94" w:rsidP="008C2C94">
      <w:pPr>
        <w:tabs>
          <w:tab w:val="left" w:pos="1134"/>
        </w:tabs>
        <w:contextualSpacing/>
      </w:pPr>
      <w:r w:rsidRPr="008C2C94">
        <w:t>paní Hana Bauerová</w:t>
      </w:r>
    </w:p>
    <w:p w14:paraId="089A9A1C" w14:textId="77777777" w:rsidR="008C2C94" w:rsidRPr="008C2C94" w:rsidRDefault="008C2C94" w:rsidP="008C2C94">
      <w:pPr>
        <w:tabs>
          <w:tab w:val="left" w:pos="1134"/>
        </w:tabs>
        <w:contextualSpacing/>
      </w:pPr>
      <w:r w:rsidRPr="008C2C94">
        <w:t>RNDr. Roman Bláha, M.B.A.</w:t>
      </w:r>
    </w:p>
    <w:p w14:paraId="2E16DE05" w14:textId="77777777" w:rsidR="008C2C94" w:rsidRPr="008C2C94" w:rsidRDefault="008C2C94" w:rsidP="008C2C94">
      <w:pPr>
        <w:tabs>
          <w:tab w:val="left" w:pos="1134"/>
        </w:tabs>
        <w:contextualSpacing/>
      </w:pPr>
      <w:r w:rsidRPr="008C2C94">
        <w:t>Ing. Jan Bondy</w:t>
      </w:r>
    </w:p>
    <w:p w14:paraId="3E5021FC" w14:textId="77777777" w:rsidR="008C2C94" w:rsidRPr="008C2C94" w:rsidRDefault="008C2C94" w:rsidP="008C2C94">
      <w:pPr>
        <w:tabs>
          <w:tab w:val="left" w:pos="1134"/>
        </w:tabs>
        <w:contextualSpacing/>
      </w:pPr>
      <w:r w:rsidRPr="008C2C94">
        <w:t>slečna Veronika Brtníková</w:t>
      </w:r>
    </w:p>
    <w:p w14:paraId="233494EB" w14:textId="77777777" w:rsidR="008C2C94" w:rsidRPr="008C2C94" w:rsidRDefault="008C2C94" w:rsidP="008C2C94">
      <w:pPr>
        <w:tabs>
          <w:tab w:val="left" w:pos="1134"/>
        </w:tabs>
        <w:contextualSpacing/>
      </w:pPr>
      <w:r w:rsidRPr="008C2C94">
        <w:t>Ing. Jan Černý</w:t>
      </w:r>
    </w:p>
    <w:p w14:paraId="3341C314" w14:textId="3A8D57DA" w:rsidR="008C2C94" w:rsidRPr="008C2C94" w:rsidRDefault="008C2C94" w:rsidP="008C2C94">
      <w:pPr>
        <w:tabs>
          <w:tab w:val="left" w:pos="1134"/>
        </w:tabs>
        <w:contextualSpacing/>
      </w:pPr>
      <w:r w:rsidRPr="008C2C94">
        <w:t>Mgr</w:t>
      </w:r>
      <w:r w:rsidRPr="00AF2EED">
        <w:t>. Gabriel</w:t>
      </w:r>
      <w:r w:rsidR="00521733" w:rsidRPr="00AF2EED">
        <w:t>a</w:t>
      </w:r>
      <w:r w:rsidRPr="008C2C94">
        <w:t xml:space="preserve"> </w:t>
      </w:r>
      <w:proofErr w:type="spellStart"/>
      <w:r w:rsidRPr="008C2C94">
        <w:t>Drastichová</w:t>
      </w:r>
      <w:proofErr w:type="spellEnd"/>
    </w:p>
    <w:p w14:paraId="7CE5A995" w14:textId="77777777" w:rsidR="008C2C94" w:rsidRPr="008C2C94" w:rsidRDefault="008C2C94" w:rsidP="008C2C94">
      <w:pPr>
        <w:tabs>
          <w:tab w:val="left" w:pos="1134"/>
        </w:tabs>
        <w:contextualSpacing/>
      </w:pPr>
      <w:r w:rsidRPr="008C2C94">
        <w:t xml:space="preserve">Mgr. Dušan </w:t>
      </w:r>
      <w:proofErr w:type="spellStart"/>
      <w:r w:rsidRPr="008C2C94">
        <w:t>Erbs</w:t>
      </w:r>
      <w:proofErr w:type="spellEnd"/>
    </w:p>
    <w:p w14:paraId="11A7B8BC" w14:textId="77777777" w:rsidR="008C2C94" w:rsidRPr="008C2C94" w:rsidRDefault="008C2C94" w:rsidP="008C2C94">
      <w:pPr>
        <w:tabs>
          <w:tab w:val="left" w:pos="1134"/>
        </w:tabs>
        <w:contextualSpacing/>
      </w:pPr>
      <w:r w:rsidRPr="008C2C94">
        <w:t>pan Bernhard Gruber</w:t>
      </w:r>
    </w:p>
    <w:p w14:paraId="6A66C4A8" w14:textId="77777777" w:rsidR="008C2C94" w:rsidRPr="008C2C94" w:rsidRDefault="008C2C94" w:rsidP="008C2C94">
      <w:pPr>
        <w:tabs>
          <w:tab w:val="left" w:pos="1134"/>
        </w:tabs>
        <w:contextualSpacing/>
      </w:pPr>
      <w:r w:rsidRPr="008C2C94">
        <w:t>paní Eva Holubová</w:t>
      </w:r>
    </w:p>
    <w:p w14:paraId="0393625D" w14:textId="77777777" w:rsidR="008C2C94" w:rsidRPr="008C2C94" w:rsidRDefault="008C2C94" w:rsidP="008C2C94">
      <w:pPr>
        <w:tabs>
          <w:tab w:val="left" w:pos="1134"/>
        </w:tabs>
        <w:contextualSpacing/>
      </w:pPr>
      <w:r w:rsidRPr="008C2C94">
        <w:lastRenderedPageBreak/>
        <w:t>Ing. Irena Hořejší</w:t>
      </w:r>
    </w:p>
    <w:p w14:paraId="48312A87" w14:textId="77777777" w:rsidR="008C2C94" w:rsidRPr="008C2C94" w:rsidRDefault="008C2C94" w:rsidP="008C2C94">
      <w:pPr>
        <w:tabs>
          <w:tab w:val="left" w:pos="1134"/>
        </w:tabs>
        <w:contextualSpacing/>
      </w:pPr>
      <w:r w:rsidRPr="008C2C94">
        <w:t>pan Marek Houška</w:t>
      </w:r>
    </w:p>
    <w:p w14:paraId="21396558" w14:textId="77777777" w:rsidR="008C2C94" w:rsidRPr="008C2C94" w:rsidRDefault="008C2C94" w:rsidP="008C2C94">
      <w:pPr>
        <w:tabs>
          <w:tab w:val="left" w:pos="1134"/>
        </w:tabs>
        <w:contextualSpacing/>
      </w:pPr>
      <w:r w:rsidRPr="008C2C94">
        <w:t xml:space="preserve">Ing. Hana </w:t>
      </w:r>
      <w:proofErr w:type="spellStart"/>
      <w:r w:rsidRPr="008C2C94">
        <w:t>Jasenovcová</w:t>
      </w:r>
      <w:proofErr w:type="spellEnd"/>
    </w:p>
    <w:p w14:paraId="31F1B4D1" w14:textId="77777777" w:rsidR="008C2C94" w:rsidRPr="008C2C94" w:rsidRDefault="008C2C94" w:rsidP="008C2C94">
      <w:pPr>
        <w:tabs>
          <w:tab w:val="left" w:pos="1134"/>
        </w:tabs>
        <w:contextualSpacing/>
      </w:pPr>
      <w:r w:rsidRPr="008C2C94">
        <w:t>Ing. Petra Kašparová</w:t>
      </w:r>
    </w:p>
    <w:p w14:paraId="20B27338" w14:textId="77777777" w:rsidR="008C2C94" w:rsidRPr="008C2C94" w:rsidRDefault="008C2C94" w:rsidP="008C2C94">
      <w:pPr>
        <w:tabs>
          <w:tab w:val="left" w:pos="1134"/>
        </w:tabs>
        <w:contextualSpacing/>
      </w:pPr>
      <w:r w:rsidRPr="008C2C94">
        <w:t>PaedDr. Terezie Kochová</w:t>
      </w:r>
    </w:p>
    <w:p w14:paraId="78FAF525" w14:textId="77777777" w:rsidR="008C2C94" w:rsidRPr="008C2C94" w:rsidRDefault="008C2C94" w:rsidP="008C2C94">
      <w:pPr>
        <w:tabs>
          <w:tab w:val="left" w:pos="1134"/>
        </w:tabs>
        <w:contextualSpacing/>
      </w:pPr>
      <w:r w:rsidRPr="008C2C94">
        <w:t xml:space="preserve">pan Jaroslav </w:t>
      </w:r>
      <w:proofErr w:type="spellStart"/>
      <w:r w:rsidRPr="008C2C94">
        <w:t>Kojzar</w:t>
      </w:r>
      <w:proofErr w:type="spellEnd"/>
    </w:p>
    <w:p w14:paraId="4E9B896C" w14:textId="77777777" w:rsidR="008C2C94" w:rsidRPr="008C2C94" w:rsidRDefault="008C2C94" w:rsidP="008C2C94">
      <w:pPr>
        <w:tabs>
          <w:tab w:val="left" w:pos="1134"/>
        </w:tabs>
        <w:contextualSpacing/>
      </w:pPr>
      <w:r w:rsidRPr="008C2C94">
        <w:t xml:space="preserve">pan Roman </w:t>
      </w:r>
      <w:proofErr w:type="spellStart"/>
      <w:r w:rsidRPr="008C2C94">
        <w:t>Kolliner</w:t>
      </w:r>
      <w:proofErr w:type="spellEnd"/>
    </w:p>
    <w:p w14:paraId="3FF3CD2D" w14:textId="77777777" w:rsidR="008C2C94" w:rsidRPr="008C2C94" w:rsidRDefault="008C2C94" w:rsidP="008C2C94">
      <w:pPr>
        <w:tabs>
          <w:tab w:val="left" w:pos="1134"/>
        </w:tabs>
        <w:contextualSpacing/>
      </w:pPr>
      <w:r w:rsidRPr="008C2C94">
        <w:t>Bc. Pavla Kovaříková, MS</w:t>
      </w:r>
    </w:p>
    <w:p w14:paraId="07130221" w14:textId="77777777" w:rsidR="008C2C94" w:rsidRPr="008C2C94" w:rsidRDefault="008C2C94" w:rsidP="008C2C94">
      <w:pPr>
        <w:tabs>
          <w:tab w:val="left" w:pos="1134"/>
        </w:tabs>
        <w:contextualSpacing/>
      </w:pPr>
      <w:r w:rsidRPr="008C2C94">
        <w:t>Ing. Čestmír Koželuha</w:t>
      </w:r>
    </w:p>
    <w:p w14:paraId="7F456A1A" w14:textId="77777777" w:rsidR="008C2C94" w:rsidRPr="008C2C94" w:rsidRDefault="008C2C94" w:rsidP="008C2C94">
      <w:pPr>
        <w:tabs>
          <w:tab w:val="left" w:pos="1134"/>
        </w:tabs>
        <w:contextualSpacing/>
      </w:pPr>
      <w:r w:rsidRPr="008C2C94">
        <w:t>pan Luboš Krapka</w:t>
      </w:r>
    </w:p>
    <w:p w14:paraId="2504578A" w14:textId="77777777" w:rsidR="008C2C94" w:rsidRPr="008C2C94" w:rsidRDefault="008C2C94" w:rsidP="008C2C94">
      <w:pPr>
        <w:tabs>
          <w:tab w:val="left" w:pos="1134"/>
        </w:tabs>
        <w:contextualSpacing/>
      </w:pPr>
      <w:r w:rsidRPr="008C2C94">
        <w:t>pan Jiří Kudrna</w:t>
      </w:r>
    </w:p>
    <w:p w14:paraId="329F18C8" w14:textId="77777777" w:rsidR="008C2C94" w:rsidRPr="008C2C94" w:rsidRDefault="008C2C94" w:rsidP="008C2C94">
      <w:pPr>
        <w:tabs>
          <w:tab w:val="left" w:pos="1134"/>
        </w:tabs>
        <w:contextualSpacing/>
      </w:pPr>
      <w:r w:rsidRPr="008C2C94">
        <w:t>pan Šimon Kupči</w:t>
      </w:r>
    </w:p>
    <w:p w14:paraId="1C868DB8" w14:textId="77777777" w:rsidR="008C2C94" w:rsidRPr="008C2C94" w:rsidRDefault="008C2C94" w:rsidP="008C2C94">
      <w:pPr>
        <w:tabs>
          <w:tab w:val="left" w:pos="1134"/>
        </w:tabs>
        <w:contextualSpacing/>
      </w:pPr>
      <w:r w:rsidRPr="008C2C94">
        <w:t>doc. PhDr. Lea Květoňová, Ph.D.</w:t>
      </w:r>
    </w:p>
    <w:p w14:paraId="70F7963F" w14:textId="77777777" w:rsidR="008C2C94" w:rsidRPr="00AF2EED" w:rsidRDefault="008C2C94" w:rsidP="008C2C94">
      <w:pPr>
        <w:tabs>
          <w:tab w:val="left" w:pos="1134"/>
        </w:tabs>
        <w:contextualSpacing/>
      </w:pPr>
      <w:r w:rsidRPr="00AF2EED">
        <w:t>Ing. Miroslav Michálek</w:t>
      </w:r>
    </w:p>
    <w:p w14:paraId="654BD6E3" w14:textId="42DD1D89" w:rsidR="008C2C94" w:rsidRPr="00AF2EED" w:rsidRDefault="00521733" w:rsidP="008C2C94">
      <w:pPr>
        <w:tabs>
          <w:tab w:val="left" w:pos="1134"/>
        </w:tabs>
        <w:contextualSpacing/>
      </w:pPr>
      <w:r w:rsidRPr="00AF2EED">
        <w:t xml:space="preserve">paní </w:t>
      </w:r>
      <w:r w:rsidR="008C2C94" w:rsidRPr="00AF2EED">
        <w:t>Ludmila Ministrová, MBA</w:t>
      </w:r>
    </w:p>
    <w:p w14:paraId="297FA0CD" w14:textId="77777777" w:rsidR="008C2C94" w:rsidRPr="00AF2EED" w:rsidRDefault="008C2C94" w:rsidP="008C2C94">
      <w:pPr>
        <w:tabs>
          <w:tab w:val="left" w:pos="1134"/>
        </w:tabs>
        <w:contextualSpacing/>
      </w:pPr>
      <w:r w:rsidRPr="00AF2EED">
        <w:t>pan Roman Olejník, MBA</w:t>
      </w:r>
    </w:p>
    <w:p w14:paraId="2048A640" w14:textId="77777777" w:rsidR="008C2C94" w:rsidRPr="00AF2EED" w:rsidRDefault="008C2C94" w:rsidP="008C2C94">
      <w:pPr>
        <w:tabs>
          <w:tab w:val="left" w:pos="1134"/>
        </w:tabs>
        <w:contextualSpacing/>
      </w:pPr>
      <w:r w:rsidRPr="00AF2EED">
        <w:t>Mgr. Radek Pavlíček</w:t>
      </w:r>
    </w:p>
    <w:p w14:paraId="1E1EAD8F" w14:textId="77777777" w:rsidR="008C2C94" w:rsidRPr="00AF2EED" w:rsidRDefault="008C2C94" w:rsidP="008C2C94">
      <w:pPr>
        <w:tabs>
          <w:tab w:val="left" w:pos="1134"/>
        </w:tabs>
        <w:contextualSpacing/>
      </w:pPr>
      <w:r w:rsidRPr="00AF2EED">
        <w:t xml:space="preserve">paní Markéta </w:t>
      </w:r>
      <w:proofErr w:type="spellStart"/>
      <w:r w:rsidRPr="00AF2EED">
        <w:t>Rokoská</w:t>
      </w:r>
      <w:proofErr w:type="spellEnd"/>
    </w:p>
    <w:p w14:paraId="19F5054B" w14:textId="77777777" w:rsidR="008C2C94" w:rsidRPr="00AF2EED" w:rsidRDefault="008C2C94" w:rsidP="008C2C94">
      <w:pPr>
        <w:tabs>
          <w:tab w:val="left" w:pos="1134"/>
        </w:tabs>
        <w:contextualSpacing/>
      </w:pPr>
      <w:r w:rsidRPr="00AF2EED">
        <w:t>MUDr. Jitka Řehořová</w:t>
      </w:r>
    </w:p>
    <w:p w14:paraId="67D8C684" w14:textId="77777777" w:rsidR="008C2C94" w:rsidRPr="00AF2EED" w:rsidRDefault="008C2C94" w:rsidP="008C2C94">
      <w:pPr>
        <w:tabs>
          <w:tab w:val="left" w:pos="1134"/>
        </w:tabs>
        <w:contextualSpacing/>
      </w:pPr>
      <w:r w:rsidRPr="00AF2EED">
        <w:t>pan Martin Říha, MBA</w:t>
      </w:r>
    </w:p>
    <w:p w14:paraId="02449F9B" w14:textId="77777777" w:rsidR="008C2C94" w:rsidRPr="00AF2EED" w:rsidRDefault="008C2C94" w:rsidP="008C2C94">
      <w:pPr>
        <w:tabs>
          <w:tab w:val="left" w:pos="1134"/>
        </w:tabs>
        <w:contextualSpacing/>
      </w:pPr>
      <w:r w:rsidRPr="00AF2EED">
        <w:t>pan Marek Salaba</w:t>
      </w:r>
    </w:p>
    <w:p w14:paraId="1DABB522" w14:textId="77777777" w:rsidR="008C2C94" w:rsidRPr="00AF2EED" w:rsidRDefault="008C2C94" w:rsidP="008C2C94">
      <w:pPr>
        <w:tabs>
          <w:tab w:val="left" w:pos="1134"/>
        </w:tabs>
        <w:contextualSpacing/>
      </w:pPr>
      <w:r w:rsidRPr="00AF2EED">
        <w:t>Ing. Michael Souček</w:t>
      </w:r>
    </w:p>
    <w:p w14:paraId="5F509931" w14:textId="77777777" w:rsidR="008C2C94" w:rsidRPr="00AF2EED" w:rsidRDefault="008C2C94" w:rsidP="008C2C94">
      <w:pPr>
        <w:tabs>
          <w:tab w:val="left" w:pos="1134"/>
        </w:tabs>
        <w:contextualSpacing/>
      </w:pPr>
      <w:r w:rsidRPr="00AF2EED">
        <w:t xml:space="preserve">pan Martin </w:t>
      </w:r>
      <w:proofErr w:type="spellStart"/>
      <w:r w:rsidRPr="00AF2EED">
        <w:t>Suldovský</w:t>
      </w:r>
      <w:proofErr w:type="spellEnd"/>
    </w:p>
    <w:p w14:paraId="3211D45A" w14:textId="77777777" w:rsidR="008C2C94" w:rsidRPr="00AF2EED" w:rsidRDefault="008C2C94" w:rsidP="008C2C94">
      <w:pPr>
        <w:tabs>
          <w:tab w:val="left" w:pos="1134"/>
        </w:tabs>
        <w:contextualSpacing/>
      </w:pPr>
      <w:r w:rsidRPr="00AF2EED">
        <w:t>pan Petr Svatoš</w:t>
      </w:r>
    </w:p>
    <w:p w14:paraId="710C5B95" w14:textId="77777777" w:rsidR="008C2C94" w:rsidRPr="00AF2EED" w:rsidRDefault="008C2C94" w:rsidP="008C2C94">
      <w:pPr>
        <w:tabs>
          <w:tab w:val="left" w:pos="1134"/>
        </w:tabs>
        <w:contextualSpacing/>
      </w:pPr>
      <w:r w:rsidRPr="00AF2EED">
        <w:t>Ing. Miloš Svárovský</w:t>
      </w:r>
    </w:p>
    <w:p w14:paraId="022249A3" w14:textId="77777777" w:rsidR="008C2C94" w:rsidRPr="00AF2EED" w:rsidRDefault="008C2C94" w:rsidP="008C2C94">
      <w:pPr>
        <w:tabs>
          <w:tab w:val="left" w:pos="1134"/>
        </w:tabs>
        <w:contextualSpacing/>
      </w:pPr>
      <w:r w:rsidRPr="00AF2EED">
        <w:t xml:space="preserve">pan Jan </w:t>
      </w:r>
      <w:proofErr w:type="spellStart"/>
      <w:r w:rsidRPr="00AF2EED">
        <w:t>Szkatula</w:t>
      </w:r>
      <w:proofErr w:type="spellEnd"/>
    </w:p>
    <w:p w14:paraId="786F91E8" w14:textId="77777777" w:rsidR="008C2C94" w:rsidRPr="00AF2EED" w:rsidRDefault="008C2C94" w:rsidP="008C2C94">
      <w:pPr>
        <w:tabs>
          <w:tab w:val="left" w:pos="1134"/>
        </w:tabs>
        <w:contextualSpacing/>
      </w:pPr>
      <w:r w:rsidRPr="00AF2EED">
        <w:t xml:space="preserve">pan Jan </w:t>
      </w:r>
      <w:proofErr w:type="spellStart"/>
      <w:r w:rsidRPr="00AF2EED">
        <w:t>Šnyrych</w:t>
      </w:r>
      <w:proofErr w:type="spellEnd"/>
    </w:p>
    <w:p w14:paraId="6B3D6B1D" w14:textId="319ADD22" w:rsidR="008C2C94" w:rsidRPr="008C2C94" w:rsidRDefault="008C2C94" w:rsidP="008C2C94">
      <w:pPr>
        <w:tabs>
          <w:tab w:val="left" w:pos="1134"/>
        </w:tabs>
        <w:contextualSpacing/>
      </w:pPr>
      <w:r w:rsidRPr="00AF2EED">
        <w:t xml:space="preserve">PhDr. Mgr. Pavlína </w:t>
      </w:r>
      <w:proofErr w:type="spellStart"/>
      <w:r w:rsidRPr="00AF2EED">
        <w:t>Šumníková</w:t>
      </w:r>
      <w:proofErr w:type="spellEnd"/>
      <w:r w:rsidRPr="00AF2EED">
        <w:t>, Ph.D.</w:t>
      </w:r>
    </w:p>
    <w:p w14:paraId="2E4335CA" w14:textId="77777777" w:rsidR="008C2C94" w:rsidRPr="008C2C94" w:rsidRDefault="008C2C94" w:rsidP="008C2C94">
      <w:pPr>
        <w:tabs>
          <w:tab w:val="left" w:pos="1134"/>
        </w:tabs>
        <w:contextualSpacing/>
      </w:pPr>
      <w:r w:rsidRPr="008C2C94">
        <w:t>Ing. Radek Šváb</w:t>
      </w:r>
    </w:p>
    <w:p w14:paraId="637362C4" w14:textId="77777777" w:rsidR="008C2C94" w:rsidRPr="008C2C94" w:rsidRDefault="008C2C94" w:rsidP="008C2C94">
      <w:pPr>
        <w:tabs>
          <w:tab w:val="left" w:pos="1134"/>
        </w:tabs>
        <w:contextualSpacing/>
      </w:pPr>
      <w:r w:rsidRPr="008C2C94">
        <w:t>PhDr. Štěpánka Tůmová</w:t>
      </w:r>
    </w:p>
    <w:p w14:paraId="5CA0F7FB" w14:textId="77777777" w:rsidR="008C2C94" w:rsidRPr="008C2C94" w:rsidRDefault="008C2C94" w:rsidP="008C2C94">
      <w:pPr>
        <w:tabs>
          <w:tab w:val="left" w:pos="1134"/>
        </w:tabs>
        <w:contextualSpacing/>
      </w:pPr>
      <w:r w:rsidRPr="008C2C94">
        <w:t>Mgr. Jiří Váňa</w:t>
      </w:r>
    </w:p>
    <w:p w14:paraId="26563EEA" w14:textId="77777777" w:rsidR="008C2C94" w:rsidRPr="008C2C94" w:rsidRDefault="008C2C94" w:rsidP="008C2C94">
      <w:pPr>
        <w:tabs>
          <w:tab w:val="left" w:pos="1134"/>
        </w:tabs>
        <w:contextualSpacing/>
      </w:pPr>
      <w:r w:rsidRPr="008C2C94">
        <w:t>Mgr. Gabriela Vorlová</w:t>
      </w:r>
    </w:p>
    <w:p w14:paraId="55B84B9B" w14:textId="77777777" w:rsidR="008C2C94" w:rsidRPr="008C2C94" w:rsidRDefault="008C2C94" w:rsidP="008C2C94">
      <w:pPr>
        <w:tabs>
          <w:tab w:val="left" w:pos="1134"/>
        </w:tabs>
        <w:contextualSpacing/>
      </w:pPr>
      <w:r w:rsidRPr="008C2C94">
        <w:t>Bc. Petr Vyhnálek</w:t>
      </w:r>
    </w:p>
    <w:p w14:paraId="1A3966C8" w14:textId="77777777" w:rsidR="008C2C94" w:rsidRPr="008C2C94" w:rsidRDefault="008C2C94" w:rsidP="008C2C94">
      <w:pPr>
        <w:tabs>
          <w:tab w:val="left" w:pos="1134"/>
        </w:tabs>
        <w:contextualSpacing/>
      </w:pPr>
      <w:r w:rsidRPr="008C2C94">
        <w:t>Mgr. Luboš Zajíc</w:t>
      </w:r>
    </w:p>
    <w:p w14:paraId="2728C898" w14:textId="77777777" w:rsidR="008C2C94" w:rsidRPr="00D966A4" w:rsidRDefault="008C2C94" w:rsidP="005C6F73">
      <w:pPr>
        <w:tabs>
          <w:tab w:val="left" w:pos="1134"/>
        </w:tabs>
        <w:contextualSpacing/>
      </w:pPr>
    </w:p>
    <w:p w14:paraId="62A44310" w14:textId="77777777" w:rsidR="009B5128" w:rsidRPr="007233D9" w:rsidRDefault="009B5128" w:rsidP="007233D9">
      <w:pPr>
        <w:tabs>
          <w:tab w:val="left" w:pos="1134"/>
        </w:tabs>
      </w:pPr>
    </w:p>
    <w:p w14:paraId="52ADA077" w14:textId="77777777" w:rsidR="00E178A0" w:rsidRDefault="00E178A0">
      <w:pPr>
        <w:spacing w:after="160" w:line="259" w:lineRule="auto"/>
        <w:rPr>
          <w:rFonts w:asciiTheme="majorHAnsi" w:eastAsia="Calibri" w:hAnsiTheme="majorHAnsi" w:cstheme="majorBidi"/>
          <w:b/>
          <w:color w:val="0000FF"/>
          <w:sz w:val="32"/>
          <w:szCs w:val="32"/>
          <w:lang w:eastAsia="cs-CZ"/>
        </w:rPr>
      </w:pPr>
      <w:bookmarkStart w:id="208" w:name="_Toc169878215"/>
      <w:bookmarkStart w:id="209" w:name="_Toc169878783"/>
      <w:r>
        <w:rPr>
          <w:rFonts w:eastAsia="Calibri"/>
          <w:lang w:eastAsia="cs-CZ"/>
        </w:rPr>
        <w:br w:type="page"/>
      </w:r>
    </w:p>
    <w:p w14:paraId="69F1E565" w14:textId="77777777" w:rsidR="00F36A72" w:rsidRPr="006F5E34" w:rsidRDefault="00F36A72" w:rsidP="00956950">
      <w:pPr>
        <w:pStyle w:val="Nadpis1"/>
        <w:rPr>
          <w:rFonts w:eastAsia="Calibri"/>
          <w:lang w:eastAsia="cs-CZ"/>
        </w:rPr>
      </w:pPr>
      <w:bookmarkStart w:id="210" w:name="_Toc201157096"/>
      <w:r w:rsidRPr="006F5E34">
        <w:rPr>
          <w:rFonts w:eastAsia="Calibri"/>
          <w:lang w:eastAsia="cs-CZ"/>
        </w:rPr>
        <w:lastRenderedPageBreak/>
        <w:t>Tiráž</w:t>
      </w:r>
      <w:bookmarkEnd w:id="208"/>
      <w:bookmarkEnd w:id="209"/>
      <w:bookmarkEnd w:id="210"/>
    </w:p>
    <w:p w14:paraId="7FFA50AB" w14:textId="77777777" w:rsidR="00295CA3" w:rsidRPr="006F5E34" w:rsidRDefault="00295CA3" w:rsidP="00295CA3">
      <w:pPr>
        <w:jc w:val="both"/>
        <w:rPr>
          <w:rFonts w:eastAsia="Calibri" w:cs="Arial"/>
          <w:b/>
          <w:color w:val="0000FF"/>
          <w:sz w:val="24"/>
          <w:lang w:eastAsia="cs-CZ"/>
        </w:rPr>
      </w:pPr>
    </w:p>
    <w:p w14:paraId="40F5AF6D" w14:textId="77777777" w:rsidR="00295CA3" w:rsidRPr="006F5E34" w:rsidRDefault="00295CA3" w:rsidP="00295CA3">
      <w:pPr>
        <w:jc w:val="both"/>
        <w:rPr>
          <w:rFonts w:eastAsia="Calibri" w:cs="Arial"/>
          <w:b/>
          <w:color w:val="0000FF"/>
          <w:sz w:val="24"/>
          <w:lang w:eastAsia="cs-CZ"/>
        </w:rPr>
      </w:pPr>
      <w:r w:rsidRPr="006F5E34">
        <w:rPr>
          <w:rFonts w:eastAsia="Calibri" w:cs="Arial"/>
          <w:b/>
          <w:color w:val="0000FF"/>
          <w:sz w:val="24"/>
          <w:lang w:eastAsia="cs-CZ"/>
        </w:rPr>
        <w:t>Výroční zpráva 2024 - Tyfloservis, o.p.s.</w:t>
      </w:r>
    </w:p>
    <w:p w14:paraId="2C57B374" w14:textId="77777777" w:rsidR="00295CA3" w:rsidRPr="006F5E34" w:rsidRDefault="00295CA3" w:rsidP="00295CA3">
      <w:pPr>
        <w:jc w:val="both"/>
        <w:rPr>
          <w:rFonts w:eastAsia="Calibri" w:cs="Arial"/>
          <w:lang w:eastAsia="cs-CZ"/>
        </w:rPr>
      </w:pPr>
      <w:r w:rsidRPr="006F5E34">
        <w:rPr>
          <w:rFonts w:eastAsia="Calibri" w:cs="Arial"/>
          <w:lang w:eastAsia="cs-CZ"/>
        </w:rPr>
        <w:t xml:space="preserve">V pořadí dvacátá pátá výroční zpráva Tyfloservisu, o.p.s. je přístupná v sídle společnosti, v rejstříku obecně prospěšných společností a na www.tyfloservis.cz. </w:t>
      </w:r>
    </w:p>
    <w:p w14:paraId="3B8C2E3A" w14:textId="77777777" w:rsidR="00295CA3" w:rsidRPr="006F5E34" w:rsidRDefault="00295CA3" w:rsidP="00295CA3">
      <w:pPr>
        <w:jc w:val="both"/>
        <w:rPr>
          <w:rFonts w:eastAsia="Calibri" w:cs="Arial"/>
          <w:lang w:eastAsia="cs-CZ"/>
        </w:rPr>
      </w:pPr>
      <w:r w:rsidRPr="006F5E34">
        <w:rPr>
          <w:rFonts w:eastAsia="Calibri" w:cs="Arial"/>
          <w:lang w:eastAsia="cs-CZ"/>
        </w:rPr>
        <w:t>K dispozici je též verze přizpůsobená nevidomým a slabozrakým lidem.</w:t>
      </w:r>
    </w:p>
    <w:p w14:paraId="0BD62CAF" w14:textId="77777777" w:rsidR="00295CA3" w:rsidRPr="006F5E34" w:rsidRDefault="00295CA3" w:rsidP="00295CA3">
      <w:pPr>
        <w:jc w:val="both"/>
        <w:rPr>
          <w:rFonts w:eastAsia="Calibri" w:cs="Arial"/>
          <w:lang w:eastAsia="cs-CZ"/>
        </w:rPr>
      </w:pPr>
      <w:r w:rsidRPr="006F5E34">
        <w:rPr>
          <w:rFonts w:eastAsia="Calibri" w:cs="Arial"/>
          <w:lang w:eastAsia="cs-CZ"/>
        </w:rPr>
        <w:t>K vydání schválena Správní radou po přezkoumání Dozorčí radou společnosti.</w:t>
      </w:r>
    </w:p>
    <w:p w14:paraId="327CDF3C" w14:textId="77777777" w:rsidR="00295CA3" w:rsidRPr="006F5E34" w:rsidRDefault="00295CA3" w:rsidP="00295CA3">
      <w:pPr>
        <w:jc w:val="both"/>
        <w:rPr>
          <w:rFonts w:eastAsia="Calibri" w:cs="Arial"/>
          <w:lang w:eastAsia="cs-CZ"/>
        </w:rPr>
      </w:pPr>
      <w:r w:rsidRPr="006F5E34">
        <w:rPr>
          <w:rFonts w:eastAsia="Calibri" w:cs="Arial"/>
          <w:lang w:eastAsia="cs-CZ"/>
        </w:rPr>
        <w:t>Vydána v souladu se zákonem č. 248/1995 Sb., o obecně prospěšných společnostech, ve znění pozdějších předpisů.</w:t>
      </w:r>
    </w:p>
    <w:p w14:paraId="7B8CDA55" w14:textId="77777777" w:rsidR="00295CA3" w:rsidRPr="006F5E34" w:rsidRDefault="00295CA3" w:rsidP="00295CA3">
      <w:pPr>
        <w:jc w:val="both"/>
        <w:rPr>
          <w:rFonts w:eastAsia="Calibri" w:cs="Arial"/>
          <w:b/>
          <w:color w:val="0000FF"/>
          <w:lang w:eastAsia="cs-CZ"/>
        </w:rPr>
      </w:pPr>
      <w:r w:rsidRPr="006F5E34">
        <w:rPr>
          <w:rFonts w:eastAsia="Calibri" w:cs="Arial"/>
          <w:b/>
          <w:color w:val="0000FF"/>
          <w:lang w:eastAsia="cs-CZ"/>
        </w:rPr>
        <w:t>© Tyfloservis, o.p.s., 2025</w:t>
      </w:r>
    </w:p>
    <w:p w14:paraId="65A0F167" w14:textId="77777777" w:rsidR="00295CA3" w:rsidRPr="006F5E34" w:rsidRDefault="00295CA3" w:rsidP="00295CA3">
      <w:pPr>
        <w:jc w:val="both"/>
        <w:rPr>
          <w:rFonts w:eastAsia="Calibri" w:cs="Arial"/>
          <w:lang w:eastAsia="cs-CZ"/>
        </w:rPr>
      </w:pPr>
      <w:r w:rsidRPr="006F5E34">
        <w:rPr>
          <w:rFonts w:eastAsia="Calibri" w:cs="Arial"/>
          <w:b/>
          <w:lang w:eastAsia="cs-CZ"/>
        </w:rPr>
        <w:t>Vydal:</w:t>
      </w:r>
      <w:r w:rsidRPr="006F5E34">
        <w:rPr>
          <w:rFonts w:eastAsia="Calibri" w:cs="Arial"/>
          <w:lang w:eastAsia="cs-CZ"/>
        </w:rPr>
        <w:t xml:space="preserve"> Tyfloservis, o.p.s., Krakovská 21, 110 00 Praha 1</w:t>
      </w:r>
    </w:p>
    <w:p w14:paraId="6A59E670" w14:textId="77777777" w:rsidR="00295CA3" w:rsidRPr="006F5E34" w:rsidRDefault="00295CA3" w:rsidP="00295CA3">
      <w:pPr>
        <w:jc w:val="both"/>
        <w:rPr>
          <w:rFonts w:eastAsia="Calibri" w:cs="Arial"/>
          <w:lang w:eastAsia="cs-CZ"/>
        </w:rPr>
      </w:pPr>
      <w:r w:rsidRPr="006F5E34">
        <w:rPr>
          <w:rFonts w:eastAsia="Calibri" w:cs="Arial"/>
          <w:b/>
          <w:lang w:eastAsia="cs-CZ"/>
        </w:rPr>
        <w:t>Rok vydání:</w:t>
      </w:r>
      <w:r w:rsidRPr="006F5E34">
        <w:rPr>
          <w:rFonts w:eastAsia="Calibri" w:cs="Arial"/>
          <w:lang w:eastAsia="cs-CZ"/>
        </w:rPr>
        <w:t xml:space="preserve"> 2025</w:t>
      </w:r>
    </w:p>
    <w:p w14:paraId="15EA57B8" w14:textId="77777777" w:rsidR="00295CA3" w:rsidRPr="006F5E34" w:rsidRDefault="00295CA3" w:rsidP="00295CA3">
      <w:pPr>
        <w:jc w:val="both"/>
        <w:rPr>
          <w:rFonts w:eastAsia="Calibri" w:cs="Arial"/>
          <w:lang w:eastAsia="cs-CZ"/>
        </w:rPr>
      </w:pPr>
      <w:r w:rsidRPr="006F5E34">
        <w:rPr>
          <w:rFonts w:eastAsia="Calibri" w:cs="Arial"/>
          <w:b/>
          <w:lang w:eastAsia="cs-CZ"/>
        </w:rPr>
        <w:t>Vydání:</w:t>
      </w:r>
      <w:r w:rsidRPr="006F5E34">
        <w:rPr>
          <w:rFonts w:eastAsia="Calibri" w:cs="Arial"/>
          <w:lang w:eastAsia="cs-CZ"/>
        </w:rPr>
        <w:t xml:space="preserve"> 1.</w:t>
      </w:r>
    </w:p>
    <w:p w14:paraId="5A33D913" w14:textId="77777777" w:rsidR="00295CA3" w:rsidRPr="006F5E34" w:rsidRDefault="00295CA3" w:rsidP="00295CA3">
      <w:pPr>
        <w:jc w:val="both"/>
        <w:rPr>
          <w:rFonts w:eastAsia="Calibri" w:cs="Arial"/>
          <w:lang w:eastAsia="cs-CZ"/>
        </w:rPr>
      </w:pPr>
      <w:r w:rsidRPr="006F5E34">
        <w:rPr>
          <w:rFonts w:eastAsia="Calibri" w:cs="Arial"/>
          <w:b/>
          <w:lang w:eastAsia="cs-CZ"/>
        </w:rPr>
        <w:t xml:space="preserve">Podklady pro výroční zprávu zpracovali: </w:t>
      </w:r>
      <w:r w:rsidRPr="006F5E34">
        <w:rPr>
          <w:rFonts w:eastAsia="Calibri" w:cs="Arial"/>
          <w:lang w:eastAsia="cs-CZ"/>
        </w:rPr>
        <w:t>ředitelka společnosti ThDr. Eva Machová, Th.D., pracovníci organizačního a metodického centra Tyfloservisu, o.p.s. a vedoucí krajských ambulantních středisek.</w:t>
      </w:r>
    </w:p>
    <w:p w14:paraId="121BA6B1" w14:textId="77777777" w:rsidR="00295CA3" w:rsidRPr="006F5E34" w:rsidRDefault="00295CA3" w:rsidP="00295CA3">
      <w:pPr>
        <w:jc w:val="both"/>
        <w:rPr>
          <w:rFonts w:eastAsia="Calibri" w:cs="Arial"/>
          <w:lang w:eastAsia="cs-CZ"/>
        </w:rPr>
      </w:pPr>
      <w:r w:rsidRPr="006F5E34">
        <w:rPr>
          <w:rFonts w:eastAsia="Calibri" w:cs="Arial"/>
          <w:b/>
          <w:lang w:eastAsia="cs-CZ"/>
        </w:rPr>
        <w:t>Fotografie:</w:t>
      </w:r>
      <w:r w:rsidRPr="006F5E34">
        <w:rPr>
          <w:rFonts w:eastAsia="Calibri" w:cs="Arial"/>
          <w:lang w:eastAsia="cs-CZ"/>
        </w:rPr>
        <w:t xml:space="preserve"> archiv Tyfloservisu, o.p.s.</w:t>
      </w:r>
    </w:p>
    <w:p w14:paraId="49D68049" w14:textId="77777777" w:rsidR="00295CA3" w:rsidRPr="006F5E34" w:rsidRDefault="00295CA3" w:rsidP="00295CA3">
      <w:pPr>
        <w:jc w:val="both"/>
        <w:rPr>
          <w:rFonts w:eastAsia="Calibri" w:cs="Arial"/>
          <w:lang w:eastAsia="cs-CZ"/>
        </w:rPr>
      </w:pPr>
      <w:r w:rsidRPr="006F5E34">
        <w:rPr>
          <w:rFonts w:eastAsia="Calibri" w:cs="Arial"/>
          <w:b/>
          <w:lang w:eastAsia="cs-CZ"/>
        </w:rPr>
        <w:t>Grafická úprava:</w:t>
      </w:r>
      <w:r w:rsidRPr="006F5E34">
        <w:rPr>
          <w:rFonts w:eastAsia="Calibri" w:cs="Arial"/>
          <w:lang w:eastAsia="cs-CZ"/>
        </w:rPr>
        <w:t xml:space="preserve"> Mgr. Gabriela Vorlová</w:t>
      </w:r>
      <w:r w:rsidR="00FE6895" w:rsidRPr="006F5E34">
        <w:rPr>
          <w:rFonts w:eastAsia="Calibri" w:cs="Arial"/>
          <w:lang w:eastAsia="cs-CZ"/>
        </w:rPr>
        <w:t>, SIGIT, spol. s r.o.</w:t>
      </w:r>
    </w:p>
    <w:p w14:paraId="45043BE6" w14:textId="77777777" w:rsidR="00295CA3" w:rsidRPr="006F5E34" w:rsidRDefault="00295CA3" w:rsidP="00295CA3">
      <w:pPr>
        <w:jc w:val="both"/>
        <w:rPr>
          <w:rFonts w:eastAsia="Calibri" w:cs="Arial"/>
        </w:rPr>
      </w:pPr>
    </w:p>
    <w:p w14:paraId="4E7AB60E" w14:textId="77777777" w:rsidR="00295CA3" w:rsidRPr="006F5E34" w:rsidRDefault="00295CA3" w:rsidP="00295CA3">
      <w:pPr>
        <w:spacing w:after="0"/>
      </w:pPr>
      <w:r w:rsidRPr="006F5E34">
        <w:rPr>
          <w:rFonts w:eastAsia="Calibri" w:cs="Arial"/>
        </w:rPr>
        <w:t xml:space="preserve">ISBN </w:t>
      </w:r>
      <w:r w:rsidRPr="006F5E34">
        <w:rPr>
          <w:rFonts w:cs="Arial"/>
        </w:rPr>
        <w:t xml:space="preserve">978-80-88485-09-4 </w:t>
      </w:r>
      <w:r w:rsidR="003908E2" w:rsidRPr="006F5E34">
        <w:rPr>
          <w:rFonts w:cs="Arial"/>
        </w:rPr>
        <w:t>(</w:t>
      </w:r>
      <w:proofErr w:type="gramStart"/>
      <w:r w:rsidRPr="006F5E34">
        <w:rPr>
          <w:rFonts w:cs="Arial"/>
        </w:rPr>
        <w:t>online ;</w:t>
      </w:r>
      <w:proofErr w:type="gramEnd"/>
      <w:r w:rsidRPr="006F5E34">
        <w:rPr>
          <w:rFonts w:cs="Arial"/>
        </w:rPr>
        <w:t xml:space="preserve"> </w:t>
      </w:r>
      <w:proofErr w:type="spellStart"/>
      <w:r w:rsidRPr="006F5E34">
        <w:rPr>
          <w:rFonts w:cs="Arial"/>
        </w:rPr>
        <w:t>docx</w:t>
      </w:r>
      <w:proofErr w:type="spellEnd"/>
      <w:r w:rsidRPr="006F5E34">
        <w:rPr>
          <w:rFonts w:cs="Arial"/>
        </w:rPr>
        <w:t>)</w:t>
      </w:r>
    </w:p>
    <w:p w14:paraId="54A70636" w14:textId="77777777" w:rsidR="00295CA3" w:rsidRDefault="00295CA3" w:rsidP="00295CA3">
      <w:pPr>
        <w:spacing w:after="0"/>
        <w:rPr>
          <w:rFonts w:eastAsia="Calibri" w:cs="Arial"/>
        </w:rPr>
      </w:pPr>
      <w:r w:rsidRPr="006F5E34">
        <w:rPr>
          <w:rFonts w:eastAsia="Calibri" w:cs="Arial"/>
        </w:rPr>
        <w:t xml:space="preserve">ISBN </w:t>
      </w:r>
      <w:r w:rsidRPr="006F5E34">
        <w:rPr>
          <w:rFonts w:cs="Arial"/>
        </w:rPr>
        <w:t>978-80-88485-10-0 (</w:t>
      </w:r>
      <w:proofErr w:type="gramStart"/>
      <w:r w:rsidRPr="006F5E34">
        <w:rPr>
          <w:rFonts w:cs="Arial"/>
        </w:rPr>
        <w:t>online ;</w:t>
      </w:r>
      <w:proofErr w:type="gramEnd"/>
      <w:r w:rsidRPr="006F5E34">
        <w:rPr>
          <w:rFonts w:cs="Arial"/>
        </w:rPr>
        <w:t xml:space="preserve"> </w:t>
      </w:r>
      <w:proofErr w:type="spellStart"/>
      <w:r w:rsidRPr="006F5E34">
        <w:rPr>
          <w:rFonts w:cs="Arial"/>
        </w:rPr>
        <w:t>pdf</w:t>
      </w:r>
      <w:proofErr w:type="spellEnd"/>
      <w:r w:rsidRPr="006F5E34">
        <w:rPr>
          <w:rFonts w:cs="Arial"/>
        </w:rPr>
        <w:t>)</w:t>
      </w:r>
    </w:p>
    <w:p w14:paraId="26A61844" w14:textId="77777777" w:rsidR="00F36A72" w:rsidRPr="00F36A72" w:rsidRDefault="00F36A72" w:rsidP="00CE2C61">
      <w:pPr>
        <w:autoSpaceDE w:val="0"/>
        <w:autoSpaceDN w:val="0"/>
        <w:adjustRightInd w:val="0"/>
        <w:jc w:val="both"/>
        <w:rPr>
          <w:rFonts w:eastAsia="Calibri" w:cs="Arial"/>
          <w:b/>
          <w:sz w:val="24"/>
          <w:lang w:eastAsia="cs-CZ"/>
        </w:rPr>
      </w:pPr>
    </w:p>
    <w:sectPr w:rsidR="00F36A72" w:rsidRPr="00F36A72" w:rsidSect="000D55A2">
      <w:footerReference w:type="default" r:id="rId14"/>
      <w:pgSz w:w="11906" w:h="16838"/>
      <w:pgMar w:top="1417" w:right="1417" w:bottom="1417" w:left="1417" w:header="708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32EB1" w14:textId="77777777" w:rsidR="00F4302F" w:rsidRDefault="00F4302F" w:rsidP="000D55A2">
      <w:pPr>
        <w:spacing w:after="0"/>
      </w:pPr>
      <w:r>
        <w:separator/>
      </w:r>
    </w:p>
  </w:endnote>
  <w:endnote w:type="continuationSeparator" w:id="0">
    <w:p w14:paraId="31C26BE2" w14:textId="77777777" w:rsidR="00F4302F" w:rsidRDefault="00F4302F" w:rsidP="000D55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U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3025624"/>
      <w:docPartObj>
        <w:docPartGallery w:val="Page Numbers (Bottom of Page)"/>
        <w:docPartUnique/>
      </w:docPartObj>
    </w:sdtPr>
    <w:sdtEndPr/>
    <w:sdtContent>
      <w:p w14:paraId="321F3FCE" w14:textId="77777777" w:rsidR="006F55A2" w:rsidRDefault="006F55A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62</w:t>
        </w:r>
        <w:r>
          <w:fldChar w:fldCharType="end"/>
        </w:r>
      </w:p>
    </w:sdtContent>
  </w:sdt>
  <w:p w14:paraId="73DF8BCA" w14:textId="77777777" w:rsidR="006F55A2" w:rsidRDefault="006F55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14DE9" w14:textId="77777777" w:rsidR="00F4302F" w:rsidRDefault="00F4302F" w:rsidP="000D55A2">
      <w:pPr>
        <w:spacing w:after="0"/>
      </w:pPr>
      <w:r>
        <w:separator/>
      </w:r>
    </w:p>
  </w:footnote>
  <w:footnote w:type="continuationSeparator" w:id="0">
    <w:p w14:paraId="70DA4FFA" w14:textId="77777777" w:rsidR="00F4302F" w:rsidRDefault="00F4302F" w:rsidP="000D55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A8E"/>
    <w:multiLevelType w:val="hybridMultilevel"/>
    <w:tmpl w:val="4E42C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F5271"/>
    <w:multiLevelType w:val="hybridMultilevel"/>
    <w:tmpl w:val="AD0E7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42046"/>
    <w:multiLevelType w:val="hybridMultilevel"/>
    <w:tmpl w:val="B3820D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65886"/>
    <w:multiLevelType w:val="hybridMultilevel"/>
    <w:tmpl w:val="0EA8A84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9375C"/>
    <w:multiLevelType w:val="hybridMultilevel"/>
    <w:tmpl w:val="05AAA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D5B0C"/>
    <w:multiLevelType w:val="hybridMultilevel"/>
    <w:tmpl w:val="FA205B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959B1"/>
    <w:multiLevelType w:val="hybridMultilevel"/>
    <w:tmpl w:val="41467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66744"/>
    <w:multiLevelType w:val="hybridMultilevel"/>
    <w:tmpl w:val="E38E5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7046A"/>
    <w:multiLevelType w:val="hybridMultilevel"/>
    <w:tmpl w:val="1848D6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743F7"/>
    <w:multiLevelType w:val="hybridMultilevel"/>
    <w:tmpl w:val="1C2C2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116FB"/>
    <w:multiLevelType w:val="hybridMultilevel"/>
    <w:tmpl w:val="8C5AE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95D77"/>
    <w:multiLevelType w:val="hybridMultilevel"/>
    <w:tmpl w:val="C1E03C6E"/>
    <w:lvl w:ilvl="0" w:tplc="9266F96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011630"/>
    <w:multiLevelType w:val="hybridMultilevel"/>
    <w:tmpl w:val="D2302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3525C"/>
    <w:multiLevelType w:val="hybridMultilevel"/>
    <w:tmpl w:val="C6C06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9112D"/>
    <w:multiLevelType w:val="hybridMultilevel"/>
    <w:tmpl w:val="42286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810AA"/>
    <w:multiLevelType w:val="hybridMultilevel"/>
    <w:tmpl w:val="F3300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78D7D7C"/>
    <w:multiLevelType w:val="hybridMultilevel"/>
    <w:tmpl w:val="3B267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01E40"/>
    <w:multiLevelType w:val="hybridMultilevel"/>
    <w:tmpl w:val="5B9CF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96C72"/>
    <w:multiLevelType w:val="multilevel"/>
    <w:tmpl w:val="9D9CDDF4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458BE"/>
    <w:multiLevelType w:val="hybridMultilevel"/>
    <w:tmpl w:val="8F60C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077DC"/>
    <w:multiLevelType w:val="hybridMultilevel"/>
    <w:tmpl w:val="5BC64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453C6"/>
    <w:multiLevelType w:val="hybridMultilevel"/>
    <w:tmpl w:val="14821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9D1F02"/>
    <w:multiLevelType w:val="hybridMultilevel"/>
    <w:tmpl w:val="83E09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872F97"/>
    <w:multiLevelType w:val="hybridMultilevel"/>
    <w:tmpl w:val="E8708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662DC"/>
    <w:multiLevelType w:val="hybridMultilevel"/>
    <w:tmpl w:val="A0902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B75D7"/>
    <w:multiLevelType w:val="hybridMultilevel"/>
    <w:tmpl w:val="26E8D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8633E"/>
    <w:multiLevelType w:val="hybridMultilevel"/>
    <w:tmpl w:val="03647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90D8D"/>
    <w:multiLevelType w:val="hybridMultilevel"/>
    <w:tmpl w:val="251E3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945A38"/>
    <w:multiLevelType w:val="hybridMultilevel"/>
    <w:tmpl w:val="A62A25EC"/>
    <w:lvl w:ilvl="0" w:tplc="EF0E8862">
      <w:start w:val="4"/>
      <w:numFmt w:val="bullet"/>
      <w:lvlText w:val="-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 w15:restartNumberingAfterBreak="0">
    <w:nsid w:val="52EF6F8D"/>
    <w:multiLevelType w:val="hybridMultilevel"/>
    <w:tmpl w:val="7068CA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83359B8"/>
    <w:multiLevelType w:val="hybridMultilevel"/>
    <w:tmpl w:val="D6AAC5A4"/>
    <w:lvl w:ilvl="0" w:tplc="7E065044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C76870"/>
    <w:multiLevelType w:val="hybridMultilevel"/>
    <w:tmpl w:val="D8EED8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33389"/>
    <w:multiLevelType w:val="hybridMultilevel"/>
    <w:tmpl w:val="738C2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D622A4"/>
    <w:multiLevelType w:val="hybridMultilevel"/>
    <w:tmpl w:val="32A2CAC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F115E4"/>
    <w:multiLevelType w:val="hybridMultilevel"/>
    <w:tmpl w:val="66986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D345325"/>
    <w:multiLevelType w:val="hybridMultilevel"/>
    <w:tmpl w:val="F66E9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076D5"/>
    <w:multiLevelType w:val="hybridMultilevel"/>
    <w:tmpl w:val="3D5E9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CD018B"/>
    <w:multiLevelType w:val="hybridMultilevel"/>
    <w:tmpl w:val="DD324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6E7BC0"/>
    <w:multiLevelType w:val="hybridMultilevel"/>
    <w:tmpl w:val="77080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750091"/>
    <w:multiLevelType w:val="hybridMultilevel"/>
    <w:tmpl w:val="D00627E4"/>
    <w:lvl w:ilvl="0" w:tplc="04050001">
      <w:start w:val="1"/>
      <w:numFmt w:val="bullet"/>
      <w:lvlText w:val=""/>
      <w:lvlJc w:val="left"/>
      <w:pPr>
        <w:ind w:left="77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3C31F7"/>
    <w:multiLevelType w:val="hybridMultilevel"/>
    <w:tmpl w:val="D1B82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1168E8"/>
    <w:multiLevelType w:val="hybridMultilevel"/>
    <w:tmpl w:val="D5687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1708B"/>
    <w:multiLevelType w:val="hybridMultilevel"/>
    <w:tmpl w:val="B8AC42FA"/>
    <w:lvl w:ilvl="0" w:tplc="0405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43" w15:restartNumberingAfterBreak="0">
    <w:nsid w:val="734C7583"/>
    <w:multiLevelType w:val="hybridMultilevel"/>
    <w:tmpl w:val="BCCEA3BA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4" w15:restartNumberingAfterBreak="0">
    <w:nsid w:val="77DB4D55"/>
    <w:multiLevelType w:val="hybridMultilevel"/>
    <w:tmpl w:val="15DE6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4423B"/>
    <w:multiLevelType w:val="hybridMultilevel"/>
    <w:tmpl w:val="22DA8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EC569B"/>
    <w:multiLevelType w:val="hybridMultilevel"/>
    <w:tmpl w:val="2B00FF7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E031EB4"/>
    <w:multiLevelType w:val="hybridMultilevel"/>
    <w:tmpl w:val="25464616"/>
    <w:lvl w:ilvl="0" w:tplc="3606F84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35"/>
  </w:num>
  <w:num w:numId="4">
    <w:abstractNumId w:val="25"/>
  </w:num>
  <w:num w:numId="5">
    <w:abstractNumId w:val="14"/>
  </w:num>
  <w:num w:numId="6">
    <w:abstractNumId w:val="5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42"/>
  </w:num>
  <w:num w:numId="10">
    <w:abstractNumId w:val="2"/>
  </w:num>
  <w:num w:numId="11">
    <w:abstractNumId w:val="39"/>
  </w:num>
  <w:num w:numId="12">
    <w:abstractNumId w:val="9"/>
  </w:num>
  <w:num w:numId="13">
    <w:abstractNumId w:val="29"/>
  </w:num>
  <w:num w:numId="14">
    <w:abstractNumId w:val="46"/>
  </w:num>
  <w:num w:numId="15">
    <w:abstractNumId w:val="4"/>
  </w:num>
  <w:num w:numId="16">
    <w:abstractNumId w:val="6"/>
  </w:num>
  <w:num w:numId="17">
    <w:abstractNumId w:val="19"/>
  </w:num>
  <w:num w:numId="18">
    <w:abstractNumId w:val="33"/>
  </w:num>
  <w:num w:numId="19">
    <w:abstractNumId w:val="32"/>
  </w:num>
  <w:num w:numId="20">
    <w:abstractNumId w:val="31"/>
  </w:num>
  <w:num w:numId="21">
    <w:abstractNumId w:val="16"/>
  </w:num>
  <w:num w:numId="22">
    <w:abstractNumId w:val="13"/>
  </w:num>
  <w:num w:numId="23">
    <w:abstractNumId w:val="41"/>
  </w:num>
  <w:num w:numId="24">
    <w:abstractNumId w:val="8"/>
  </w:num>
  <w:num w:numId="25">
    <w:abstractNumId w:val="24"/>
  </w:num>
  <w:num w:numId="26">
    <w:abstractNumId w:val="0"/>
  </w:num>
  <w:num w:numId="27">
    <w:abstractNumId w:val="22"/>
  </w:num>
  <w:num w:numId="28">
    <w:abstractNumId w:val="44"/>
  </w:num>
  <w:num w:numId="29">
    <w:abstractNumId w:val="38"/>
  </w:num>
  <w:num w:numId="30">
    <w:abstractNumId w:val="1"/>
  </w:num>
  <w:num w:numId="31">
    <w:abstractNumId w:val="23"/>
  </w:num>
  <w:num w:numId="32">
    <w:abstractNumId w:val="37"/>
  </w:num>
  <w:num w:numId="33">
    <w:abstractNumId w:val="12"/>
  </w:num>
  <w:num w:numId="34">
    <w:abstractNumId w:val="45"/>
  </w:num>
  <w:num w:numId="35">
    <w:abstractNumId w:val="7"/>
  </w:num>
  <w:num w:numId="36">
    <w:abstractNumId w:val="21"/>
  </w:num>
  <w:num w:numId="37">
    <w:abstractNumId w:val="36"/>
  </w:num>
  <w:num w:numId="38">
    <w:abstractNumId w:val="10"/>
  </w:num>
  <w:num w:numId="39">
    <w:abstractNumId w:val="34"/>
  </w:num>
  <w:num w:numId="40">
    <w:abstractNumId w:val="15"/>
  </w:num>
  <w:num w:numId="41">
    <w:abstractNumId w:val="43"/>
  </w:num>
  <w:num w:numId="42">
    <w:abstractNumId w:val="27"/>
  </w:num>
  <w:num w:numId="43">
    <w:abstractNumId w:val="18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</w:num>
  <w:num w:numId="47">
    <w:abstractNumId w:val="28"/>
  </w:num>
  <w:num w:numId="48">
    <w:abstractNumId w:val="18"/>
    <w:lvlOverride w:ilvl="0">
      <w:startOverride w:val="1"/>
    </w:lvlOverride>
  </w:num>
  <w:num w:numId="49">
    <w:abstractNumId w:val="47"/>
  </w:num>
  <w:num w:numId="50">
    <w:abstractNumId w:val="20"/>
  </w:num>
  <w:num w:numId="51">
    <w:abstractNumId w:val="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61"/>
    <w:rsid w:val="000055FC"/>
    <w:rsid w:val="000133B9"/>
    <w:rsid w:val="00030B69"/>
    <w:rsid w:val="00030C06"/>
    <w:rsid w:val="00031BDD"/>
    <w:rsid w:val="00033548"/>
    <w:rsid w:val="0003449A"/>
    <w:rsid w:val="0004063D"/>
    <w:rsid w:val="00040DCB"/>
    <w:rsid w:val="00046562"/>
    <w:rsid w:val="000550C1"/>
    <w:rsid w:val="000603C0"/>
    <w:rsid w:val="00061E97"/>
    <w:rsid w:val="000627E3"/>
    <w:rsid w:val="000727BD"/>
    <w:rsid w:val="00076FC0"/>
    <w:rsid w:val="00077FE1"/>
    <w:rsid w:val="0008774E"/>
    <w:rsid w:val="00091481"/>
    <w:rsid w:val="000932FC"/>
    <w:rsid w:val="000A4FE3"/>
    <w:rsid w:val="000B07BA"/>
    <w:rsid w:val="000B195B"/>
    <w:rsid w:val="000B2726"/>
    <w:rsid w:val="000B781D"/>
    <w:rsid w:val="000C0ED7"/>
    <w:rsid w:val="000C104D"/>
    <w:rsid w:val="000D55A2"/>
    <w:rsid w:val="000D79A5"/>
    <w:rsid w:val="000E530E"/>
    <w:rsid w:val="000E6123"/>
    <w:rsid w:val="000F0DB6"/>
    <w:rsid w:val="0010765C"/>
    <w:rsid w:val="001129C3"/>
    <w:rsid w:val="00120930"/>
    <w:rsid w:val="00125D2C"/>
    <w:rsid w:val="001266A7"/>
    <w:rsid w:val="00130F4F"/>
    <w:rsid w:val="00132F9B"/>
    <w:rsid w:val="00142405"/>
    <w:rsid w:val="001609FF"/>
    <w:rsid w:val="00163628"/>
    <w:rsid w:val="00164195"/>
    <w:rsid w:val="00170CF0"/>
    <w:rsid w:val="00185EFD"/>
    <w:rsid w:val="00186631"/>
    <w:rsid w:val="001902DB"/>
    <w:rsid w:val="0019705C"/>
    <w:rsid w:val="00197747"/>
    <w:rsid w:val="001A479D"/>
    <w:rsid w:val="001A6C5B"/>
    <w:rsid w:val="001B16BF"/>
    <w:rsid w:val="001B633C"/>
    <w:rsid w:val="001B7958"/>
    <w:rsid w:val="001C6022"/>
    <w:rsid w:val="001F76C1"/>
    <w:rsid w:val="00204B25"/>
    <w:rsid w:val="00205C91"/>
    <w:rsid w:val="0022320C"/>
    <w:rsid w:val="00232083"/>
    <w:rsid w:val="002416A5"/>
    <w:rsid w:val="00244AEF"/>
    <w:rsid w:val="00246533"/>
    <w:rsid w:val="00246BD9"/>
    <w:rsid w:val="00261866"/>
    <w:rsid w:val="002726DD"/>
    <w:rsid w:val="002859CE"/>
    <w:rsid w:val="00286966"/>
    <w:rsid w:val="0029261E"/>
    <w:rsid w:val="00293ADB"/>
    <w:rsid w:val="00295CA3"/>
    <w:rsid w:val="002A373E"/>
    <w:rsid w:val="002A4E0D"/>
    <w:rsid w:val="002C30D7"/>
    <w:rsid w:val="002C7C4F"/>
    <w:rsid w:val="002D42A0"/>
    <w:rsid w:val="002D4F60"/>
    <w:rsid w:val="002E5356"/>
    <w:rsid w:val="002F7BBA"/>
    <w:rsid w:val="00311684"/>
    <w:rsid w:val="00313A2F"/>
    <w:rsid w:val="003161BA"/>
    <w:rsid w:val="003223AC"/>
    <w:rsid w:val="00325B04"/>
    <w:rsid w:val="003350E0"/>
    <w:rsid w:val="00337507"/>
    <w:rsid w:val="0034396D"/>
    <w:rsid w:val="00345571"/>
    <w:rsid w:val="00351F9D"/>
    <w:rsid w:val="00354B34"/>
    <w:rsid w:val="003709F7"/>
    <w:rsid w:val="00370B33"/>
    <w:rsid w:val="00381050"/>
    <w:rsid w:val="00383273"/>
    <w:rsid w:val="00387802"/>
    <w:rsid w:val="003908E2"/>
    <w:rsid w:val="00393598"/>
    <w:rsid w:val="00394E1F"/>
    <w:rsid w:val="003975DA"/>
    <w:rsid w:val="003C0675"/>
    <w:rsid w:val="003C7F95"/>
    <w:rsid w:val="003D7A9D"/>
    <w:rsid w:val="003F0415"/>
    <w:rsid w:val="003F72E1"/>
    <w:rsid w:val="004009B5"/>
    <w:rsid w:val="00400BFC"/>
    <w:rsid w:val="004038D9"/>
    <w:rsid w:val="0040621F"/>
    <w:rsid w:val="004078E1"/>
    <w:rsid w:val="00410115"/>
    <w:rsid w:val="0041153B"/>
    <w:rsid w:val="00414D28"/>
    <w:rsid w:val="004156E0"/>
    <w:rsid w:val="004215AB"/>
    <w:rsid w:val="00421D2B"/>
    <w:rsid w:val="0042714D"/>
    <w:rsid w:val="00453631"/>
    <w:rsid w:val="00454190"/>
    <w:rsid w:val="0045621F"/>
    <w:rsid w:val="004578AA"/>
    <w:rsid w:val="00462791"/>
    <w:rsid w:val="00465E55"/>
    <w:rsid w:val="00473F0D"/>
    <w:rsid w:val="0047524F"/>
    <w:rsid w:val="00476417"/>
    <w:rsid w:val="00484802"/>
    <w:rsid w:val="00490280"/>
    <w:rsid w:val="00492385"/>
    <w:rsid w:val="004A50E0"/>
    <w:rsid w:val="004A6B2C"/>
    <w:rsid w:val="004B581C"/>
    <w:rsid w:val="004C08AF"/>
    <w:rsid w:val="004C750B"/>
    <w:rsid w:val="004D1640"/>
    <w:rsid w:val="004D703B"/>
    <w:rsid w:val="004E7913"/>
    <w:rsid w:val="004F26F4"/>
    <w:rsid w:val="004F3278"/>
    <w:rsid w:val="00501266"/>
    <w:rsid w:val="00504F15"/>
    <w:rsid w:val="00511C7E"/>
    <w:rsid w:val="00516F91"/>
    <w:rsid w:val="00521733"/>
    <w:rsid w:val="005308A1"/>
    <w:rsid w:val="00532F6E"/>
    <w:rsid w:val="0053346C"/>
    <w:rsid w:val="00542D94"/>
    <w:rsid w:val="00545285"/>
    <w:rsid w:val="005522EC"/>
    <w:rsid w:val="00566312"/>
    <w:rsid w:val="00567DFC"/>
    <w:rsid w:val="00575A14"/>
    <w:rsid w:val="005773EA"/>
    <w:rsid w:val="0057790D"/>
    <w:rsid w:val="00582BE2"/>
    <w:rsid w:val="005A0236"/>
    <w:rsid w:val="005A2E9E"/>
    <w:rsid w:val="005A4CF3"/>
    <w:rsid w:val="005B523F"/>
    <w:rsid w:val="005C0C78"/>
    <w:rsid w:val="005C6F73"/>
    <w:rsid w:val="005D5DBE"/>
    <w:rsid w:val="005E1098"/>
    <w:rsid w:val="005E5BD2"/>
    <w:rsid w:val="005F07CA"/>
    <w:rsid w:val="005F18D4"/>
    <w:rsid w:val="005F242B"/>
    <w:rsid w:val="005F417C"/>
    <w:rsid w:val="0060307B"/>
    <w:rsid w:val="00610F30"/>
    <w:rsid w:val="00624035"/>
    <w:rsid w:val="006248E2"/>
    <w:rsid w:val="00626E03"/>
    <w:rsid w:val="00635E06"/>
    <w:rsid w:val="00640FFF"/>
    <w:rsid w:val="006428F5"/>
    <w:rsid w:val="00642C1A"/>
    <w:rsid w:val="00651E7F"/>
    <w:rsid w:val="00653AC1"/>
    <w:rsid w:val="00661266"/>
    <w:rsid w:val="0067540B"/>
    <w:rsid w:val="006A0196"/>
    <w:rsid w:val="006A1551"/>
    <w:rsid w:val="006A4A2A"/>
    <w:rsid w:val="006B4CDF"/>
    <w:rsid w:val="006C0F3A"/>
    <w:rsid w:val="006C4303"/>
    <w:rsid w:val="006E6220"/>
    <w:rsid w:val="006F2849"/>
    <w:rsid w:val="006F330E"/>
    <w:rsid w:val="006F55A2"/>
    <w:rsid w:val="006F5E34"/>
    <w:rsid w:val="00702740"/>
    <w:rsid w:val="00707DA1"/>
    <w:rsid w:val="007233D9"/>
    <w:rsid w:val="0072677D"/>
    <w:rsid w:val="00726ADF"/>
    <w:rsid w:val="00734147"/>
    <w:rsid w:val="00743758"/>
    <w:rsid w:val="00743A0C"/>
    <w:rsid w:val="00752358"/>
    <w:rsid w:val="007664CC"/>
    <w:rsid w:val="007707B4"/>
    <w:rsid w:val="00771CB0"/>
    <w:rsid w:val="00773F65"/>
    <w:rsid w:val="007752FA"/>
    <w:rsid w:val="00781D50"/>
    <w:rsid w:val="00787EAC"/>
    <w:rsid w:val="0079418F"/>
    <w:rsid w:val="00794553"/>
    <w:rsid w:val="0079497C"/>
    <w:rsid w:val="007A0E49"/>
    <w:rsid w:val="007B1F6C"/>
    <w:rsid w:val="007B7A0B"/>
    <w:rsid w:val="007C0013"/>
    <w:rsid w:val="007C6659"/>
    <w:rsid w:val="007D4538"/>
    <w:rsid w:val="007D70A2"/>
    <w:rsid w:val="007E0C27"/>
    <w:rsid w:val="007E4041"/>
    <w:rsid w:val="007E71E3"/>
    <w:rsid w:val="007F2B06"/>
    <w:rsid w:val="00802BE8"/>
    <w:rsid w:val="00807C5F"/>
    <w:rsid w:val="00810B0A"/>
    <w:rsid w:val="008163FF"/>
    <w:rsid w:val="00820812"/>
    <w:rsid w:val="008210B1"/>
    <w:rsid w:val="008342C1"/>
    <w:rsid w:val="008357BB"/>
    <w:rsid w:val="00835EC8"/>
    <w:rsid w:val="008508BE"/>
    <w:rsid w:val="00852F8D"/>
    <w:rsid w:val="00856B39"/>
    <w:rsid w:val="00857771"/>
    <w:rsid w:val="008619BC"/>
    <w:rsid w:val="0088020B"/>
    <w:rsid w:val="008845C1"/>
    <w:rsid w:val="008929D9"/>
    <w:rsid w:val="00895075"/>
    <w:rsid w:val="008A2988"/>
    <w:rsid w:val="008C2C94"/>
    <w:rsid w:val="008C615E"/>
    <w:rsid w:val="008D2B4C"/>
    <w:rsid w:val="008D5F41"/>
    <w:rsid w:val="0090556B"/>
    <w:rsid w:val="009079E9"/>
    <w:rsid w:val="0091100A"/>
    <w:rsid w:val="00925073"/>
    <w:rsid w:val="009264E8"/>
    <w:rsid w:val="00933844"/>
    <w:rsid w:val="00934D94"/>
    <w:rsid w:val="00937098"/>
    <w:rsid w:val="00942C45"/>
    <w:rsid w:val="0094394E"/>
    <w:rsid w:val="00945B50"/>
    <w:rsid w:val="009478A9"/>
    <w:rsid w:val="00951BFA"/>
    <w:rsid w:val="00956950"/>
    <w:rsid w:val="0096405B"/>
    <w:rsid w:val="009649AF"/>
    <w:rsid w:val="00966328"/>
    <w:rsid w:val="009704F8"/>
    <w:rsid w:val="0097071B"/>
    <w:rsid w:val="00986C66"/>
    <w:rsid w:val="009A1460"/>
    <w:rsid w:val="009A5549"/>
    <w:rsid w:val="009A657B"/>
    <w:rsid w:val="009B3DA3"/>
    <w:rsid w:val="009B48EA"/>
    <w:rsid w:val="009B5128"/>
    <w:rsid w:val="009C1533"/>
    <w:rsid w:val="009C44CB"/>
    <w:rsid w:val="009C522C"/>
    <w:rsid w:val="009C69D0"/>
    <w:rsid w:val="009D62CA"/>
    <w:rsid w:val="00A10FF7"/>
    <w:rsid w:val="00A32385"/>
    <w:rsid w:val="00A34886"/>
    <w:rsid w:val="00A3516C"/>
    <w:rsid w:val="00A417AA"/>
    <w:rsid w:val="00A42022"/>
    <w:rsid w:val="00A4205C"/>
    <w:rsid w:val="00A462AA"/>
    <w:rsid w:val="00A5550E"/>
    <w:rsid w:val="00A63291"/>
    <w:rsid w:val="00A63649"/>
    <w:rsid w:val="00A647FC"/>
    <w:rsid w:val="00A7594C"/>
    <w:rsid w:val="00A85DAA"/>
    <w:rsid w:val="00A942D9"/>
    <w:rsid w:val="00A97EAA"/>
    <w:rsid w:val="00AA2216"/>
    <w:rsid w:val="00AA24F3"/>
    <w:rsid w:val="00AA2A09"/>
    <w:rsid w:val="00AA4E09"/>
    <w:rsid w:val="00AA4E82"/>
    <w:rsid w:val="00AC4962"/>
    <w:rsid w:val="00AC4CE5"/>
    <w:rsid w:val="00AC5236"/>
    <w:rsid w:val="00AD17F2"/>
    <w:rsid w:val="00AD348D"/>
    <w:rsid w:val="00AE60B9"/>
    <w:rsid w:val="00AF2EED"/>
    <w:rsid w:val="00AF404E"/>
    <w:rsid w:val="00AF5F69"/>
    <w:rsid w:val="00B00630"/>
    <w:rsid w:val="00B1336C"/>
    <w:rsid w:val="00B27AB6"/>
    <w:rsid w:val="00B33C86"/>
    <w:rsid w:val="00B54783"/>
    <w:rsid w:val="00B76DDD"/>
    <w:rsid w:val="00B830AB"/>
    <w:rsid w:val="00B86ADA"/>
    <w:rsid w:val="00B9500A"/>
    <w:rsid w:val="00B96E77"/>
    <w:rsid w:val="00BB7B4B"/>
    <w:rsid w:val="00BC2D4D"/>
    <w:rsid w:val="00BC4CDE"/>
    <w:rsid w:val="00BC701E"/>
    <w:rsid w:val="00BD1845"/>
    <w:rsid w:val="00BD2FC4"/>
    <w:rsid w:val="00BE2363"/>
    <w:rsid w:val="00BF14CC"/>
    <w:rsid w:val="00BF1CB4"/>
    <w:rsid w:val="00BF6C13"/>
    <w:rsid w:val="00C073FB"/>
    <w:rsid w:val="00C1204F"/>
    <w:rsid w:val="00C12E4A"/>
    <w:rsid w:val="00C24676"/>
    <w:rsid w:val="00C26D98"/>
    <w:rsid w:val="00C314D6"/>
    <w:rsid w:val="00C35B78"/>
    <w:rsid w:val="00C4146F"/>
    <w:rsid w:val="00C504C0"/>
    <w:rsid w:val="00C53DA3"/>
    <w:rsid w:val="00C6030F"/>
    <w:rsid w:val="00C75028"/>
    <w:rsid w:val="00CA5E71"/>
    <w:rsid w:val="00CB5676"/>
    <w:rsid w:val="00CC4320"/>
    <w:rsid w:val="00CC74EB"/>
    <w:rsid w:val="00CD298D"/>
    <w:rsid w:val="00CD55F4"/>
    <w:rsid w:val="00CD65D3"/>
    <w:rsid w:val="00CE2C61"/>
    <w:rsid w:val="00CF5394"/>
    <w:rsid w:val="00D03228"/>
    <w:rsid w:val="00D052BF"/>
    <w:rsid w:val="00D056DA"/>
    <w:rsid w:val="00D23284"/>
    <w:rsid w:val="00D23E98"/>
    <w:rsid w:val="00D23F29"/>
    <w:rsid w:val="00D56F93"/>
    <w:rsid w:val="00D6625B"/>
    <w:rsid w:val="00D716D7"/>
    <w:rsid w:val="00D73AFF"/>
    <w:rsid w:val="00D742A0"/>
    <w:rsid w:val="00D753BA"/>
    <w:rsid w:val="00D81111"/>
    <w:rsid w:val="00DA429A"/>
    <w:rsid w:val="00DB7DF6"/>
    <w:rsid w:val="00DC3E17"/>
    <w:rsid w:val="00DD0EB0"/>
    <w:rsid w:val="00DD40BB"/>
    <w:rsid w:val="00DE3B14"/>
    <w:rsid w:val="00DE4B35"/>
    <w:rsid w:val="00DF0CA9"/>
    <w:rsid w:val="00E00FE2"/>
    <w:rsid w:val="00E01B94"/>
    <w:rsid w:val="00E15E19"/>
    <w:rsid w:val="00E178A0"/>
    <w:rsid w:val="00E35904"/>
    <w:rsid w:val="00E44764"/>
    <w:rsid w:val="00E576A8"/>
    <w:rsid w:val="00E6295D"/>
    <w:rsid w:val="00E67758"/>
    <w:rsid w:val="00E70D9F"/>
    <w:rsid w:val="00E91443"/>
    <w:rsid w:val="00E94C90"/>
    <w:rsid w:val="00E97E46"/>
    <w:rsid w:val="00EA0707"/>
    <w:rsid w:val="00EA1758"/>
    <w:rsid w:val="00EA70C2"/>
    <w:rsid w:val="00EA7D43"/>
    <w:rsid w:val="00EB56F5"/>
    <w:rsid w:val="00EB5E73"/>
    <w:rsid w:val="00EC3293"/>
    <w:rsid w:val="00EC396C"/>
    <w:rsid w:val="00EC74F5"/>
    <w:rsid w:val="00ED5E9E"/>
    <w:rsid w:val="00ED7616"/>
    <w:rsid w:val="00EE40BD"/>
    <w:rsid w:val="00EE6364"/>
    <w:rsid w:val="00EE773B"/>
    <w:rsid w:val="00EF3193"/>
    <w:rsid w:val="00F02D2F"/>
    <w:rsid w:val="00F13F9B"/>
    <w:rsid w:val="00F36A72"/>
    <w:rsid w:val="00F36AF0"/>
    <w:rsid w:val="00F4302F"/>
    <w:rsid w:val="00F44231"/>
    <w:rsid w:val="00F56D96"/>
    <w:rsid w:val="00F614D9"/>
    <w:rsid w:val="00F629E6"/>
    <w:rsid w:val="00F632E3"/>
    <w:rsid w:val="00F67D00"/>
    <w:rsid w:val="00F748DA"/>
    <w:rsid w:val="00F9188A"/>
    <w:rsid w:val="00F95796"/>
    <w:rsid w:val="00FA3489"/>
    <w:rsid w:val="00FA3932"/>
    <w:rsid w:val="00FA5555"/>
    <w:rsid w:val="00FB6811"/>
    <w:rsid w:val="00FD3AE7"/>
    <w:rsid w:val="00FD4342"/>
    <w:rsid w:val="00FE4BBA"/>
    <w:rsid w:val="00FE6895"/>
    <w:rsid w:val="00FE7266"/>
    <w:rsid w:val="00FF3703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F7B7E"/>
  <w15:docId w15:val="{8DF28766-E6CF-4E47-BD34-7F840DA2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C7F95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E44764"/>
    <w:pPr>
      <w:pBdr>
        <w:bottom w:val="single" w:sz="18" w:space="1" w:color="0000FF"/>
      </w:pBdr>
      <w:spacing w:before="240" w:after="0"/>
      <w:outlineLvl w:val="0"/>
    </w:pPr>
    <w:rPr>
      <w:rFonts w:asciiTheme="majorHAnsi" w:eastAsiaTheme="majorEastAsia" w:hAnsiTheme="majorHAnsi" w:cstheme="majorBidi"/>
      <w:b/>
      <w:color w:val="0000FF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D052BF"/>
    <w:pPr>
      <w:keepNext/>
      <w:keepLines/>
      <w:tabs>
        <w:tab w:val="right" w:pos="7513"/>
      </w:tabs>
      <w:spacing w:before="100" w:beforeAutospacing="1"/>
      <w:jc w:val="both"/>
      <w:outlineLvl w:val="1"/>
    </w:pPr>
    <w:rPr>
      <w:rFonts w:eastAsiaTheme="majorEastAsia" w:cs="Arial"/>
      <w:b/>
      <w:color w:val="0000FF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B581C"/>
    <w:pPr>
      <w:keepNext/>
      <w:keepLines/>
      <w:spacing w:before="40"/>
      <w:outlineLvl w:val="2"/>
    </w:pPr>
    <w:rPr>
      <w:rFonts w:eastAsiaTheme="majorEastAsia" w:cstheme="majorBidi"/>
      <w:b/>
      <w:color w:val="0000F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49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4764"/>
    <w:rPr>
      <w:rFonts w:asciiTheme="majorHAnsi" w:eastAsiaTheme="majorEastAsia" w:hAnsiTheme="majorHAnsi" w:cstheme="majorBidi"/>
      <w:b/>
      <w:color w:val="0000FF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D052BF"/>
    <w:rPr>
      <w:rFonts w:eastAsiaTheme="majorEastAsia" w:cs="Arial"/>
      <w:b/>
      <w:color w:val="0000FF"/>
      <w:sz w:val="24"/>
    </w:rPr>
  </w:style>
  <w:style w:type="paragraph" w:styleId="Odstavecseseznamem">
    <w:name w:val="List Paragraph"/>
    <w:basedOn w:val="Normln"/>
    <w:uiPriority w:val="34"/>
    <w:qFormat/>
    <w:rsid w:val="00CE2C61"/>
    <w:pPr>
      <w:spacing w:after="200" w:line="276" w:lineRule="auto"/>
      <w:ind w:left="720"/>
      <w:contextualSpacing/>
    </w:pPr>
    <w:rPr>
      <w:rFonts w:eastAsia="Calibri" w:cs="Arial"/>
    </w:rPr>
  </w:style>
  <w:style w:type="paragraph" w:styleId="Bezmezer">
    <w:name w:val="No Spacing"/>
    <w:uiPriority w:val="1"/>
    <w:qFormat/>
    <w:rsid w:val="00CE2C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VZ20211">
    <w:name w:val="VZ2021_1"/>
    <w:basedOn w:val="Normln"/>
    <w:link w:val="VZ20211Char"/>
    <w:qFormat/>
    <w:rsid w:val="00CE2C61"/>
    <w:pPr>
      <w:shd w:val="clear" w:color="auto" w:fill="0000FF"/>
      <w:spacing w:before="100" w:beforeAutospacing="1" w:after="100" w:afterAutospacing="1"/>
      <w:jc w:val="both"/>
    </w:pPr>
    <w:rPr>
      <w:rFonts w:eastAsia="Calibri" w:cs="Arial"/>
      <w:b/>
      <w:sz w:val="28"/>
      <w:szCs w:val="28"/>
    </w:rPr>
  </w:style>
  <w:style w:type="paragraph" w:customStyle="1" w:styleId="VZ20212">
    <w:name w:val="VZ2021_2"/>
    <w:basedOn w:val="Normln"/>
    <w:link w:val="VZ20212Char"/>
    <w:qFormat/>
    <w:rsid w:val="00CE2C61"/>
    <w:pPr>
      <w:tabs>
        <w:tab w:val="left" w:pos="284"/>
        <w:tab w:val="left" w:pos="851"/>
        <w:tab w:val="left" w:pos="1418"/>
        <w:tab w:val="right" w:pos="7371"/>
        <w:tab w:val="right" w:pos="7797"/>
        <w:tab w:val="right" w:pos="8222"/>
        <w:tab w:val="right" w:pos="9072"/>
      </w:tabs>
      <w:spacing w:before="100" w:beforeAutospacing="1" w:after="100" w:afterAutospacing="1"/>
      <w:jc w:val="both"/>
    </w:pPr>
    <w:rPr>
      <w:rFonts w:eastAsia="Calibri" w:cs="Arial"/>
      <w:b/>
      <w:color w:val="0000FF"/>
      <w:sz w:val="28"/>
      <w:szCs w:val="28"/>
    </w:rPr>
  </w:style>
  <w:style w:type="character" w:customStyle="1" w:styleId="VZ20211Char">
    <w:name w:val="VZ2021_1 Char"/>
    <w:basedOn w:val="Standardnpsmoodstavce"/>
    <w:link w:val="VZ20211"/>
    <w:qFormat/>
    <w:rsid w:val="00CE2C61"/>
    <w:rPr>
      <w:rFonts w:eastAsia="Calibri" w:cs="Arial"/>
      <w:b/>
      <w:sz w:val="28"/>
      <w:szCs w:val="28"/>
      <w:shd w:val="clear" w:color="auto" w:fill="0000FF"/>
    </w:rPr>
  </w:style>
  <w:style w:type="character" w:customStyle="1" w:styleId="VZ20212Char">
    <w:name w:val="VZ2021_2 Char"/>
    <w:basedOn w:val="Standardnpsmoodstavce"/>
    <w:link w:val="VZ20212"/>
    <w:rsid w:val="00CE2C61"/>
    <w:rPr>
      <w:rFonts w:eastAsia="Calibri" w:cs="Arial"/>
      <w:b/>
      <w:color w:val="0000FF"/>
      <w:sz w:val="28"/>
      <w:szCs w:val="28"/>
    </w:rPr>
  </w:style>
  <w:style w:type="paragraph" w:customStyle="1" w:styleId="Default">
    <w:name w:val="Default"/>
    <w:rsid w:val="00CE2C61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character" w:customStyle="1" w:styleId="VZ20213Char">
    <w:name w:val="VZ2021_3 Char"/>
    <w:basedOn w:val="Standardnpsmoodstavce"/>
    <w:link w:val="VZ20213"/>
    <w:qFormat/>
    <w:rsid w:val="00CE2C61"/>
    <w:rPr>
      <w:rFonts w:eastAsia="Calibri" w:cs="Arial"/>
      <w:b/>
      <w:color w:val="0000FF"/>
      <w:sz w:val="28"/>
      <w:szCs w:val="28"/>
    </w:rPr>
  </w:style>
  <w:style w:type="paragraph" w:customStyle="1" w:styleId="VZ20213">
    <w:name w:val="VZ2021_3"/>
    <w:basedOn w:val="Normln"/>
    <w:link w:val="VZ20213Char"/>
    <w:qFormat/>
    <w:rsid w:val="00CE2C61"/>
    <w:pPr>
      <w:tabs>
        <w:tab w:val="left" w:pos="1134"/>
      </w:tabs>
      <w:spacing w:after="0" w:line="276" w:lineRule="auto"/>
    </w:pPr>
    <w:rPr>
      <w:rFonts w:eastAsia="Calibri" w:cs="Arial"/>
      <w:b/>
      <w:color w:val="0000FF"/>
      <w:sz w:val="28"/>
      <w:szCs w:val="28"/>
    </w:rPr>
  </w:style>
  <w:style w:type="paragraph" w:customStyle="1" w:styleId="rove2">
    <w:name w:val="úroveň 2"/>
    <w:basedOn w:val="Normln"/>
    <w:qFormat/>
    <w:rsid w:val="00484802"/>
    <w:pPr>
      <w:tabs>
        <w:tab w:val="left" w:pos="284"/>
        <w:tab w:val="left" w:pos="851"/>
        <w:tab w:val="left" w:pos="1418"/>
        <w:tab w:val="right" w:pos="7371"/>
        <w:tab w:val="right" w:pos="7797"/>
        <w:tab w:val="right" w:pos="8222"/>
        <w:tab w:val="right" w:pos="9072"/>
      </w:tabs>
      <w:spacing w:before="120" w:line="360" w:lineRule="auto"/>
      <w:jc w:val="both"/>
    </w:pPr>
    <w:rPr>
      <w:rFonts w:eastAsia="Calibri" w:cs="Arial"/>
      <w:b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B581C"/>
    <w:rPr>
      <w:rFonts w:eastAsiaTheme="majorEastAsia" w:cstheme="majorBidi"/>
      <w:b/>
      <w:color w:val="0000FF"/>
      <w:sz w:val="24"/>
      <w:szCs w:val="24"/>
    </w:rPr>
  </w:style>
  <w:style w:type="character" w:styleId="Siln">
    <w:name w:val="Strong"/>
    <w:basedOn w:val="Standardnpsmoodstavce"/>
    <w:uiPriority w:val="22"/>
    <w:qFormat/>
    <w:rsid w:val="00132F9B"/>
    <w:rPr>
      <w:b/>
      <w:bCs/>
    </w:rPr>
  </w:style>
  <w:style w:type="paragraph" w:styleId="Obsah1">
    <w:name w:val="toc 1"/>
    <w:basedOn w:val="Normln"/>
    <w:next w:val="Normln"/>
    <w:autoRedefine/>
    <w:uiPriority w:val="39"/>
    <w:rsid w:val="00453631"/>
    <w:pPr>
      <w:spacing w:after="0"/>
    </w:pPr>
    <w:rPr>
      <w:rFonts w:eastAsia="Times New Roman" w:cs="Times New Roman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rsid w:val="0097071B"/>
    <w:pPr>
      <w:tabs>
        <w:tab w:val="right" w:leader="dot" w:pos="9062"/>
      </w:tabs>
      <w:spacing w:after="0"/>
      <w:ind w:left="240"/>
    </w:pPr>
    <w:rPr>
      <w:rFonts w:eastAsia="Calibri" w:cs="Arial"/>
      <w:noProof/>
      <w:lang w:eastAsia="cs-CZ"/>
    </w:rPr>
  </w:style>
  <w:style w:type="character" w:styleId="Hypertextovodkaz">
    <w:name w:val="Hyperlink"/>
    <w:basedOn w:val="Standardnpsmoodstavce"/>
    <w:uiPriority w:val="99"/>
    <w:rsid w:val="00956950"/>
    <w:rPr>
      <w:rFonts w:cs="Times New Roman"/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E44764"/>
    <w:pPr>
      <w:spacing w:after="100"/>
      <w:ind w:left="440"/>
    </w:pPr>
  </w:style>
  <w:style w:type="paragraph" w:styleId="Zhlav">
    <w:name w:val="header"/>
    <w:basedOn w:val="Normln"/>
    <w:link w:val="ZhlavChar"/>
    <w:uiPriority w:val="99"/>
    <w:unhideWhenUsed/>
    <w:rsid w:val="000D55A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D55A2"/>
  </w:style>
  <w:style w:type="paragraph" w:styleId="Zpat">
    <w:name w:val="footer"/>
    <w:basedOn w:val="Normln"/>
    <w:link w:val="ZpatChar"/>
    <w:uiPriority w:val="99"/>
    <w:unhideWhenUsed/>
    <w:rsid w:val="000D55A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D55A2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0B07BA"/>
    <w:rPr>
      <w:color w:val="605E5C"/>
      <w:shd w:val="clear" w:color="auto" w:fill="E1DFDD"/>
    </w:rPr>
  </w:style>
  <w:style w:type="paragraph" w:customStyle="1" w:styleId="Podnadpis1">
    <w:name w:val="Podnadpis 1"/>
    <w:basedOn w:val="Normlnweb"/>
    <w:link w:val="Podnadpis1Char"/>
    <w:qFormat/>
    <w:rsid w:val="00807C5F"/>
    <w:pPr>
      <w:spacing w:before="100" w:beforeAutospacing="1" w:after="100" w:afterAutospacing="1"/>
    </w:pPr>
    <w:rPr>
      <w:rFonts w:ascii="Arial" w:eastAsia="Times New Roman" w:hAnsi="Arial" w:cs="Arial"/>
      <w:b/>
      <w:lang w:eastAsia="cs-CZ"/>
    </w:rPr>
  </w:style>
  <w:style w:type="character" w:customStyle="1" w:styleId="Podnadpis1Char">
    <w:name w:val="Podnadpis 1 Char"/>
    <w:basedOn w:val="Standardnpsmoodstavce"/>
    <w:link w:val="Podnadpis1"/>
    <w:rsid w:val="00807C5F"/>
    <w:rPr>
      <w:rFonts w:eastAsia="Times New Roman" w:cs="Arial"/>
      <w:b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07C5F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16D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6D7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49A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TableHeader">
    <w:name w:val="Table Header"/>
    <w:basedOn w:val="Normln"/>
    <w:uiPriority w:val="99"/>
    <w:rsid w:val="009649AF"/>
    <w:pPr>
      <w:spacing w:after="0"/>
      <w:jc w:val="center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Tablemiddleline">
    <w:name w:val="Table middle line"/>
    <w:basedOn w:val="Normln"/>
    <w:rsid w:val="009649AF"/>
    <w:pPr>
      <w:snapToGrid w:val="0"/>
      <w:spacing w:after="0"/>
    </w:pPr>
    <w:rPr>
      <w:rFonts w:ascii="Times New Roman" w:eastAsia="Times New Roman" w:hAnsi="Times New Roman" w:cs="Times New Roman"/>
      <w:iCs/>
      <w:sz w:val="16"/>
      <w:szCs w:val="20"/>
    </w:rPr>
  </w:style>
  <w:style w:type="paragraph" w:customStyle="1" w:styleId="TableFirstLine">
    <w:name w:val="Table First Line"/>
    <w:basedOn w:val="Normln"/>
    <w:uiPriority w:val="99"/>
    <w:rsid w:val="009649AF"/>
    <w:pPr>
      <w:snapToGrid w:val="0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TableLastLine">
    <w:name w:val="Table Last Line"/>
    <w:basedOn w:val="Normln"/>
    <w:uiPriority w:val="99"/>
    <w:rsid w:val="009649AF"/>
    <w:pPr>
      <w:snapToGrid w:val="0"/>
      <w:spacing w:before="120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table">
    <w:name w:val="table"/>
    <w:basedOn w:val="Normln"/>
    <w:uiPriority w:val="99"/>
    <w:rsid w:val="009649AF"/>
    <w:pPr>
      <w:spacing w:after="0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Normalitalic">
    <w:name w:val="Normal_italic"/>
    <w:basedOn w:val="Normln"/>
    <w:uiPriority w:val="99"/>
    <w:rsid w:val="009649AF"/>
    <w:pPr>
      <w:spacing w:after="240"/>
      <w:jc w:val="both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3631"/>
    <w:pPr>
      <w:spacing w:after="100" w:line="259" w:lineRule="auto"/>
      <w:ind w:left="660"/>
    </w:pPr>
    <w:rPr>
      <w:rFonts w:asciiTheme="minorHAnsi" w:eastAsiaTheme="minorEastAsia" w:hAnsiTheme="minorHAnsi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453631"/>
    <w:pPr>
      <w:spacing w:after="100" w:line="259" w:lineRule="auto"/>
      <w:ind w:left="880"/>
    </w:pPr>
    <w:rPr>
      <w:rFonts w:asciiTheme="minorHAnsi" w:eastAsiaTheme="minorEastAsia" w:hAnsiTheme="minorHAnsi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453631"/>
    <w:pPr>
      <w:spacing w:after="100" w:line="259" w:lineRule="auto"/>
      <w:ind w:left="1100"/>
    </w:pPr>
    <w:rPr>
      <w:rFonts w:asciiTheme="minorHAnsi" w:eastAsiaTheme="minorEastAsia" w:hAnsiTheme="minorHAnsi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453631"/>
    <w:pPr>
      <w:spacing w:after="100" w:line="259" w:lineRule="auto"/>
      <w:ind w:left="1320"/>
    </w:pPr>
    <w:rPr>
      <w:rFonts w:asciiTheme="minorHAnsi" w:eastAsiaTheme="minorEastAsia" w:hAnsiTheme="minorHAnsi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453631"/>
    <w:pPr>
      <w:spacing w:after="100" w:line="259" w:lineRule="auto"/>
      <w:ind w:left="1540"/>
    </w:pPr>
    <w:rPr>
      <w:rFonts w:asciiTheme="minorHAnsi" w:eastAsiaTheme="minorEastAsia" w:hAnsiTheme="minorHAnsi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453631"/>
    <w:pPr>
      <w:spacing w:after="100" w:line="259" w:lineRule="auto"/>
      <w:ind w:left="1760"/>
    </w:pPr>
    <w:rPr>
      <w:rFonts w:asciiTheme="minorHAnsi" w:eastAsiaTheme="minorEastAsia" w:hAnsiTheme="minorHAnsi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53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0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floservis.cz" TargetMode="External"/><Relationship Id="rId13" Type="http://schemas.openxmlformats.org/officeDocument/2006/relationships/hyperlink" Target="https://www.google.com/maps/place/data=!4m2!3m1!1s0x47124e5799855561:0xfe23047ed6c20760?sa=X&amp;ved=1t:8290&amp;ictx=1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yfloservis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stagram.com/tyfloserv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tyfloservi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2A880-D5F8-4818-97EA-AEE56573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83</Pages>
  <Words>20906</Words>
  <Characters>123352</Characters>
  <Application>Microsoft Office Word</Application>
  <DocSecurity>0</DocSecurity>
  <Lines>1027</Lines>
  <Paragraphs>287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Langrová</dc:creator>
  <cp:keywords/>
  <dc:description/>
  <cp:lastModifiedBy>Iveta Langrová</cp:lastModifiedBy>
  <cp:revision>13</cp:revision>
  <dcterms:created xsi:type="dcterms:W3CDTF">2025-06-23T10:59:00Z</dcterms:created>
  <dcterms:modified xsi:type="dcterms:W3CDTF">2025-06-30T07:15:00Z</dcterms:modified>
</cp:coreProperties>
</file>