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D78" w:rsidRPr="00717D78" w:rsidRDefault="00717D78" w:rsidP="00734E20">
      <w:pPr>
        <w:rPr>
          <w:b/>
          <w:sz w:val="70"/>
          <w:szCs w:val="70"/>
        </w:rPr>
      </w:pPr>
      <w:r w:rsidRPr="00717D78">
        <w:rPr>
          <w:b/>
          <w:sz w:val="70"/>
          <w:szCs w:val="70"/>
        </w:rPr>
        <w:t>Tyfloservis, o.p.s.</w:t>
      </w:r>
    </w:p>
    <w:p w:rsidR="00717D78" w:rsidRDefault="00717D78" w:rsidP="00734E20">
      <w:pPr>
        <w:rPr>
          <w:b/>
        </w:rPr>
      </w:pPr>
      <w:r>
        <w:rPr>
          <w:b/>
        </w:rPr>
        <w:t>Rehabilitace nevidomých a slabozrakých</w:t>
      </w:r>
    </w:p>
    <w:p w:rsidR="0003179B" w:rsidRPr="00717D78" w:rsidRDefault="00717D78" w:rsidP="00734E20">
      <w:pPr>
        <w:rPr>
          <w:b/>
          <w:sz w:val="50"/>
          <w:szCs w:val="50"/>
        </w:rPr>
      </w:pPr>
      <w:r w:rsidRPr="00717D78">
        <w:rPr>
          <w:b/>
          <w:sz w:val="50"/>
          <w:szCs w:val="50"/>
        </w:rPr>
        <w:t>Výroční zpráva 2025</w:t>
      </w:r>
    </w:p>
    <w:p w:rsidR="0003179B" w:rsidRDefault="00263F19" w:rsidP="00734E20">
      <w:pPr>
        <w:rPr>
          <w:b/>
        </w:rPr>
      </w:pPr>
      <w:r>
        <w:rPr>
          <w:b/>
          <w:noProof/>
        </w:rPr>
        <w:drawing>
          <wp:inline distT="0" distB="0" distL="0" distR="0">
            <wp:extent cx="2022461" cy="286629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vz-2025-obalk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7139" cy="2901266"/>
                    </a:xfrm>
                    <a:prstGeom prst="rect">
                      <a:avLst/>
                    </a:prstGeom>
                  </pic:spPr>
                </pic:pic>
              </a:graphicData>
            </a:graphic>
          </wp:inline>
        </w:drawing>
      </w:r>
      <w:bookmarkStart w:id="0" w:name="_GoBack"/>
      <w:bookmarkEnd w:id="0"/>
    </w:p>
    <w:p w:rsidR="00D1716C" w:rsidRDefault="00D1716C" w:rsidP="00734E20">
      <w:pPr>
        <w:rPr>
          <w:b/>
        </w:rPr>
      </w:pPr>
    </w:p>
    <w:p w:rsidR="00D1716C" w:rsidRDefault="00D1716C" w:rsidP="00D1716C">
      <w:pPr>
        <w:rPr>
          <w:rFonts w:cs="Arial"/>
        </w:rPr>
      </w:pPr>
      <w:r w:rsidRPr="00D1716C">
        <w:rPr>
          <w:rFonts w:cs="Arial"/>
          <w:b/>
          <w:sz w:val="30"/>
          <w:szCs w:val="30"/>
        </w:rPr>
        <w:t xml:space="preserve">KATALOGIZACE V KNIZE </w:t>
      </w:r>
      <w:r w:rsidR="00EA21C9">
        <w:rPr>
          <w:rFonts w:cs="Arial"/>
          <w:b/>
          <w:sz w:val="30"/>
          <w:szCs w:val="30"/>
        </w:rPr>
        <w:t>–</w:t>
      </w:r>
      <w:r w:rsidRPr="00D1716C">
        <w:rPr>
          <w:rFonts w:cs="Arial"/>
          <w:b/>
          <w:sz w:val="30"/>
          <w:szCs w:val="30"/>
        </w:rPr>
        <w:t xml:space="preserve"> NÁRODNÍ</w:t>
      </w:r>
      <w:r w:rsidR="00EA21C9">
        <w:rPr>
          <w:rFonts w:cs="Arial"/>
          <w:b/>
          <w:sz w:val="30"/>
          <w:szCs w:val="30"/>
        </w:rPr>
        <w:t xml:space="preserve"> </w:t>
      </w:r>
      <w:r w:rsidRPr="00D1716C">
        <w:rPr>
          <w:rFonts w:cs="Arial"/>
          <w:b/>
          <w:sz w:val="30"/>
          <w:szCs w:val="30"/>
        </w:rPr>
        <w:t>KNIHOVNA ČR</w:t>
      </w:r>
      <w:r w:rsidRPr="00D1716C">
        <w:rPr>
          <w:rFonts w:cs="Arial"/>
        </w:rPr>
        <w:br/>
      </w:r>
      <w:r>
        <w:rPr>
          <w:rFonts w:cs="Arial"/>
        </w:rPr>
        <w:br/>
        <w:t>Tyfloservis (společnost)</w:t>
      </w:r>
      <w:r>
        <w:rPr>
          <w:rFonts w:cs="Arial"/>
        </w:rPr>
        <w:br/>
        <w:t>[Výroční zpráva (Tyfloservis (společnost))]</w:t>
      </w:r>
      <w:r>
        <w:rPr>
          <w:rFonts w:cs="Arial"/>
        </w:rPr>
        <w:br/>
        <w:t xml:space="preserve">Výroční zpráva 2025 / Tyfloservis, rehabilitace nevidomých a slabozrakých. -- Vydání: </w:t>
      </w:r>
      <w:proofErr w:type="gramStart"/>
      <w:r>
        <w:rPr>
          <w:rFonts w:cs="Arial"/>
        </w:rPr>
        <w:t>1..</w:t>
      </w:r>
      <w:proofErr w:type="gramEnd"/>
      <w:r>
        <w:rPr>
          <w:rFonts w:cs="Arial"/>
        </w:rPr>
        <w:t xml:space="preserve"> -- </w:t>
      </w:r>
      <w:proofErr w:type="gramStart"/>
      <w:r>
        <w:rPr>
          <w:rFonts w:cs="Arial"/>
        </w:rPr>
        <w:t>Praha :</w:t>
      </w:r>
      <w:proofErr w:type="gramEnd"/>
      <w:r>
        <w:rPr>
          <w:rFonts w:cs="Arial"/>
        </w:rPr>
        <w:t xml:space="preserve"> Tyfloservis, o.p.s., 2026. -- 1 online zdroj</w:t>
      </w:r>
      <w:r>
        <w:rPr>
          <w:rFonts w:cs="Arial"/>
        </w:rPr>
        <w:br/>
      </w:r>
      <w:r>
        <w:rPr>
          <w:rFonts w:cs="Arial"/>
        </w:rPr>
        <w:br/>
        <w:t>ISBN 978-80-88485-11-7 (</w:t>
      </w:r>
      <w:proofErr w:type="gramStart"/>
      <w:r>
        <w:rPr>
          <w:rFonts w:cs="Arial"/>
        </w:rPr>
        <w:t>online ;</w:t>
      </w:r>
      <w:proofErr w:type="gramEnd"/>
      <w:r>
        <w:rPr>
          <w:rFonts w:cs="Arial"/>
        </w:rPr>
        <w:t xml:space="preserve"> </w:t>
      </w:r>
      <w:proofErr w:type="spellStart"/>
      <w:r>
        <w:rPr>
          <w:rFonts w:cs="Arial"/>
        </w:rPr>
        <w:t>docx</w:t>
      </w:r>
      <w:proofErr w:type="spellEnd"/>
      <w:r>
        <w:rPr>
          <w:rFonts w:cs="Arial"/>
        </w:rPr>
        <w:t>)</w:t>
      </w:r>
      <w:r>
        <w:rPr>
          <w:rFonts w:cs="Arial"/>
        </w:rPr>
        <w:br/>
      </w:r>
      <w:r>
        <w:rPr>
          <w:rFonts w:cs="Arial"/>
        </w:rPr>
        <w:br/>
        <w:t>* 061.23 * 336 * 316.344.6-056.262 * 364-786 * 364-7 * (437.3) * (047.1) * (0.034.2:08)</w:t>
      </w:r>
      <w:r>
        <w:rPr>
          <w:rFonts w:cs="Arial"/>
        </w:rPr>
        <w:br/>
      </w:r>
      <w:r>
        <w:rPr>
          <w:rFonts w:ascii="Times New Roman" w:eastAsia="Calibri" w:hAnsi="Times New Roman" w:cs="Times New Roman"/>
          <w:sz w:val="24"/>
        </w:rPr>
        <w:t xml:space="preserve">– </w:t>
      </w:r>
      <w:r>
        <w:rPr>
          <w:rFonts w:cs="Arial"/>
        </w:rPr>
        <w:t>Tyfloservis (společnost)</w:t>
      </w:r>
      <w:r>
        <w:rPr>
          <w:rFonts w:cs="Arial"/>
        </w:rPr>
        <w:br/>
      </w:r>
      <w:r>
        <w:rPr>
          <w:rFonts w:ascii="Times New Roman" w:eastAsia="Calibri" w:hAnsi="Times New Roman" w:cs="Times New Roman"/>
          <w:sz w:val="24"/>
        </w:rPr>
        <w:t xml:space="preserve">– </w:t>
      </w:r>
      <w:r>
        <w:rPr>
          <w:rFonts w:cs="Arial"/>
        </w:rPr>
        <w:t>obecně prospěšné společnosti -- Česko -- 21. století</w:t>
      </w:r>
      <w:r>
        <w:rPr>
          <w:rFonts w:cs="Arial"/>
        </w:rPr>
        <w:br/>
      </w:r>
      <w:r>
        <w:rPr>
          <w:rFonts w:ascii="Times New Roman" w:eastAsia="Calibri" w:hAnsi="Times New Roman" w:cs="Times New Roman"/>
          <w:sz w:val="24"/>
        </w:rPr>
        <w:t xml:space="preserve">– </w:t>
      </w:r>
      <w:r>
        <w:rPr>
          <w:rFonts w:cs="Arial"/>
        </w:rPr>
        <w:t>obecně prospěšné společnosti -- financování</w:t>
      </w:r>
      <w:r>
        <w:rPr>
          <w:rFonts w:cs="Arial"/>
        </w:rPr>
        <w:br/>
      </w:r>
      <w:r>
        <w:rPr>
          <w:rFonts w:ascii="Times New Roman" w:eastAsia="Calibri" w:hAnsi="Times New Roman" w:cs="Times New Roman"/>
          <w:sz w:val="24"/>
        </w:rPr>
        <w:t xml:space="preserve">– </w:t>
      </w:r>
      <w:r>
        <w:rPr>
          <w:rFonts w:cs="Arial"/>
        </w:rPr>
        <w:t>osoby se zrakovým postižením -- Česko</w:t>
      </w:r>
      <w:r>
        <w:rPr>
          <w:rFonts w:cs="Arial"/>
        </w:rPr>
        <w:br/>
      </w:r>
      <w:r>
        <w:rPr>
          <w:rFonts w:ascii="Times New Roman" w:eastAsia="Calibri" w:hAnsi="Times New Roman" w:cs="Times New Roman"/>
          <w:sz w:val="24"/>
        </w:rPr>
        <w:t xml:space="preserve">– </w:t>
      </w:r>
      <w:r>
        <w:rPr>
          <w:rFonts w:cs="Arial"/>
        </w:rPr>
        <w:t>sociální integrace -- Česko</w:t>
      </w:r>
      <w:r>
        <w:rPr>
          <w:rFonts w:cs="Arial"/>
        </w:rPr>
        <w:br/>
      </w:r>
      <w:r>
        <w:rPr>
          <w:rFonts w:ascii="Times New Roman" w:eastAsia="Calibri" w:hAnsi="Times New Roman" w:cs="Times New Roman"/>
          <w:sz w:val="24"/>
        </w:rPr>
        <w:t xml:space="preserve">– </w:t>
      </w:r>
      <w:r>
        <w:rPr>
          <w:rFonts w:cs="Arial"/>
        </w:rPr>
        <w:t>sociální služby -- Česko -- 21. století</w:t>
      </w:r>
      <w:r>
        <w:rPr>
          <w:rFonts w:cs="Arial"/>
        </w:rPr>
        <w:br/>
      </w:r>
      <w:r>
        <w:rPr>
          <w:rFonts w:ascii="Times New Roman" w:eastAsia="Calibri" w:hAnsi="Times New Roman" w:cs="Times New Roman"/>
          <w:sz w:val="24"/>
        </w:rPr>
        <w:t xml:space="preserve">– </w:t>
      </w:r>
      <w:r>
        <w:rPr>
          <w:rFonts w:cs="Arial"/>
        </w:rPr>
        <w:t>výroční zprávy</w:t>
      </w:r>
      <w:r>
        <w:rPr>
          <w:rFonts w:cs="Arial"/>
        </w:rPr>
        <w:br/>
      </w:r>
      <w:r>
        <w:rPr>
          <w:rFonts w:ascii="Times New Roman" w:eastAsia="Calibri" w:hAnsi="Times New Roman" w:cs="Times New Roman"/>
          <w:sz w:val="24"/>
        </w:rPr>
        <w:t xml:space="preserve">– </w:t>
      </w:r>
      <w:r>
        <w:rPr>
          <w:rFonts w:cs="Arial"/>
        </w:rPr>
        <w:t>elektronické knihy</w:t>
      </w:r>
      <w:r>
        <w:rPr>
          <w:rFonts w:cs="Arial"/>
        </w:rPr>
        <w:br/>
      </w:r>
      <w:r>
        <w:rPr>
          <w:rFonts w:cs="Arial"/>
        </w:rPr>
        <w:br/>
        <w:t>364-1/-7 - Druhy sociální pomoci a služeb [18]</w:t>
      </w:r>
    </w:p>
    <w:p w:rsidR="00E86F53" w:rsidRDefault="00E86F53" w:rsidP="00734E20">
      <w:pPr>
        <w:rPr>
          <w:b/>
        </w:rPr>
      </w:pPr>
    </w:p>
    <w:p w:rsidR="00D1716C" w:rsidRPr="00D1716C" w:rsidRDefault="00D1716C" w:rsidP="00D1716C">
      <w:pPr>
        <w:spacing w:after="0" w:line="240" w:lineRule="auto"/>
        <w:rPr>
          <w:b/>
        </w:rPr>
      </w:pPr>
      <w:bookmarkStart w:id="1" w:name="_Hlk233633567"/>
      <w:r w:rsidRPr="00D1716C">
        <w:rPr>
          <w:rFonts w:eastAsia="Calibri" w:cs="Arial"/>
          <w:b/>
        </w:rPr>
        <w:t>ISBN 978-80-88485-11-7</w:t>
      </w:r>
      <w:r w:rsidRPr="00D1716C">
        <w:rPr>
          <w:rFonts w:cs="Arial"/>
          <w:b/>
        </w:rPr>
        <w:t xml:space="preserve"> (</w:t>
      </w:r>
      <w:proofErr w:type="gramStart"/>
      <w:r w:rsidRPr="00D1716C">
        <w:rPr>
          <w:rFonts w:cs="Arial"/>
          <w:b/>
        </w:rPr>
        <w:t>online ;</w:t>
      </w:r>
      <w:proofErr w:type="gramEnd"/>
      <w:r w:rsidRPr="00D1716C">
        <w:rPr>
          <w:rFonts w:cs="Arial"/>
          <w:b/>
        </w:rPr>
        <w:t xml:space="preserve"> </w:t>
      </w:r>
      <w:proofErr w:type="spellStart"/>
      <w:r w:rsidRPr="00D1716C">
        <w:rPr>
          <w:rFonts w:cs="Arial"/>
          <w:b/>
        </w:rPr>
        <w:t>docx</w:t>
      </w:r>
      <w:proofErr w:type="spellEnd"/>
      <w:r w:rsidRPr="00D1716C">
        <w:rPr>
          <w:rFonts w:cs="Arial"/>
          <w:b/>
        </w:rPr>
        <w:t>)</w:t>
      </w:r>
    </w:p>
    <w:p w:rsidR="00D1716C" w:rsidRPr="00D1716C" w:rsidRDefault="00D1716C" w:rsidP="00D1716C">
      <w:pPr>
        <w:spacing w:after="0" w:line="240" w:lineRule="auto"/>
        <w:rPr>
          <w:rFonts w:eastAsia="Calibri" w:cs="Arial"/>
          <w:b/>
        </w:rPr>
      </w:pPr>
      <w:r w:rsidRPr="00D1716C">
        <w:rPr>
          <w:rFonts w:eastAsia="Calibri" w:cs="Arial"/>
          <w:b/>
        </w:rPr>
        <w:t xml:space="preserve">ISBN 978-80-88485-12-4 </w:t>
      </w:r>
      <w:r w:rsidRPr="00D1716C">
        <w:rPr>
          <w:rFonts w:cs="Arial"/>
          <w:b/>
        </w:rPr>
        <w:t>(</w:t>
      </w:r>
      <w:proofErr w:type="gramStart"/>
      <w:r w:rsidRPr="00D1716C">
        <w:rPr>
          <w:rFonts w:cs="Arial"/>
          <w:b/>
        </w:rPr>
        <w:t>online ;</w:t>
      </w:r>
      <w:proofErr w:type="gramEnd"/>
      <w:r w:rsidRPr="00D1716C">
        <w:rPr>
          <w:rFonts w:cs="Arial"/>
          <w:b/>
        </w:rPr>
        <w:t xml:space="preserve"> </w:t>
      </w:r>
      <w:proofErr w:type="spellStart"/>
      <w:r w:rsidRPr="00D1716C">
        <w:rPr>
          <w:rFonts w:cs="Arial"/>
          <w:b/>
        </w:rPr>
        <w:t>pdf</w:t>
      </w:r>
      <w:proofErr w:type="spellEnd"/>
      <w:r w:rsidRPr="00D1716C">
        <w:rPr>
          <w:rFonts w:cs="Arial"/>
          <w:b/>
        </w:rPr>
        <w:t>)</w:t>
      </w:r>
    </w:p>
    <w:bookmarkEnd w:id="1"/>
    <w:p w:rsidR="00D1716C" w:rsidRDefault="00D1716C">
      <w:pPr>
        <w:rPr>
          <w:b/>
        </w:rPr>
      </w:pPr>
      <w:r>
        <w:rPr>
          <w:b/>
        </w:rPr>
        <w:br w:type="page"/>
      </w:r>
    </w:p>
    <w:p w:rsidR="00734E20" w:rsidRPr="000B2035" w:rsidRDefault="00734E20" w:rsidP="00734E20">
      <w:pPr>
        <w:rPr>
          <w:b/>
          <w:sz w:val="30"/>
          <w:szCs w:val="30"/>
        </w:rPr>
      </w:pPr>
      <w:r w:rsidRPr="000B2035">
        <w:rPr>
          <w:b/>
          <w:sz w:val="30"/>
          <w:szCs w:val="30"/>
        </w:rPr>
        <w:lastRenderedPageBreak/>
        <w:t>Obsah VZ 2025</w:t>
      </w:r>
    </w:p>
    <w:p w:rsidR="00734E20" w:rsidRPr="008660AF" w:rsidRDefault="009E49EB" w:rsidP="00734E20">
      <w:pPr>
        <w:spacing w:after="0" w:line="240" w:lineRule="auto"/>
      </w:pPr>
      <w:hyperlink w:anchor="_Úvodem" w:history="1">
        <w:r w:rsidR="00734E20" w:rsidRPr="009E49EB">
          <w:rPr>
            <w:rStyle w:val="Hypertextovodkaz"/>
            <w:rFonts w:cstheme="minorBidi"/>
          </w:rPr>
          <w:t>Úvodem</w:t>
        </w:r>
      </w:hyperlink>
    </w:p>
    <w:p w:rsidR="00734E20" w:rsidRPr="008660AF" w:rsidRDefault="009E49EB" w:rsidP="00734E20">
      <w:pPr>
        <w:spacing w:after="0" w:line="240" w:lineRule="auto"/>
      </w:pPr>
      <w:hyperlink w:anchor="_Představujeme" w:history="1">
        <w:r w:rsidR="00734E20" w:rsidRPr="009E49EB">
          <w:rPr>
            <w:rStyle w:val="Hypertextovodkaz"/>
            <w:rFonts w:cstheme="minorBidi"/>
          </w:rPr>
          <w:t>Představujeme – PhDr. Štěpánka Tůmová</w:t>
        </w:r>
      </w:hyperlink>
    </w:p>
    <w:p w:rsidR="00734E20" w:rsidRPr="008660AF" w:rsidRDefault="009E49EB" w:rsidP="00734E20">
      <w:pPr>
        <w:spacing w:after="0" w:line="240" w:lineRule="auto"/>
      </w:pPr>
      <w:hyperlink w:anchor="_Tyfloservis,_o.p.s." w:history="1">
        <w:r w:rsidR="00734E20" w:rsidRPr="009E49EB">
          <w:rPr>
            <w:rStyle w:val="Hypertextovodkaz"/>
            <w:rFonts w:cstheme="minorBidi"/>
          </w:rPr>
          <w:t>Tyfloservis, o.p.s.</w:t>
        </w:r>
      </w:hyperlink>
    </w:p>
    <w:p w:rsidR="00734E20" w:rsidRPr="008660AF" w:rsidRDefault="009E49EB" w:rsidP="00734E20">
      <w:pPr>
        <w:spacing w:after="0" w:line="240" w:lineRule="auto"/>
      </w:pPr>
      <w:hyperlink w:anchor="_Organizační_struktura" w:history="1">
        <w:r w:rsidR="00734E20" w:rsidRPr="009E49EB">
          <w:rPr>
            <w:rStyle w:val="Hypertextovodkaz"/>
            <w:rFonts w:cstheme="minorBidi"/>
          </w:rPr>
          <w:t>Organizační struktura</w:t>
        </w:r>
        <w:r w:rsidR="00734E20" w:rsidRPr="009E49EB">
          <w:rPr>
            <w:rStyle w:val="Hypertextovodkaz"/>
            <w:rFonts w:cstheme="minorBidi"/>
          </w:rPr>
          <w:tab/>
        </w:r>
      </w:hyperlink>
    </w:p>
    <w:p w:rsidR="00734E20" w:rsidRPr="008660AF" w:rsidRDefault="009E49EB" w:rsidP="00734E20">
      <w:pPr>
        <w:spacing w:after="0" w:line="240" w:lineRule="auto"/>
      </w:pPr>
      <w:hyperlink w:anchor="_Služby_Tyfloservisu" w:history="1">
        <w:r w:rsidR="00734E20" w:rsidRPr="009E49EB">
          <w:rPr>
            <w:rStyle w:val="Hypertextovodkaz"/>
            <w:rFonts w:cstheme="minorBidi"/>
          </w:rPr>
          <w:t>Služby Tyfloservisu</w:t>
        </w:r>
      </w:hyperlink>
    </w:p>
    <w:p w:rsidR="00734E20" w:rsidRPr="008660AF" w:rsidRDefault="009E49EB" w:rsidP="00734E20">
      <w:pPr>
        <w:spacing w:after="0" w:line="240" w:lineRule="auto"/>
      </w:pPr>
      <w:hyperlink w:anchor="_Zpráva_o_činnosti" w:history="1">
        <w:r w:rsidR="00734E20" w:rsidRPr="009E49EB">
          <w:rPr>
            <w:rStyle w:val="Hypertextovodkaz"/>
            <w:rFonts w:cstheme="minorBidi"/>
          </w:rPr>
          <w:t>Zpráva o činnosti</w:t>
        </w:r>
      </w:hyperlink>
    </w:p>
    <w:p w:rsidR="00734E20" w:rsidRPr="008660AF" w:rsidRDefault="009E49EB" w:rsidP="009D6B08">
      <w:pPr>
        <w:spacing w:after="0" w:line="240" w:lineRule="auto"/>
        <w:ind w:left="284"/>
      </w:pPr>
      <w:hyperlink w:anchor="_Sociální_rehabilitace" w:history="1">
        <w:r w:rsidR="00734E20" w:rsidRPr="009E49EB">
          <w:rPr>
            <w:rStyle w:val="Hypertextovodkaz"/>
            <w:rFonts w:cstheme="minorBidi"/>
          </w:rPr>
          <w:t>Sociá</w:t>
        </w:r>
        <w:r w:rsidR="00734E20" w:rsidRPr="009E49EB">
          <w:rPr>
            <w:rStyle w:val="Hypertextovodkaz"/>
            <w:rFonts w:cstheme="minorBidi"/>
          </w:rPr>
          <w:t>l</w:t>
        </w:r>
        <w:r w:rsidR="00734E20" w:rsidRPr="009E49EB">
          <w:rPr>
            <w:rStyle w:val="Hypertextovodkaz"/>
            <w:rFonts w:cstheme="minorBidi"/>
          </w:rPr>
          <w:t>ní rehabilitace</w:t>
        </w:r>
      </w:hyperlink>
    </w:p>
    <w:p w:rsidR="00734E20" w:rsidRPr="008660AF" w:rsidRDefault="009E49EB" w:rsidP="009D6B08">
      <w:pPr>
        <w:spacing w:after="0" w:line="240" w:lineRule="auto"/>
        <w:ind w:left="284"/>
      </w:pPr>
      <w:hyperlink w:anchor="_Zdravotně-edukační_služby_(rehabili" w:history="1">
        <w:r w:rsidR="00734E20" w:rsidRPr="009E49EB">
          <w:rPr>
            <w:rStyle w:val="Hypertextovodkaz"/>
            <w:rFonts w:cstheme="minorBidi"/>
          </w:rPr>
          <w:t>Zdravotně-edukační služby (rehabilitace zraku)</w:t>
        </w:r>
      </w:hyperlink>
    </w:p>
    <w:p w:rsidR="00734E20" w:rsidRPr="008660AF" w:rsidRDefault="009E49EB" w:rsidP="009D6B08">
      <w:pPr>
        <w:spacing w:after="0" w:line="240" w:lineRule="auto"/>
        <w:ind w:left="284"/>
      </w:pPr>
      <w:hyperlink w:anchor="_Veřejná_sbírka_Bílá" w:history="1">
        <w:r w:rsidR="00734E20" w:rsidRPr="009E49EB">
          <w:rPr>
            <w:rStyle w:val="Hypertextovodkaz"/>
            <w:rFonts w:cstheme="minorBidi"/>
          </w:rPr>
          <w:t>Veřejná sbírka Bílá pastelka</w:t>
        </w:r>
        <w:r w:rsidR="00CF51C4" w:rsidRPr="009E49EB">
          <w:rPr>
            <w:rStyle w:val="Hypertextovodkaz"/>
            <w:rFonts w:cstheme="minorBidi"/>
          </w:rPr>
          <w:t xml:space="preserve"> – 26. ročník</w:t>
        </w:r>
      </w:hyperlink>
    </w:p>
    <w:p w:rsidR="00734E20" w:rsidRPr="008660AF" w:rsidRDefault="009E49EB" w:rsidP="009D6B08">
      <w:pPr>
        <w:spacing w:after="0" w:line="240" w:lineRule="auto"/>
        <w:ind w:left="284"/>
      </w:pPr>
      <w:hyperlink w:anchor="_Veřejná_sbírka_v" w:history="1">
        <w:r w:rsidR="00383E6C" w:rsidRPr="009E49EB">
          <w:rPr>
            <w:rStyle w:val="Hypertextovodkaz"/>
            <w:rFonts w:cstheme="minorBidi"/>
          </w:rPr>
          <w:t>Veřejná sbírka v podobě „psích“ pokladniček v roce 2025</w:t>
        </w:r>
      </w:hyperlink>
    </w:p>
    <w:p w:rsidR="00734E20" w:rsidRPr="008660AF" w:rsidRDefault="009E49EB" w:rsidP="009D6B08">
      <w:pPr>
        <w:spacing w:after="0" w:line="240" w:lineRule="auto"/>
        <w:ind w:left="284"/>
      </w:pPr>
      <w:hyperlink w:anchor="_Hudební_vzpomínání_na" w:history="1">
        <w:r w:rsidR="00383E6C" w:rsidRPr="009E49EB">
          <w:rPr>
            <w:rStyle w:val="Hypertextovodkaz"/>
            <w:rFonts w:cstheme="minorBidi"/>
          </w:rPr>
          <w:t xml:space="preserve">Hudební vzpomínání na koncertě </w:t>
        </w:r>
        <w:r w:rsidR="00734E20" w:rsidRPr="009E49EB">
          <w:rPr>
            <w:rStyle w:val="Hypertextovodkaz"/>
            <w:rFonts w:cstheme="minorBidi"/>
          </w:rPr>
          <w:t>S jarem za ruku</w:t>
        </w:r>
        <w:r w:rsidR="00383E6C" w:rsidRPr="009E49EB">
          <w:rPr>
            <w:rStyle w:val="Hypertextovodkaz"/>
            <w:rFonts w:cstheme="minorBidi"/>
          </w:rPr>
          <w:t xml:space="preserve"> 2025</w:t>
        </w:r>
      </w:hyperlink>
    </w:p>
    <w:p w:rsidR="00734E20" w:rsidRPr="008660AF" w:rsidRDefault="009E49EB" w:rsidP="009D6B08">
      <w:pPr>
        <w:spacing w:after="0" w:line="240" w:lineRule="auto"/>
        <w:ind w:left="284"/>
      </w:pPr>
      <w:hyperlink w:anchor="_200_let_vzniku" w:history="1">
        <w:r w:rsidR="00734E20" w:rsidRPr="009E49EB">
          <w:rPr>
            <w:rStyle w:val="Hypertextovodkaz"/>
            <w:rFonts w:cstheme="minorBidi"/>
          </w:rPr>
          <w:t>200 let Braillova písma</w:t>
        </w:r>
      </w:hyperlink>
    </w:p>
    <w:p w:rsidR="00734E20" w:rsidRPr="008660AF" w:rsidRDefault="009E49EB" w:rsidP="009D6B08">
      <w:pPr>
        <w:spacing w:after="0" w:line="240" w:lineRule="auto"/>
        <w:ind w:left="284"/>
      </w:pPr>
      <w:hyperlink w:anchor="_Položení_základního_kamene" w:history="1">
        <w:r w:rsidR="00734E20" w:rsidRPr="009E49EB">
          <w:rPr>
            <w:rStyle w:val="Hypertextovodkaz"/>
            <w:rFonts w:cstheme="minorBidi"/>
          </w:rPr>
          <w:t>Položení z</w:t>
        </w:r>
        <w:r w:rsidR="00EA20D4" w:rsidRPr="009E49EB">
          <w:rPr>
            <w:rStyle w:val="Hypertextovodkaz"/>
            <w:rFonts w:cstheme="minorBidi"/>
          </w:rPr>
          <w:t>ákladního</w:t>
        </w:r>
        <w:r w:rsidR="00734E20" w:rsidRPr="009E49EB">
          <w:rPr>
            <w:rStyle w:val="Hypertextovodkaz"/>
            <w:rFonts w:cstheme="minorBidi"/>
          </w:rPr>
          <w:t xml:space="preserve"> kamene </w:t>
        </w:r>
        <w:r w:rsidR="00D21A2B" w:rsidRPr="009E49EB">
          <w:rPr>
            <w:rStyle w:val="Hypertextovodkaz"/>
            <w:rFonts w:cstheme="minorBidi"/>
          </w:rPr>
          <w:t>samostatného střediska Tyfloservis v Pardubicích</w:t>
        </w:r>
      </w:hyperlink>
    </w:p>
    <w:p w:rsidR="00734E20" w:rsidRPr="008660AF" w:rsidRDefault="009E49EB" w:rsidP="009D6B08">
      <w:pPr>
        <w:spacing w:after="0" w:line="240" w:lineRule="auto"/>
        <w:ind w:left="284"/>
      </w:pPr>
      <w:hyperlink w:anchor="_Když_pomoc_spojuje:" w:history="1">
        <w:r w:rsidR="00383E6C" w:rsidRPr="009E49EB">
          <w:rPr>
            <w:rStyle w:val="Hypertextovodkaz"/>
            <w:rFonts w:cstheme="minorBidi"/>
          </w:rPr>
          <w:t xml:space="preserve">Když pomoc spojuje: </w:t>
        </w:r>
        <w:proofErr w:type="spellStart"/>
        <w:r w:rsidR="00734E20" w:rsidRPr="009E49EB">
          <w:rPr>
            <w:rStyle w:val="Hypertextovodkaz"/>
            <w:rFonts w:cstheme="minorBidi"/>
          </w:rPr>
          <w:t>Lions</w:t>
        </w:r>
        <w:proofErr w:type="spellEnd"/>
        <w:r w:rsidR="00734E20" w:rsidRPr="009E49EB">
          <w:rPr>
            <w:rStyle w:val="Hypertextovodkaz"/>
            <w:rFonts w:cstheme="minorBidi"/>
          </w:rPr>
          <w:t xml:space="preserve"> </w:t>
        </w:r>
        <w:r w:rsidR="00383E6C" w:rsidRPr="009E49EB">
          <w:rPr>
            <w:rStyle w:val="Hypertextovodkaz"/>
            <w:rFonts w:cstheme="minorBidi"/>
          </w:rPr>
          <w:t>kluby a Tyfloservis</w:t>
        </w:r>
      </w:hyperlink>
    </w:p>
    <w:p w:rsidR="00734E20" w:rsidRPr="008660AF" w:rsidRDefault="009E49EB" w:rsidP="009D6B08">
      <w:pPr>
        <w:spacing w:after="0" w:line="240" w:lineRule="auto"/>
        <w:ind w:left="284"/>
      </w:pPr>
      <w:hyperlink w:anchor="_Veselá_Mathilda:_den," w:history="1">
        <w:r w:rsidR="00734E20" w:rsidRPr="009E49EB">
          <w:rPr>
            <w:rStyle w:val="Hypertextovodkaz"/>
            <w:rFonts w:cstheme="minorBidi"/>
          </w:rPr>
          <w:t>Veselá Mathilda</w:t>
        </w:r>
        <w:r w:rsidR="00383E6C" w:rsidRPr="009E49EB">
          <w:rPr>
            <w:rStyle w:val="Hypertextovodkaz"/>
            <w:rFonts w:cstheme="minorBidi"/>
          </w:rPr>
          <w:t>: den, kdy samostatnost hraje hlavní roli</w:t>
        </w:r>
      </w:hyperlink>
    </w:p>
    <w:p w:rsidR="00734E20" w:rsidRPr="008660AF" w:rsidRDefault="009E49EB" w:rsidP="009D6B08">
      <w:pPr>
        <w:spacing w:after="0" w:line="240" w:lineRule="auto"/>
        <w:ind w:left="284"/>
      </w:pPr>
      <w:hyperlink w:anchor="_Tyfloservis_ve_svitu" w:history="1">
        <w:r w:rsidR="00E9107A" w:rsidRPr="009E49EB">
          <w:rPr>
            <w:rStyle w:val="Hypertextovodkaz"/>
            <w:rFonts w:cstheme="minorBidi"/>
          </w:rPr>
          <w:t xml:space="preserve">Tyfloservis ve svitu </w:t>
        </w:r>
        <w:r w:rsidR="00734E20" w:rsidRPr="009E49EB">
          <w:rPr>
            <w:rStyle w:val="Hypertextovodkaz"/>
            <w:rFonts w:cstheme="minorBidi"/>
          </w:rPr>
          <w:t>Světlušk</w:t>
        </w:r>
        <w:r w:rsidR="00E9107A" w:rsidRPr="009E49EB">
          <w:rPr>
            <w:rStyle w:val="Hypertextovodkaz"/>
            <w:rFonts w:cstheme="minorBidi"/>
          </w:rPr>
          <w:t>y</w:t>
        </w:r>
      </w:hyperlink>
    </w:p>
    <w:p w:rsidR="00734E20" w:rsidRPr="008660AF" w:rsidRDefault="009E49EB" w:rsidP="009D6B08">
      <w:pPr>
        <w:spacing w:after="0" w:line="240" w:lineRule="auto"/>
        <w:ind w:left="284"/>
      </w:pPr>
      <w:hyperlink w:anchor="_Vzdělávání_pracovníků_Tyfloservisu" w:history="1">
        <w:r w:rsidR="00734E20" w:rsidRPr="009E49EB">
          <w:rPr>
            <w:rStyle w:val="Hypertextovodkaz"/>
            <w:rFonts w:cstheme="minorBidi"/>
          </w:rPr>
          <w:t>Vzdělávání pracovníků Tyfloservisu</w:t>
        </w:r>
      </w:hyperlink>
    </w:p>
    <w:p w:rsidR="00734E20" w:rsidRPr="008660AF" w:rsidRDefault="009E49EB" w:rsidP="009D6B08">
      <w:pPr>
        <w:spacing w:after="0" w:line="240" w:lineRule="auto"/>
        <w:ind w:left="284"/>
      </w:pPr>
      <w:hyperlink w:anchor="_Kontroly_Tyfloservisu,_o.p.s." w:history="1">
        <w:r w:rsidR="00734E20" w:rsidRPr="009E49EB">
          <w:rPr>
            <w:rStyle w:val="Hypertextovodkaz"/>
            <w:rFonts w:cstheme="minorBidi"/>
          </w:rPr>
          <w:t xml:space="preserve">Kontroly </w:t>
        </w:r>
        <w:r w:rsidR="00734E20" w:rsidRPr="009E49EB">
          <w:rPr>
            <w:rStyle w:val="Hypertextovodkaz"/>
            <w:rFonts w:cstheme="minorBidi"/>
          </w:rPr>
          <w:t>T</w:t>
        </w:r>
        <w:r w:rsidR="00734E20" w:rsidRPr="009E49EB">
          <w:rPr>
            <w:rStyle w:val="Hypertextovodkaz"/>
            <w:rFonts w:cstheme="minorBidi"/>
          </w:rPr>
          <w:t>yfloservisu, o.p.s. v roce 2025</w:t>
        </w:r>
      </w:hyperlink>
    </w:p>
    <w:p w:rsidR="00734E20" w:rsidRPr="008660AF" w:rsidRDefault="009E49EB" w:rsidP="00734E20">
      <w:pPr>
        <w:spacing w:after="0" w:line="240" w:lineRule="auto"/>
      </w:pPr>
      <w:hyperlink w:anchor="_Poděkování_krajských_středisek" w:history="1">
        <w:r w:rsidR="00734E20" w:rsidRPr="009E49EB">
          <w:rPr>
            <w:rStyle w:val="Hypertextovodkaz"/>
            <w:rFonts w:cstheme="minorBidi"/>
          </w:rPr>
          <w:t>Poděkování krajských středisek</w:t>
        </w:r>
      </w:hyperlink>
    </w:p>
    <w:p w:rsidR="00734E20" w:rsidRPr="00FF43F2" w:rsidRDefault="00FF43F2" w:rsidP="009D6B08">
      <w:pPr>
        <w:spacing w:after="0" w:line="240" w:lineRule="auto"/>
        <w:ind w:left="284"/>
        <w:rPr>
          <w:rStyle w:val="Hypertextovodkaz"/>
          <w:rFonts w:cstheme="minorBidi"/>
        </w:rPr>
      </w:pPr>
      <w:r>
        <w:fldChar w:fldCharType="begin"/>
      </w:r>
      <w:r>
        <w:instrText xml:space="preserve"> HYPERLINK  \l "_BRNO" </w:instrText>
      </w:r>
      <w:r>
        <w:fldChar w:fldCharType="separate"/>
      </w:r>
      <w:r w:rsidR="00734E20" w:rsidRPr="00FF43F2">
        <w:rPr>
          <w:rStyle w:val="Hypertextovodkaz"/>
          <w:rFonts w:cstheme="minorBidi"/>
        </w:rPr>
        <w:t>BRNO</w:t>
      </w:r>
    </w:p>
    <w:p w:rsidR="00734E20" w:rsidRPr="00FF43F2" w:rsidRDefault="00FF43F2" w:rsidP="009D6B08">
      <w:pPr>
        <w:spacing w:after="0" w:line="240" w:lineRule="auto"/>
        <w:ind w:left="284"/>
        <w:rPr>
          <w:rStyle w:val="Hypertextovodkaz"/>
          <w:rFonts w:cstheme="minorBidi"/>
        </w:rPr>
      </w:pPr>
      <w:r>
        <w:fldChar w:fldCharType="end"/>
      </w:r>
      <w:r>
        <w:fldChar w:fldCharType="begin"/>
      </w:r>
      <w:r>
        <w:instrText xml:space="preserve"> HYPERLINK  \l "_ČESKÉ_BUDĚJOVICE" </w:instrText>
      </w:r>
      <w:r>
        <w:fldChar w:fldCharType="separate"/>
      </w:r>
      <w:r w:rsidR="00734E20" w:rsidRPr="00FF43F2">
        <w:rPr>
          <w:rStyle w:val="Hypertextovodkaz"/>
          <w:rFonts w:cstheme="minorBidi"/>
        </w:rPr>
        <w:t>ČESKÉ BUDĚJOVICE</w:t>
      </w:r>
    </w:p>
    <w:p w:rsidR="00734E20" w:rsidRPr="00FF43F2" w:rsidRDefault="00FF43F2" w:rsidP="009D6B08">
      <w:pPr>
        <w:spacing w:after="0" w:line="240" w:lineRule="auto"/>
        <w:ind w:left="284"/>
        <w:rPr>
          <w:rStyle w:val="Hypertextovodkaz"/>
          <w:rFonts w:cstheme="minorBidi"/>
        </w:rPr>
      </w:pPr>
      <w:r>
        <w:fldChar w:fldCharType="end"/>
      </w:r>
      <w:r>
        <w:fldChar w:fldCharType="begin"/>
      </w:r>
      <w:r>
        <w:instrText xml:space="preserve"> HYPERLINK  \l "_HRADEC_KRÁLOVÉ" </w:instrText>
      </w:r>
      <w:r>
        <w:fldChar w:fldCharType="separate"/>
      </w:r>
      <w:r w:rsidR="00734E20" w:rsidRPr="00FF43F2">
        <w:rPr>
          <w:rStyle w:val="Hypertextovodkaz"/>
          <w:rFonts w:cstheme="minorBidi"/>
        </w:rPr>
        <w:t>HRADEC KRÁLOVÉ</w:t>
      </w:r>
    </w:p>
    <w:p w:rsidR="00734E20" w:rsidRPr="00FF43F2" w:rsidRDefault="00FF43F2" w:rsidP="009D6B08">
      <w:pPr>
        <w:spacing w:after="0" w:line="240" w:lineRule="auto"/>
        <w:ind w:left="284"/>
        <w:rPr>
          <w:rStyle w:val="Hypertextovodkaz"/>
          <w:rFonts w:cstheme="minorBidi"/>
        </w:rPr>
      </w:pPr>
      <w:r>
        <w:fldChar w:fldCharType="end"/>
      </w:r>
      <w:r>
        <w:fldChar w:fldCharType="begin"/>
      </w:r>
      <w:r>
        <w:instrText xml:space="preserve"> HYPERLINK  \l "_JIHLAVA" </w:instrText>
      </w:r>
      <w:r>
        <w:fldChar w:fldCharType="separate"/>
      </w:r>
      <w:r w:rsidR="00734E20" w:rsidRPr="00FF43F2">
        <w:rPr>
          <w:rStyle w:val="Hypertextovodkaz"/>
          <w:rFonts w:cstheme="minorBidi"/>
        </w:rPr>
        <w:t>JIHLAVA</w:t>
      </w:r>
    </w:p>
    <w:p w:rsidR="00734E20" w:rsidRPr="008660AF" w:rsidRDefault="00FF43F2" w:rsidP="009D6B08">
      <w:pPr>
        <w:spacing w:after="0" w:line="240" w:lineRule="auto"/>
        <w:ind w:left="284"/>
      </w:pPr>
      <w:r>
        <w:fldChar w:fldCharType="end"/>
      </w:r>
      <w:hyperlink w:anchor="_KARLOVY_VARY" w:history="1">
        <w:r w:rsidR="00734E20" w:rsidRPr="00FF43F2">
          <w:rPr>
            <w:rStyle w:val="Hypertextovodkaz"/>
            <w:rFonts w:cstheme="minorBidi"/>
          </w:rPr>
          <w:t>KARLOVY VARY</w:t>
        </w:r>
      </w:hyperlink>
    </w:p>
    <w:p w:rsidR="00734E20" w:rsidRPr="008660AF" w:rsidRDefault="00FF43F2" w:rsidP="009D6B08">
      <w:pPr>
        <w:spacing w:after="0" w:line="240" w:lineRule="auto"/>
        <w:ind w:left="284"/>
      </w:pPr>
      <w:hyperlink w:anchor="_LIBEREC" w:history="1">
        <w:r w:rsidR="00734E20" w:rsidRPr="00FF43F2">
          <w:rPr>
            <w:rStyle w:val="Hypertextovodkaz"/>
            <w:rFonts w:cstheme="minorBidi"/>
          </w:rPr>
          <w:t>LIBEREC</w:t>
        </w:r>
      </w:hyperlink>
    </w:p>
    <w:p w:rsidR="00734E20" w:rsidRPr="008660AF" w:rsidRDefault="00FF43F2" w:rsidP="009D6B08">
      <w:pPr>
        <w:spacing w:after="0" w:line="240" w:lineRule="auto"/>
        <w:ind w:left="284"/>
      </w:pPr>
      <w:hyperlink w:anchor="_OLOMOUC" w:history="1">
        <w:r w:rsidR="00734E20" w:rsidRPr="00FF43F2">
          <w:rPr>
            <w:rStyle w:val="Hypertextovodkaz"/>
            <w:rFonts w:cstheme="minorBidi"/>
          </w:rPr>
          <w:t>OLOMOUC</w:t>
        </w:r>
      </w:hyperlink>
    </w:p>
    <w:p w:rsidR="00734E20" w:rsidRPr="008660AF" w:rsidRDefault="00FF43F2" w:rsidP="009D6B08">
      <w:pPr>
        <w:spacing w:after="0" w:line="240" w:lineRule="auto"/>
        <w:ind w:left="284"/>
      </w:pPr>
      <w:hyperlink w:anchor="_OSTRAVA" w:history="1">
        <w:r w:rsidR="00734E20" w:rsidRPr="00FF43F2">
          <w:rPr>
            <w:rStyle w:val="Hypertextovodkaz"/>
            <w:rFonts w:cstheme="minorBidi"/>
          </w:rPr>
          <w:t>OSTRAVA</w:t>
        </w:r>
      </w:hyperlink>
    </w:p>
    <w:p w:rsidR="00734E20" w:rsidRPr="008660AF" w:rsidRDefault="00FF43F2" w:rsidP="009D6B08">
      <w:pPr>
        <w:spacing w:after="0" w:line="240" w:lineRule="auto"/>
        <w:ind w:left="284"/>
      </w:pPr>
      <w:hyperlink w:anchor="_PARDUBICE" w:history="1">
        <w:r w:rsidR="00734E20" w:rsidRPr="00FF43F2">
          <w:rPr>
            <w:rStyle w:val="Hypertextovodkaz"/>
            <w:rFonts w:cstheme="minorBidi"/>
          </w:rPr>
          <w:t>PARDUBICE</w:t>
        </w:r>
      </w:hyperlink>
    </w:p>
    <w:p w:rsidR="00734E20" w:rsidRPr="008660AF" w:rsidRDefault="00FF43F2" w:rsidP="009D6B08">
      <w:pPr>
        <w:spacing w:after="0" w:line="240" w:lineRule="auto"/>
        <w:ind w:left="284"/>
      </w:pPr>
      <w:hyperlink w:anchor="_PLZEŇ" w:history="1">
        <w:r w:rsidR="00734E20" w:rsidRPr="00FF43F2">
          <w:rPr>
            <w:rStyle w:val="Hypertextovodkaz"/>
            <w:rFonts w:cstheme="minorBidi"/>
          </w:rPr>
          <w:t>PLZEŇ</w:t>
        </w:r>
      </w:hyperlink>
    </w:p>
    <w:p w:rsidR="00734E20" w:rsidRPr="008660AF" w:rsidRDefault="00FF43F2" w:rsidP="009D6B08">
      <w:pPr>
        <w:spacing w:after="0" w:line="240" w:lineRule="auto"/>
        <w:ind w:left="284"/>
      </w:pPr>
      <w:hyperlink w:anchor="_PRAHA_A_STŘEDNÍ" w:history="1">
        <w:r w:rsidR="00734E20" w:rsidRPr="00FF43F2">
          <w:rPr>
            <w:rStyle w:val="Hypertextovodkaz"/>
            <w:rFonts w:cstheme="minorBidi"/>
          </w:rPr>
          <w:t>PRAHA A STŘEDNÍ ČECHY</w:t>
        </w:r>
      </w:hyperlink>
      <w:r w:rsidR="00734E20" w:rsidRPr="008660AF">
        <w:tab/>
      </w:r>
    </w:p>
    <w:p w:rsidR="00734E20" w:rsidRPr="008660AF" w:rsidRDefault="00FF43F2" w:rsidP="009D6B08">
      <w:pPr>
        <w:spacing w:after="0" w:line="240" w:lineRule="auto"/>
        <w:ind w:left="284"/>
      </w:pPr>
      <w:hyperlink w:anchor="_ÚSTÍ_NAD_LABEM" w:history="1">
        <w:r w:rsidR="00734E20" w:rsidRPr="00FF43F2">
          <w:rPr>
            <w:rStyle w:val="Hypertextovodkaz"/>
            <w:rFonts w:cstheme="minorBidi"/>
          </w:rPr>
          <w:t>ÚSTÍ NAD LABEM</w:t>
        </w:r>
      </w:hyperlink>
    </w:p>
    <w:p w:rsidR="00734E20" w:rsidRPr="008660AF" w:rsidRDefault="00FF43F2" w:rsidP="009D6B08">
      <w:pPr>
        <w:spacing w:after="0" w:line="240" w:lineRule="auto"/>
        <w:ind w:left="284"/>
      </w:pPr>
      <w:hyperlink w:anchor="_ZLÍN" w:history="1">
        <w:r w:rsidR="00734E20" w:rsidRPr="00FF43F2">
          <w:rPr>
            <w:rStyle w:val="Hypertextovodkaz"/>
            <w:rFonts w:cstheme="minorBidi"/>
          </w:rPr>
          <w:t>ZLÍN</w:t>
        </w:r>
      </w:hyperlink>
    </w:p>
    <w:p w:rsidR="00734E20" w:rsidRPr="008660AF" w:rsidRDefault="009E49EB" w:rsidP="00734E20">
      <w:pPr>
        <w:spacing w:after="0" w:line="240" w:lineRule="auto"/>
      </w:pPr>
      <w:hyperlink w:anchor="_Financování_činnosti_Tyfloservisu" w:history="1">
        <w:r w:rsidR="00734E20" w:rsidRPr="009E49EB">
          <w:rPr>
            <w:rStyle w:val="Hypertextovodkaz"/>
            <w:rFonts w:cstheme="minorBidi"/>
          </w:rPr>
          <w:t>Financování činnosti Tyfloservisu</w:t>
        </w:r>
      </w:hyperlink>
    </w:p>
    <w:p w:rsidR="00734E20" w:rsidRPr="008660AF" w:rsidRDefault="009E49EB" w:rsidP="00734E20">
      <w:pPr>
        <w:spacing w:after="0" w:line="240" w:lineRule="auto"/>
      </w:pPr>
      <w:hyperlink w:anchor="_Zpráva_nezávislého_auditora" w:history="1">
        <w:r w:rsidR="00734E20" w:rsidRPr="009E49EB">
          <w:rPr>
            <w:rStyle w:val="Hypertextovodkaz"/>
            <w:rFonts w:cstheme="minorBidi"/>
          </w:rPr>
          <w:t>Zpráva nezávislého auditora</w:t>
        </w:r>
      </w:hyperlink>
    </w:p>
    <w:p w:rsidR="00734E20" w:rsidRPr="008660AF" w:rsidRDefault="006A7F05" w:rsidP="00734E20">
      <w:pPr>
        <w:spacing w:after="0" w:line="240" w:lineRule="auto"/>
      </w:pPr>
      <w:hyperlink w:anchor="_Doplňující_informace_k" w:history="1">
        <w:r w:rsidR="00734E20" w:rsidRPr="006A7F05">
          <w:rPr>
            <w:rStyle w:val="Hypertextovodkaz"/>
            <w:rFonts w:cstheme="minorBidi"/>
          </w:rPr>
          <w:t>Doplňující informace k financování</w:t>
        </w:r>
      </w:hyperlink>
    </w:p>
    <w:p w:rsidR="00734E20" w:rsidRPr="008660AF" w:rsidRDefault="006A7F05" w:rsidP="00734E20">
      <w:pPr>
        <w:spacing w:after="0" w:line="240" w:lineRule="auto"/>
      </w:pPr>
      <w:hyperlink w:anchor="_Poděkování" w:history="1">
        <w:r w:rsidR="00734E20" w:rsidRPr="006A7F05">
          <w:rPr>
            <w:rStyle w:val="Hypertextovodkaz"/>
            <w:rFonts w:cstheme="minorBidi"/>
          </w:rPr>
          <w:t>Poděkování</w:t>
        </w:r>
      </w:hyperlink>
    </w:p>
    <w:p w:rsidR="00734E20" w:rsidRPr="008660AF" w:rsidRDefault="006A7F05" w:rsidP="00734E20">
      <w:pPr>
        <w:spacing w:after="0" w:line="240" w:lineRule="auto"/>
      </w:pPr>
      <w:hyperlink w:anchor="_Tiráž" w:history="1">
        <w:r w:rsidR="00734E20" w:rsidRPr="006A7F05">
          <w:rPr>
            <w:rStyle w:val="Hypertextovodkaz"/>
            <w:rFonts w:cstheme="minorBidi"/>
          </w:rPr>
          <w:t>Tiráž</w:t>
        </w:r>
      </w:hyperlink>
    </w:p>
    <w:p w:rsidR="00383E6C" w:rsidRPr="008660AF" w:rsidRDefault="00383E6C"/>
    <w:p w:rsidR="00734E20" w:rsidRPr="008660AF" w:rsidRDefault="00734E20">
      <w:r w:rsidRPr="008660AF">
        <w:br w:type="page"/>
      </w:r>
    </w:p>
    <w:p w:rsidR="0061708A" w:rsidRPr="008660AF" w:rsidRDefault="0061708A" w:rsidP="0061708A">
      <w:pPr>
        <w:pStyle w:val="Nadpis1"/>
      </w:pPr>
      <w:bookmarkStart w:id="2" w:name="_Toc169878723"/>
      <w:bookmarkStart w:id="3" w:name="_Toc201157048"/>
      <w:bookmarkStart w:id="4" w:name="_Úvodem"/>
      <w:bookmarkEnd w:id="4"/>
      <w:r w:rsidRPr="008660AF">
        <w:lastRenderedPageBreak/>
        <w:t>Úvodem</w:t>
      </w:r>
    </w:p>
    <w:p w:rsidR="00D62005" w:rsidRPr="008660AF" w:rsidRDefault="00D62005" w:rsidP="00606F65">
      <w:pPr>
        <w:spacing w:before="100" w:beforeAutospacing="1"/>
      </w:pPr>
      <w:r w:rsidRPr="008660AF">
        <w:t xml:space="preserve">Vážení podporovatelé Tyfloservisu, </w:t>
      </w:r>
    </w:p>
    <w:p w:rsidR="00D62005" w:rsidRPr="008660AF" w:rsidRDefault="00D62005" w:rsidP="00606F65">
      <w:pPr>
        <w:jc w:val="both"/>
      </w:pPr>
      <w:r w:rsidRPr="008660AF">
        <w:t>výroční zpráva za rok 2025 přináší přehled práce Tyfloservisu, služeb poskytovaných lidem se zrakovým postižením i událostí, které uplynulý rok přinesl. Za všemi čísly a statistikami stojí především konkrétní lidé a jejich životní příběhy. Lidé, kteří se museli vyrovnat se ztrátou nebo výrazným zhoršením zraku a hledali cestu, jak znovu zvládat běžné denní situace co nejvíce samostatně.</w:t>
      </w:r>
    </w:p>
    <w:p w:rsidR="00D62005" w:rsidRPr="008660AF" w:rsidRDefault="00D62005" w:rsidP="00606F65">
      <w:pPr>
        <w:jc w:val="both"/>
      </w:pPr>
      <w:r w:rsidRPr="008660AF">
        <w:t xml:space="preserve">V roce 2025 jsme poskytli podporu celkem </w:t>
      </w:r>
      <w:r w:rsidR="00B74D00">
        <w:t>3 133</w:t>
      </w:r>
      <w:r w:rsidRPr="008660AF">
        <w:t xml:space="preserve"> klientům po celé České republice. Každé setkání s klientem znamená jinou životní situaci, jiné tempo i jiné potřeby. Někdo potřebuje pomoc s orientací v domácnosti či ve městě, jiný podporu při používání kompenzačních pomůcek nebo při návratu k činnostem, které se po ztrátě zraku zdály být nedosažitelné. Smyslem naší práce zůstává pomáhat lidem se zrakovým postižením nacházet větší jistotu, samostatnost a možnost žít svůj život co nejvíce podle vlastních představ.</w:t>
      </w:r>
    </w:p>
    <w:p w:rsidR="00D62005" w:rsidRPr="008660AF" w:rsidRDefault="00D62005" w:rsidP="00606F65">
      <w:pPr>
        <w:jc w:val="both"/>
      </w:pPr>
      <w:r w:rsidRPr="008660AF">
        <w:t>Velké poděkování patří pracovníkům Tyfloservisu. Jejich práce vyžaduje nejen vysokou odbornost, ale také trpělivost, empatii, schopnost naslouchat a citlivě reagovat na často velmi náročné životní situace klientů. Vážím si jejich každodenního nasazení i toho, že dokážou být klientům průvodci v období velkých změn a nejistoty. Důležitou součástí jejich práce je také další vzdělávání a rozvoj odborných dovedností.</w:t>
      </w:r>
    </w:p>
    <w:p w:rsidR="00D62005" w:rsidRPr="008660AF" w:rsidRDefault="00D62005" w:rsidP="00606F65">
      <w:pPr>
        <w:jc w:val="both"/>
      </w:pPr>
      <w:r w:rsidRPr="008660AF">
        <w:t>V roce 2025 Tyfloservis získal akreditaci Ministerstva práce a sociálních věcí ČR pro kvalifikační Kurz instruktorů prostorové orientace a samostatného pohybu nevidomých a</w:t>
      </w:r>
      <w:r w:rsidR="00DC1F9A">
        <w:t> </w:t>
      </w:r>
      <w:r w:rsidRPr="008660AF">
        <w:t xml:space="preserve">slabozrakých II., který byl realizován díky podpoře Nadačního fondu Českého rozhlasu Světluška. Kolegyně a kolegové se dále vzdělávali v tématech souvisejících s komunikací, psychomotorickým vývojem dětí se zrakovým postižením i v dalších oblastech důležitých pro kvalitní poskytování služeb. </w:t>
      </w:r>
    </w:p>
    <w:p w:rsidR="00D62005" w:rsidRPr="008660AF" w:rsidRDefault="00D62005" w:rsidP="00606F65">
      <w:pPr>
        <w:jc w:val="both"/>
      </w:pPr>
      <w:r w:rsidRPr="008660AF">
        <w:t>Rok 2025 byl také obdobím dalšího rozvoje v oblasti digitalizace a modernizace pracovního prostředí. Kolegové se seznamovali s novou verzí aplikace SONIC určené pro evidenci rehabilitačních služeb i s prostředím Microsoft 365, které usnadňuje každodenní spolupráci a</w:t>
      </w:r>
      <w:r w:rsidR="00DC1F9A">
        <w:t> </w:t>
      </w:r>
      <w:r w:rsidRPr="008660AF">
        <w:t>komunikaci napříč organizací. Součástí vzdělávání byla také témata kybernetické bezpečnosti a digitalizace administrativních procesů. Věříme, že i tyto kroky pomáhají vytvářet více prostoru pro to nejdůležitější – přímou podporu klientů.</w:t>
      </w:r>
    </w:p>
    <w:p w:rsidR="00D62005" w:rsidRPr="008660AF" w:rsidRDefault="00D62005" w:rsidP="00606F65">
      <w:pPr>
        <w:jc w:val="both"/>
      </w:pPr>
      <w:r w:rsidRPr="008660AF">
        <w:t>Významnou událostí roku bylo také slavnostní položení základního kamene Centra sociálních služeb Smysl v Pardubicích, které se uskutečnilo začátkem května. Zde bude mít své zázemí také Tyfloservis společně se Sjednocenou organizací nevidomých a slabozrakých ČR a</w:t>
      </w:r>
      <w:r w:rsidR="00882A51">
        <w:t> </w:t>
      </w:r>
      <w:proofErr w:type="spellStart"/>
      <w:r w:rsidRPr="008660AF">
        <w:t>TyfloCentrem</w:t>
      </w:r>
      <w:proofErr w:type="spellEnd"/>
      <w:r w:rsidRPr="008660AF">
        <w:t>. Pro Tyfloservis jde o důležitý krok směrem k posílení dostupnosti a kvality služeb v Pardubickém kraji. Věříme, že nové prostory přinesou klientům i pracovníkům kvalitní a důstojné zázemí a zároveň podpoří další spolupráci organizací pomáhajících lidem se zrakovým postižením. Těšíme se na otevření služeb v roce 2027!</w:t>
      </w:r>
    </w:p>
    <w:p w:rsidR="00D62005" w:rsidRPr="008660AF" w:rsidRDefault="00D62005" w:rsidP="00606F65">
      <w:pPr>
        <w:jc w:val="both"/>
      </w:pPr>
      <w:r w:rsidRPr="008660AF">
        <w:t>Děkujeme Ministerstvu práce a sociálních věcí ČR za dlouhodobou a zásadní podporu služby sociální rehabilitace. Bez této podpory by nebylo možné poskytovat služby v</w:t>
      </w:r>
      <w:r w:rsidR="00DC1F9A">
        <w:t> </w:t>
      </w:r>
      <w:r w:rsidRPr="008660AF">
        <w:t>současném rozsahu a dostupnosti napříč celou republikou. Velmi si vážíme také spolupráce se Sjednocenou organizací nevidomých a slabozrakých ČR, která probíhá na celostátní i regionální úrovni a jejímž společným cílem je podpora lidí se zrakovým postižením v jejich každodenním životě.</w:t>
      </w:r>
    </w:p>
    <w:p w:rsidR="00D62005" w:rsidRPr="008660AF" w:rsidRDefault="00D62005" w:rsidP="00606F65">
      <w:pPr>
        <w:jc w:val="both"/>
      </w:pPr>
      <w:r w:rsidRPr="008660AF">
        <w:t>Poděkování patří rovněž Nadačnímu fondu Mathilda, Nadačnímu fondu Českého rozhlasu Světluška i všem dalším nadacím, městům, krajům, firmám, individuálním dárcům a</w:t>
      </w:r>
      <w:r w:rsidR="00DC1F9A">
        <w:t> </w:t>
      </w:r>
      <w:r w:rsidRPr="008660AF">
        <w:t>podporovatelům. Každá forma podpory pomáhá zachovat bezplatné služby pro klienty, kteří se často nacházejí v nelehké životní situaci.</w:t>
      </w:r>
    </w:p>
    <w:p w:rsidR="00D62005" w:rsidRPr="008660AF" w:rsidRDefault="00D62005" w:rsidP="00606F65">
      <w:pPr>
        <w:jc w:val="both"/>
      </w:pPr>
      <w:r w:rsidRPr="008660AF">
        <w:lastRenderedPageBreak/>
        <w:t>Děkujeme všem, kteří Tyfloservis podporují a důvěřují mu. To největší poděkování patří našim klientům – za jejich odvahu, vytrvalost a odhodlání učit se novým věcem i v obdobích, která nejsou jednoduchá. Jsou pro nás motorem i inspirací. Je nám ctí být na této cestě jejich průvodci.</w:t>
      </w:r>
    </w:p>
    <w:p w:rsidR="00D62005" w:rsidRPr="008660AF" w:rsidRDefault="00D62005" w:rsidP="00D62005"/>
    <w:p w:rsidR="00D62005" w:rsidRPr="008660AF" w:rsidRDefault="00D62005" w:rsidP="00D62005"/>
    <w:p w:rsidR="00D62005" w:rsidRPr="008660AF" w:rsidRDefault="00D62005" w:rsidP="00D62005">
      <w:r w:rsidRPr="008660AF">
        <w:t>Eva Machová</w:t>
      </w:r>
      <w:r w:rsidRPr="008660AF">
        <w:br/>
        <w:t>ředitelka Tyfloservisu, o.p.s.</w:t>
      </w:r>
    </w:p>
    <w:p w:rsidR="00D62005" w:rsidRPr="008660AF" w:rsidRDefault="00D62005">
      <w:pPr>
        <w:rPr>
          <w:rFonts w:asciiTheme="majorHAnsi" w:eastAsiaTheme="majorEastAsia" w:hAnsiTheme="majorHAnsi" w:cstheme="majorBidi"/>
          <w:b/>
          <w:color w:val="0000FF"/>
          <w:sz w:val="32"/>
          <w:szCs w:val="32"/>
        </w:rPr>
      </w:pPr>
      <w:r w:rsidRPr="008660AF">
        <w:br w:type="page"/>
      </w:r>
    </w:p>
    <w:p w:rsidR="0080645C" w:rsidRPr="008660AF" w:rsidRDefault="0080645C" w:rsidP="0080645C">
      <w:pPr>
        <w:pStyle w:val="Nadpis1"/>
      </w:pPr>
      <w:bookmarkStart w:id="5" w:name="_Představujeme"/>
      <w:bookmarkEnd w:id="5"/>
      <w:r w:rsidRPr="008660AF">
        <w:lastRenderedPageBreak/>
        <w:t>Představujeme</w:t>
      </w:r>
    </w:p>
    <w:p w:rsidR="00F511C0" w:rsidRPr="008660AF" w:rsidRDefault="00F511C0" w:rsidP="009F6570">
      <w:pPr>
        <w:pStyle w:val="Nadpis2"/>
      </w:pPr>
      <w:r w:rsidRPr="008660AF">
        <w:t>PhDr. Štěpánka Tůmová</w:t>
      </w:r>
    </w:p>
    <w:p w:rsidR="00F511C0" w:rsidRPr="008660AF" w:rsidRDefault="00F511C0" w:rsidP="00F511C0">
      <w:pPr>
        <w:rPr>
          <w:i/>
          <w:iCs/>
        </w:rPr>
      </w:pPr>
      <w:r w:rsidRPr="008660AF">
        <w:rPr>
          <w:i/>
          <w:iCs/>
        </w:rPr>
        <w:t>Narozena: 12.12.1948 v Praze</w:t>
      </w:r>
    </w:p>
    <w:p w:rsidR="00F511C0" w:rsidRPr="008660AF" w:rsidRDefault="00F511C0" w:rsidP="00882A51">
      <w:pPr>
        <w:jc w:val="both"/>
        <w:rPr>
          <w:i/>
          <w:iCs/>
        </w:rPr>
      </w:pPr>
      <w:r w:rsidRPr="008660AF">
        <w:rPr>
          <w:i/>
          <w:iCs/>
        </w:rPr>
        <w:t>Klinická psycholožka, soudní znalkyně, pedagožka, letitá podporovatelka Tyfloservisu, laureátka „Zvonečku vděčnosti za rok 2019“</w:t>
      </w:r>
    </w:p>
    <w:p w:rsidR="00F511C0" w:rsidRPr="008660AF" w:rsidRDefault="00F511C0" w:rsidP="00882A51">
      <w:pPr>
        <w:jc w:val="both"/>
        <w:rPr>
          <w:b/>
          <w:bCs/>
          <w:i/>
          <w:iCs/>
        </w:rPr>
      </w:pPr>
      <w:r w:rsidRPr="008660AF">
        <w:rPr>
          <w:b/>
          <w:bCs/>
          <w:i/>
          <w:iCs/>
        </w:rPr>
        <w:t xml:space="preserve">Tichá a vytrvalá blízkost bez nároku na pozornost, jiskřivá inteligence a velké srdce, nekonečná zvídavost a hluboký zájem o člověka: Štěpánka Tůmová. </w:t>
      </w:r>
    </w:p>
    <w:p w:rsidR="00F511C0" w:rsidRPr="008660AF" w:rsidRDefault="00F511C0" w:rsidP="00882A51">
      <w:pPr>
        <w:jc w:val="both"/>
      </w:pPr>
      <w:r w:rsidRPr="008660AF">
        <w:t xml:space="preserve">Narodila se v Praze, kde prožila většinu života, přesto si z dětství na venkově odnesla celoživotní lásku k přírodě a zvířatům. Po gymnáziu vystudovala jednooborovou psychologii na Filozofické fakultě UK a zasvětila svůj profesní život klinické psychologii. Až do svých pětasedmdesáti let působila na psychiatrických pracovištích, věnovala se také pedagogické a soudně znalecké činnosti. Pevné profesní ukotvení doprovázel bohatý osobní svět: společně s manželem Pavlem Holým – celoživotním skautem – trávili čas v horách, na lyžích, při cestách i v kultuře. </w:t>
      </w:r>
    </w:p>
    <w:p w:rsidR="00F511C0" w:rsidRPr="008660AF" w:rsidRDefault="00F511C0" w:rsidP="00882A51">
      <w:pPr>
        <w:jc w:val="both"/>
        <w:rPr>
          <w:rFonts w:cs="Arial"/>
        </w:rPr>
      </w:pPr>
      <w:r w:rsidRPr="008660AF">
        <w:t xml:space="preserve">Její zájem o výtvarné umění přerostl ve sběratelství exlibris; je aktivní členkou Spolku sběratelů a přátel </w:t>
      </w:r>
      <w:r w:rsidR="0045373E" w:rsidRPr="008660AF">
        <w:t>exlibris</w:t>
      </w:r>
      <w:r w:rsidRPr="008660AF">
        <w:t xml:space="preserve"> a dochází do České bibliofilské společnosti. Stála u vzdělávání dětí v Indii, přispěla k obnově šumavského kostelíka i k činnosti knihovny </w:t>
      </w:r>
      <w:proofErr w:type="spellStart"/>
      <w:r w:rsidRPr="008660AF">
        <w:t>Libri</w:t>
      </w:r>
      <w:proofErr w:type="spellEnd"/>
      <w:r w:rsidRPr="008660AF">
        <w:t xml:space="preserve"> </w:t>
      </w:r>
      <w:proofErr w:type="spellStart"/>
      <w:r w:rsidRPr="008660AF">
        <w:t>Prohibiti</w:t>
      </w:r>
      <w:proofErr w:type="spellEnd"/>
      <w:r w:rsidRPr="008660AF">
        <w:t xml:space="preserve">. Zhruba před třiceti lety </w:t>
      </w:r>
      <w:r w:rsidRPr="008660AF">
        <w:rPr>
          <w:rFonts w:cs="Arial"/>
        </w:rPr>
        <w:t xml:space="preserve">náhodně objevila Středisko výcviku vodicích psů v Jinonicích, poznala práci našich „čtyřnohých kolegů“ i lidi, kteří jim věnují péči a čas. </w:t>
      </w:r>
    </w:p>
    <w:p w:rsidR="00F511C0" w:rsidRPr="008660AF" w:rsidRDefault="00F511C0" w:rsidP="00882A51">
      <w:pPr>
        <w:jc w:val="both"/>
      </w:pPr>
      <w:r w:rsidRPr="008660AF">
        <w:rPr>
          <w:rFonts w:cs="Arial"/>
        </w:rPr>
        <w:t xml:space="preserve">„V roce 2010 jsme s manželem začali podporovat Nadační </w:t>
      </w:r>
      <w:r w:rsidR="00FC551D" w:rsidRPr="008660AF">
        <w:rPr>
          <w:rFonts w:cs="Arial"/>
        </w:rPr>
        <w:t>f</w:t>
      </w:r>
      <w:r w:rsidRPr="008660AF">
        <w:rPr>
          <w:rFonts w:cs="Arial"/>
        </w:rPr>
        <w:t xml:space="preserve">ond Mathilda. Touto cestou jsme poznali Tyfloservis. Charismatickým představitelem organizace byl PhDr. Josef Cerha, se kterým mě spojovala obdobná vysokoškolská studia, ale také lidská sounáležitost a dovolím si říct i přátelství. Smysl pro povinnost, zodpovědnost, současně dobrá nálada a humor – to vše mě u pracovníků Tyfloservisu i jejich klientů vždy oslovovalo a přispělo i k uvědomění si životních priorit. Plně jsem si tady připomněla, že heslo hraběnky </w:t>
      </w:r>
      <w:proofErr w:type="spellStart"/>
      <w:r w:rsidRPr="008660AF">
        <w:rPr>
          <w:rFonts w:cs="Arial"/>
        </w:rPr>
        <w:t>Nostitzové</w:t>
      </w:r>
      <w:proofErr w:type="spellEnd"/>
      <w:r w:rsidRPr="008660AF">
        <w:rPr>
          <w:rFonts w:cs="Arial"/>
        </w:rPr>
        <w:t xml:space="preserve"> "Pomáh</w:t>
      </w:r>
      <w:r w:rsidR="00EF51A9" w:rsidRPr="008660AF">
        <w:rPr>
          <w:rFonts w:cs="Arial"/>
        </w:rPr>
        <w:t>áme</w:t>
      </w:r>
      <w:r w:rsidRPr="008660AF">
        <w:rPr>
          <w:rFonts w:cs="Arial"/>
        </w:rPr>
        <w:t xml:space="preserve"> pomáhat" nejsou jen slova. Pokud se stanou součástí smyslu života, je pak člověku dobře na světě“, uzavírá Štěpánka Tůmová. </w:t>
      </w:r>
    </w:p>
    <w:p w:rsidR="00F511C0" w:rsidRPr="008660AF" w:rsidRDefault="00F511C0"/>
    <w:p w:rsidR="0080645C" w:rsidRPr="008660AF" w:rsidRDefault="0080645C">
      <w:pPr>
        <w:rPr>
          <w:rFonts w:asciiTheme="majorHAnsi" w:eastAsiaTheme="majorEastAsia" w:hAnsiTheme="majorHAnsi" w:cstheme="majorBidi"/>
          <w:b/>
          <w:color w:val="0000FF"/>
          <w:sz w:val="32"/>
          <w:szCs w:val="32"/>
        </w:rPr>
      </w:pPr>
      <w:r w:rsidRPr="008660AF">
        <w:br w:type="page"/>
      </w:r>
    </w:p>
    <w:p w:rsidR="00734E20" w:rsidRPr="008660AF" w:rsidRDefault="00734E20" w:rsidP="00734E20">
      <w:pPr>
        <w:pStyle w:val="Nadpis1"/>
      </w:pPr>
      <w:bookmarkStart w:id="6" w:name="_Tyfloservis,_o.p.s."/>
      <w:bookmarkEnd w:id="6"/>
      <w:r w:rsidRPr="008660AF">
        <w:lastRenderedPageBreak/>
        <w:t>Tyfloservis, o.p.s.</w:t>
      </w:r>
      <w:bookmarkEnd w:id="2"/>
      <w:bookmarkEnd w:id="3"/>
    </w:p>
    <w:p w:rsidR="00734E20" w:rsidRPr="008660AF" w:rsidRDefault="00734E20" w:rsidP="009F6570">
      <w:pPr>
        <w:pStyle w:val="Nadpis2"/>
      </w:pPr>
      <w:bookmarkStart w:id="7" w:name="_Toc169878169"/>
      <w:bookmarkStart w:id="8" w:name="_Toc169878724"/>
      <w:bookmarkStart w:id="9" w:name="_Toc201157049"/>
      <w:r w:rsidRPr="008660AF">
        <w:t>Poslání</w:t>
      </w:r>
      <w:bookmarkEnd w:id="7"/>
      <w:bookmarkEnd w:id="8"/>
      <w:bookmarkEnd w:id="9"/>
    </w:p>
    <w:p w:rsidR="00734E20" w:rsidRPr="008660AF" w:rsidRDefault="00734E20" w:rsidP="00734E20">
      <w:pPr>
        <w:jc w:val="both"/>
        <w:rPr>
          <w:szCs w:val="24"/>
        </w:rPr>
      </w:pPr>
      <w:r w:rsidRPr="008660AF">
        <w:t>Obecně prospěšná společnost Tyfloservis nabízí podporu, informace a nácvik dovedností lidem, kteří přes vážné zrakové potíže hledají cestu k co možná nejsamostatnějšímu životu. Působí též na společnost, aby dokázala k jejich samostatnosti přispívat a pomohla tam, kde je to třeba</w:t>
      </w:r>
      <w:r w:rsidRPr="008660AF">
        <w:rPr>
          <w:szCs w:val="24"/>
        </w:rPr>
        <w:t>.</w:t>
      </w:r>
    </w:p>
    <w:p w:rsidR="00734E20" w:rsidRPr="008660AF" w:rsidRDefault="00734E20" w:rsidP="009F6570">
      <w:pPr>
        <w:pStyle w:val="Nadpis2"/>
      </w:pPr>
      <w:bookmarkStart w:id="10" w:name="_Toc169878170"/>
      <w:bookmarkStart w:id="11" w:name="_Toc169878725"/>
      <w:bookmarkStart w:id="12" w:name="_Toc201157050"/>
      <w:r w:rsidRPr="008660AF">
        <w:t>Základní údaje</w:t>
      </w:r>
      <w:bookmarkEnd w:id="10"/>
      <w:bookmarkEnd w:id="11"/>
      <w:bookmarkEnd w:id="12"/>
    </w:p>
    <w:p w:rsidR="00734E20" w:rsidRPr="008660AF" w:rsidRDefault="00734E20" w:rsidP="00734E20">
      <w:pPr>
        <w:jc w:val="both"/>
        <w:rPr>
          <w:szCs w:val="24"/>
        </w:rPr>
      </w:pPr>
      <w:r w:rsidRPr="008660AF">
        <w:rPr>
          <w:b/>
          <w:color w:val="0000FF"/>
          <w:szCs w:val="24"/>
        </w:rPr>
        <w:t>Název:</w:t>
      </w:r>
      <w:r w:rsidRPr="008660AF">
        <w:rPr>
          <w:szCs w:val="24"/>
        </w:rPr>
        <w:t xml:space="preserve"> Tyfloservis, o.p.s.</w:t>
      </w:r>
    </w:p>
    <w:p w:rsidR="00734E20" w:rsidRPr="008660AF" w:rsidRDefault="00734E20" w:rsidP="00734E20">
      <w:pPr>
        <w:jc w:val="both"/>
        <w:rPr>
          <w:szCs w:val="24"/>
        </w:rPr>
      </w:pPr>
      <w:r w:rsidRPr="008660AF">
        <w:rPr>
          <w:b/>
          <w:color w:val="0000FF"/>
          <w:szCs w:val="24"/>
        </w:rPr>
        <w:t>Právní forma:</w:t>
      </w:r>
      <w:r w:rsidRPr="008660AF">
        <w:rPr>
          <w:szCs w:val="24"/>
        </w:rPr>
        <w:t xml:space="preserve"> obecně prospěšná společnost</w:t>
      </w:r>
    </w:p>
    <w:p w:rsidR="00734E20" w:rsidRPr="008660AF" w:rsidRDefault="00734E20" w:rsidP="00734E20">
      <w:pPr>
        <w:jc w:val="both"/>
        <w:rPr>
          <w:szCs w:val="24"/>
        </w:rPr>
      </w:pPr>
      <w:r w:rsidRPr="008660AF">
        <w:rPr>
          <w:b/>
          <w:color w:val="0000FF"/>
          <w:szCs w:val="24"/>
        </w:rPr>
        <w:t>Sídlo:</w:t>
      </w:r>
      <w:r w:rsidRPr="008660AF">
        <w:rPr>
          <w:szCs w:val="24"/>
        </w:rPr>
        <w:t xml:space="preserve"> Krakovská 1695/21, 110 00 Praha 1</w:t>
      </w:r>
    </w:p>
    <w:p w:rsidR="00734E20" w:rsidRPr="008660AF" w:rsidRDefault="00734E20" w:rsidP="00734E20">
      <w:pPr>
        <w:jc w:val="both"/>
        <w:rPr>
          <w:szCs w:val="24"/>
        </w:rPr>
      </w:pPr>
      <w:r w:rsidRPr="008660AF">
        <w:rPr>
          <w:b/>
          <w:color w:val="0000FF"/>
          <w:szCs w:val="24"/>
        </w:rPr>
        <w:t>Tel.:</w:t>
      </w:r>
      <w:r w:rsidRPr="008660AF">
        <w:rPr>
          <w:szCs w:val="24"/>
        </w:rPr>
        <w:t xml:space="preserve"> 221 462 365</w:t>
      </w:r>
    </w:p>
    <w:p w:rsidR="00734E20" w:rsidRPr="008660AF" w:rsidRDefault="00734E20" w:rsidP="00734E20">
      <w:pPr>
        <w:jc w:val="both"/>
        <w:rPr>
          <w:szCs w:val="24"/>
        </w:rPr>
      </w:pPr>
      <w:r w:rsidRPr="008660AF">
        <w:rPr>
          <w:b/>
          <w:color w:val="0000FF"/>
          <w:szCs w:val="24"/>
        </w:rPr>
        <w:t>E-mail:</w:t>
      </w:r>
      <w:r w:rsidRPr="008660AF">
        <w:rPr>
          <w:szCs w:val="24"/>
        </w:rPr>
        <w:t xml:space="preserve"> centrum@tyfloservis.cz</w:t>
      </w:r>
    </w:p>
    <w:p w:rsidR="00734E20" w:rsidRPr="008660AF" w:rsidRDefault="00734E20" w:rsidP="00734E20">
      <w:pPr>
        <w:jc w:val="both"/>
        <w:rPr>
          <w:szCs w:val="24"/>
        </w:rPr>
      </w:pPr>
      <w:r w:rsidRPr="008660AF">
        <w:rPr>
          <w:b/>
          <w:color w:val="0000FF"/>
          <w:szCs w:val="24"/>
        </w:rPr>
        <w:t>Datová schránka ID</w:t>
      </w:r>
      <w:r w:rsidRPr="008660AF">
        <w:rPr>
          <w:color w:val="0000FF"/>
        </w:rPr>
        <w:t>:</w:t>
      </w:r>
      <w:r w:rsidRPr="008660AF">
        <w:t xml:space="preserve"> </w:t>
      </w:r>
      <w:r w:rsidRPr="008660AF">
        <w:rPr>
          <w:rFonts w:eastAsia="Times New Roman"/>
          <w:bCs/>
        </w:rPr>
        <w:t>hxuy7au</w:t>
      </w:r>
    </w:p>
    <w:p w:rsidR="00734E20" w:rsidRPr="008660AF" w:rsidRDefault="00734E20" w:rsidP="00734E20">
      <w:pPr>
        <w:jc w:val="both"/>
        <w:rPr>
          <w:szCs w:val="24"/>
        </w:rPr>
      </w:pPr>
      <w:r w:rsidRPr="008660AF">
        <w:rPr>
          <w:b/>
          <w:color w:val="0000FF"/>
          <w:szCs w:val="24"/>
        </w:rPr>
        <w:t>Web:</w:t>
      </w:r>
      <w:r w:rsidRPr="008660AF">
        <w:rPr>
          <w:szCs w:val="24"/>
        </w:rPr>
        <w:t xml:space="preserve"> www.tyfloservis.cz</w:t>
      </w:r>
    </w:p>
    <w:p w:rsidR="00734E20" w:rsidRPr="008660AF" w:rsidRDefault="00734E20" w:rsidP="00734E20">
      <w:pPr>
        <w:jc w:val="both"/>
      </w:pPr>
    </w:p>
    <w:p w:rsidR="00734E20" w:rsidRPr="008660AF" w:rsidRDefault="00734E20" w:rsidP="00734E20">
      <w:pPr>
        <w:jc w:val="both"/>
        <w:rPr>
          <w:szCs w:val="24"/>
        </w:rPr>
      </w:pPr>
      <w:r w:rsidRPr="008660AF">
        <w:rPr>
          <w:b/>
          <w:color w:val="0000FF"/>
          <w:szCs w:val="24"/>
        </w:rPr>
        <w:t>IČO:</w:t>
      </w:r>
      <w:r w:rsidRPr="008660AF">
        <w:rPr>
          <w:color w:val="0000FF"/>
          <w:szCs w:val="24"/>
        </w:rPr>
        <w:t xml:space="preserve"> </w:t>
      </w:r>
      <w:r w:rsidRPr="008660AF">
        <w:rPr>
          <w:szCs w:val="24"/>
        </w:rPr>
        <w:t>26200481</w:t>
      </w:r>
    </w:p>
    <w:p w:rsidR="00734E20" w:rsidRPr="008660AF" w:rsidRDefault="00734E20" w:rsidP="00734E20">
      <w:pPr>
        <w:jc w:val="both"/>
        <w:rPr>
          <w:szCs w:val="24"/>
        </w:rPr>
      </w:pPr>
      <w:r w:rsidRPr="008660AF">
        <w:rPr>
          <w:b/>
          <w:color w:val="0000FF"/>
          <w:szCs w:val="24"/>
        </w:rPr>
        <w:t>DIČ:</w:t>
      </w:r>
      <w:r w:rsidRPr="008660AF">
        <w:rPr>
          <w:color w:val="0000FF"/>
          <w:szCs w:val="24"/>
        </w:rPr>
        <w:t xml:space="preserve"> </w:t>
      </w:r>
      <w:r w:rsidRPr="008660AF">
        <w:rPr>
          <w:szCs w:val="24"/>
        </w:rPr>
        <w:t>CZ26200481</w:t>
      </w:r>
    </w:p>
    <w:p w:rsidR="00734E20" w:rsidRPr="008660AF" w:rsidRDefault="00734E20" w:rsidP="00734E20">
      <w:pPr>
        <w:rPr>
          <w:szCs w:val="24"/>
        </w:rPr>
      </w:pPr>
      <w:r w:rsidRPr="008660AF">
        <w:rPr>
          <w:b/>
          <w:color w:val="0000FF"/>
          <w:szCs w:val="24"/>
        </w:rPr>
        <w:t>Centrální bankovní účet:</w:t>
      </w:r>
      <w:r w:rsidRPr="008660AF">
        <w:rPr>
          <w:color w:val="0000FF"/>
          <w:szCs w:val="24"/>
        </w:rPr>
        <w:t xml:space="preserve"> </w:t>
      </w:r>
      <w:r w:rsidRPr="008660AF">
        <w:rPr>
          <w:szCs w:val="24"/>
        </w:rPr>
        <w:t xml:space="preserve">Československá obchodní banka, a.s., Radlická 333/150, 150 57 Praha 5, č. </w:t>
      </w:r>
      <w:proofErr w:type="spellStart"/>
      <w:r w:rsidRPr="008660AF">
        <w:rPr>
          <w:szCs w:val="24"/>
        </w:rPr>
        <w:t>ú.</w:t>
      </w:r>
      <w:proofErr w:type="spellEnd"/>
      <w:r w:rsidRPr="008660AF">
        <w:rPr>
          <w:szCs w:val="24"/>
        </w:rPr>
        <w:t>: 289546142/0300</w:t>
      </w:r>
    </w:p>
    <w:p w:rsidR="00734E20" w:rsidRPr="008660AF" w:rsidRDefault="00734E20" w:rsidP="00734E20">
      <w:pPr>
        <w:jc w:val="both"/>
        <w:rPr>
          <w:szCs w:val="24"/>
        </w:rPr>
      </w:pPr>
      <w:r w:rsidRPr="008660AF">
        <w:rPr>
          <w:b/>
          <w:color w:val="0000FF"/>
          <w:szCs w:val="24"/>
        </w:rPr>
        <w:t>Datum vzniku:</w:t>
      </w:r>
      <w:r w:rsidRPr="008660AF">
        <w:rPr>
          <w:color w:val="0000FF"/>
          <w:szCs w:val="24"/>
        </w:rPr>
        <w:t xml:space="preserve"> </w:t>
      </w:r>
      <w:r w:rsidRPr="008660AF">
        <w:rPr>
          <w:szCs w:val="24"/>
        </w:rPr>
        <w:t>18. 9. 2000</w:t>
      </w:r>
    </w:p>
    <w:p w:rsidR="00734E20" w:rsidRPr="008660AF" w:rsidRDefault="00734E20" w:rsidP="00734E20">
      <w:pPr>
        <w:jc w:val="both"/>
        <w:rPr>
          <w:szCs w:val="24"/>
        </w:rPr>
      </w:pPr>
      <w:r w:rsidRPr="008660AF">
        <w:rPr>
          <w:b/>
          <w:color w:val="0000FF"/>
          <w:szCs w:val="24"/>
        </w:rPr>
        <w:t>Datum založení:</w:t>
      </w:r>
      <w:r w:rsidRPr="008660AF">
        <w:rPr>
          <w:color w:val="0000FF"/>
          <w:szCs w:val="24"/>
        </w:rPr>
        <w:t xml:space="preserve"> </w:t>
      </w:r>
      <w:r w:rsidRPr="008660AF">
        <w:rPr>
          <w:szCs w:val="24"/>
        </w:rPr>
        <w:t>11. 8. 2000</w:t>
      </w:r>
    </w:p>
    <w:p w:rsidR="00734E20" w:rsidRPr="008660AF" w:rsidRDefault="00734E20" w:rsidP="00734E20">
      <w:pPr>
        <w:jc w:val="both"/>
        <w:rPr>
          <w:szCs w:val="24"/>
        </w:rPr>
      </w:pPr>
      <w:r w:rsidRPr="008660AF">
        <w:rPr>
          <w:b/>
          <w:color w:val="0000FF"/>
          <w:szCs w:val="24"/>
        </w:rPr>
        <w:t>Zahájení obecně prospěšné činnosti:</w:t>
      </w:r>
      <w:r w:rsidRPr="008660AF">
        <w:rPr>
          <w:color w:val="0000FF"/>
          <w:szCs w:val="24"/>
        </w:rPr>
        <w:t xml:space="preserve"> </w:t>
      </w:r>
      <w:r w:rsidRPr="008660AF">
        <w:rPr>
          <w:szCs w:val="24"/>
        </w:rPr>
        <w:t>1. 1. 2001</w:t>
      </w:r>
    </w:p>
    <w:p w:rsidR="00734E20" w:rsidRPr="008660AF" w:rsidRDefault="00734E20" w:rsidP="00734E20">
      <w:pPr>
        <w:jc w:val="both"/>
        <w:rPr>
          <w:szCs w:val="24"/>
        </w:rPr>
      </w:pPr>
    </w:p>
    <w:p w:rsidR="00734E20" w:rsidRPr="008660AF" w:rsidRDefault="00734E20" w:rsidP="00734E20">
      <w:pPr>
        <w:jc w:val="both"/>
        <w:rPr>
          <w:szCs w:val="24"/>
        </w:rPr>
      </w:pPr>
      <w:r w:rsidRPr="008660AF">
        <w:rPr>
          <w:b/>
          <w:color w:val="0000FF"/>
          <w:szCs w:val="24"/>
        </w:rPr>
        <w:t>Zakladatel:</w:t>
      </w:r>
      <w:r w:rsidRPr="008660AF">
        <w:rPr>
          <w:color w:val="0000FF"/>
          <w:szCs w:val="24"/>
        </w:rPr>
        <w:t xml:space="preserve"> </w:t>
      </w:r>
      <w:r w:rsidRPr="008660AF">
        <w:rPr>
          <w:szCs w:val="24"/>
        </w:rPr>
        <w:t>Sjednocená organizace nevidomých a slabozrakých České republiky, zapsaný spolek (dále také SONS ČR, z. s.)</w:t>
      </w:r>
    </w:p>
    <w:p w:rsidR="00734E20" w:rsidRPr="008660AF" w:rsidRDefault="00734E20" w:rsidP="00734E20">
      <w:pPr>
        <w:autoSpaceDE w:val="0"/>
        <w:autoSpaceDN w:val="0"/>
        <w:adjustRightInd w:val="0"/>
        <w:rPr>
          <w:szCs w:val="24"/>
        </w:rPr>
      </w:pPr>
      <w:r w:rsidRPr="008660AF">
        <w:rPr>
          <w:b/>
          <w:color w:val="0000FF"/>
          <w:szCs w:val="24"/>
        </w:rPr>
        <w:t>Statutární orgán</w:t>
      </w:r>
      <w:r w:rsidRPr="008660AF">
        <w:rPr>
          <w:color w:val="0000FF"/>
          <w:szCs w:val="24"/>
        </w:rPr>
        <w:t xml:space="preserve">: </w:t>
      </w:r>
      <w:r w:rsidRPr="008660AF">
        <w:t>ředitelka</w:t>
      </w:r>
    </w:p>
    <w:p w:rsidR="00734E20" w:rsidRPr="008660AF" w:rsidRDefault="00734E20" w:rsidP="00734E20">
      <w:pPr>
        <w:jc w:val="both"/>
        <w:rPr>
          <w:szCs w:val="24"/>
        </w:rPr>
      </w:pPr>
      <w:r w:rsidRPr="008660AF">
        <w:rPr>
          <w:b/>
          <w:color w:val="0000FF"/>
          <w:szCs w:val="24"/>
        </w:rPr>
        <w:t>Přepočtený počet pracovníků:</w:t>
      </w:r>
      <w:r w:rsidRPr="008660AF">
        <w:rPr>
          <w:color w:val="0000FF"/>
          <w:szCs w:val="24"/>
        </w:rPr>
        <w:t xml:space="preserve"> </w:t>
      </w:r>
      <w:r w:rsidRPr="008660AF">
        <w:rPr>
          <w:szCs w:val="24"/>
        </w:rPr>
        <w:t>4</w:t>
      </w:r>
      <w:r w:rsidR="00F6080A" w:rsidRPr="008660AF">
        <w:rPr>
          <w:szCs w:val="24"/>
        </w:rPr>
        <w:t>0</w:t>
      </w:r>
    </w:p>
    <w:p w:rsidR="00734E20" w:rsidRPr="008660AF" w:rsidRDefault="00734E20" w:rsidP="00734E20">
      <w:pPr>
        <w:jc w:val="both"/>
        <w:rPr>
          <w:szCs w:val="24"/>
        </w:rPr>
      </w:pPr>
    </w:p>
    <w:p w:rsidR="00734E20" w:rsidRPr="008660AF" w:rsidRDefault="00734E20" w:rsidP="00734E20">
      <w:pPr>
        <w:jc w:val="both"/>
        <w:rPr>
          <w:szCs w:val="24"/>
        </w:rPr>
      </w:pPr>
      <w:r w:rsidRPr="008660AF">
        <w:rPr>
          <w:b/>
          <w:color w:val="0000FF"/>
          <w:szCs w:val="24"/>
        </w:rPr>
        <w:t>Registrace organizace:</w:t>
      </w:r>
      <w:r w:rsidRPr="008660AF">
        <w:rPr>
          <w:color w:val="0000FF"/>
          <w:szCs w:val="24"/>
        </w:rPr>
        <w:t xml:space="preserve"> </w:t>
      </w:r>
      <w:r w:rsidRPr="008660AF">
        <w:rPr>
          <w:szCs w:val="24"/>
        </w:rPr>
        <w:t>rejstřík OPS, vedený Městským soudem v Praze, oddíl O, vložka 186</w:t>
      </w:r>
    </w:p>
    <w:p w:rsidR="00734E20" w:rsidRPr="008660AF" w:rsidRDefault="00734E20" w:rsidP="00734E20">
      <w:pPr>
        <w:jc w:val="both"/>
        <w:rPr>
          <w:szCs w:val="24"/>
        </w:rPr>
      </w:pPr>
      <w:r w:rsidRPr="008660AF">
        <w:rPr>
          <w:b/>
          <w:color w:val="0000FF"/>
          <w:szCs w:val="24"/>
        </w:rPr>
        <w:t>Druh obecně prospěšných služeb:</w:t>
      </w:r>
      <w:r w:rsidRPr="008660AF">
        <w:rPr>
          <w:color w:val="0000FF"/>
          <w:szCs w:val="24"/>
        </w:rPr>
        <w:t xml:space="preserve"> </w:t>
      </w:r>
      <w:r w:rsidRPr="008660AF">
        <w:rPr>
          <w:szCs w:val="24"/>
        </w:rPr>
        <w:t>terénní a ambulantní rehabilitace nevidomých a slabozrakých osob</w:t>
      </w:r>
    </w:p>
    <w:p w:rsidR="00734E20" w:rsidRPr="008660AF" w:rsidRDefault="00734E20" w:rsidP="00734E20">
      <w:pPr>
        <w:jc w:val="both"/>
        <w:rPr>
          <w:szCs w:val="24"/>
        </w:rPr>
      </w:pPr>
      <w:r w:rsidRPr="008660AF">
        <w:rPr>
          <w:b/>
          <w:color w:val="0000FF"/>
          <w:szCs w:val="24"/>
        </w:rPr>
        <w:t>Registrace sociálních služeb dle zákona č. 108/2006 Sb., o sociálních službách:</w:t>
      </w:r>
      <w:r w:rsidRPr="008660AF">
        <w:rPr>
          <w:color w:val="0000FF"/>
          <w:szCs w:val="24"/>
        </w:rPr>
        <w:t xml:space="preserve"> </w:t>
      </w:r>
      <w:r w:rsidRPr="008660AF">
        <w:rPr>
          <w:szCs w:val="24"/>
        </w:rPr>
        <w:t>přidělena dne 31. 10. 2007 (§ 70 sociální rehabilitace)</w:t>
      </w:r>
    </w:p>
    <w:p w:rsidR="00734E20" w:rsidRPr="008660AF" w:rsidRDefault="00734E20" w:rsidP="00734E20">
      <w:pPr>
        <w:jc w:val="both"/>
        <w:rPr>
          <w:szCs w:val="24"/>
        </w:rPr>
      </w:pPr>
      <w:r w:rsidRPr="008660AF">
        <w:rPr>
          <w:b/>
          <w:color w:val="0000FF"/>
          <w:szCs w:val="24"/>
        </w:rPr>
        <w:t>Doplňková činnost:</w:t>
      </w:r>
      <w:r w:rsidRPr="008660AF">
        <w:rPr>
          <w:color w:val="0000FF"/>
          <w:szCs w:val="24"/>
        </w:rPr>
        <w:t xml:space="preserve"> </w:t>
      </w:r>
      <w:r w:rsidRPr="008660AF">
        <w:rPr>
          <w:szCs w:val="24"/>
        </w:rPr>
        <w:t>provozována na základě živnostenského listu</w:t>
      </w:r>
    </w:p>
    <w:p w:rsidR="00734E20" w:rsidRPr="008660AF" w:rsidRDefault="00734E20" w:rsidP="00734E20">
      <w:pPr>
        <w:jc w:val="both"/>
        <w:rPr>
          <w:szCs w:val="24"/>
        </w:rPr>
      </w:pPr>
      <w:r w:rsidRPr="008660AF">
        <w:rPr>
          <w:b/>
          <w:color w:val="0000FF"/>
          <w:szCs w:val="24"/>
        </w:rPr>
        <w:t>Status:</w:t>
      </w:r>
      <w:r w:rsidRPr="008660AF">
        <w:rPr>
          <w:szCs w:val="24"/>
        </w:rPr>
        <w:t xml:space="preserve"> </w:t>
      </w:r>
      <w:bookmarkStart w:id="13" w:name="_Hlk100742035"/>
      <w:r w:rsidRPr="008660AF">
        <w:rPr>
          <w:szCs w:val="24"/>
        </w:rPr>
        <w:t>Středisko v Brně je fakultním zařízením Pedagogické fakulty Masarykovy univerzity v Brně.</w:t>
      </w:r>
    </w:p>
    <w:p w:rsidR="00734E20" w:rsidRPr="008660AF" w:rsidRDefault="00734E20" w:rsidP="00734E20">
      <w:pPr>
        <w:jc w:val="both"/>
        <w:rPr>
          <w:szCs w:val="24"/>
        </w:rPr>
      </w:pPr>
      <w:r w:rsidRPr="008660AF">
        <w:rPr>
          <w:szCs w:val="24"/>
        </w:rPr>
        <w:lastRenderedPageBreak/>
        <w:t xml:space="preserve">Středisko v Hradci Králové je </w:t>
      </w:r>
      <w:r w:rsidRPr="008660AF">
        <w:rPr>
          <w:shd w:val="clear" w:color="auto" w:fill="FFFFFF"/>
        </w:rPr>
        <w:t xml:space="preserve">akreditovaným pracovištěm pro výkon praxí studentek a studentů Ústavu sociální práce Filozofické fakulty Univerzity Hradec Králové. Na základě rámcové smlouvy o zajištění odborné praxe školí studenty Ústavu primární, </w:t>
      </w:r>
      <w:proofErr w:type="spellStart"/>
      <w:r w:rsidRPr="008660AF">
        <w:rPr>
          <w:shd w:val="clear" w:color="auto" w:fill="FFFFFF"/>
        </w:rPr>
        <w:t>preprimární</w:t>
      </w:r>
      <w:proofErr w:type="spellEnd"/>
      <w:r w:rsidRPr="008660AF">
        <w:rPr>
          <w:shd w:val="clear" w:color="auto" w:fill="FFFFFF"/>
        </w:rPr>
        <w:t xml:space="preserve"> a speciální pedagogiky v rámci Pedagogické fakulty Univerzity Hradec Králové.</w:t>
      </w:r>
    </w:p>
    <w:bookmarkEnd w:id="13"/>
    <w:p w:rsidR="00734E20" w:rsidRPr="008660AF" w:rsidRDefault="00734E20" w:rsidP="00734E20">
      <w:pPr>
        <w:jc w:val="both"/>
        <w:rPr>
          <w:szCs w:val="24"/>
        </w:rPr>
      </w:pPr>
      <w:r w:rsidRPr="008660AF">
        <w:rPr>
          <w:b/>
          <w:color w:val="0000FF"/>
          <w:szCs w:val="24"/>
        </w:rPr>
        <w:t>Členství v organizacích:</w:t>
      </w:r>
      <w:r w:rsidRPr="008660AF">
        <w:rPr>
          <w:color w:val="0000FF"/>
          <w:szCs w:val="24"/>
        </w:rPr>
        <w:t xml:space="preserve"> </w:t>
      </w:r>
      <w:r w:rsidRPr="008660AF">
        <w:rPr>
          <w:lang w:eastAsia="cs-CZ"/>
        </w:rPr>
        <w:t xml:space="preserve">ANNO Zlín (Asociace nestátních neziskových organizací v ČR, </w:t>
      </w:r>
      <w:proofErr w:type="spellStart"/>
      <w:r w:rsidRPr="008660AF">
        <w:rPr>
          <w:lang w:eastAsia="cs-CZ"/>
        </w:rPr>
        <w:t>z.s</w:t>
      </w:r>
      <w:proofErr w:type="spellEnd"/>
      <w:r w:rsidRPr="008660AF">
        <w:rPr>
          <w:lang w:eastAsia="cs-CZ"/>
        </w:rPr>
        <w:t xml:space="preserve">.), AZT (Asociace zrakových terapeutů, </w:t>
      </w:r>
      <w:proofErr w:type="spellStart"/>
      <w:r w:rsidRPr="008660AF">
        <w:rPr>
          <w:lang w:eastAsia="cs-CZ"/>
        </w:rPr>
        <w:t>z.s</w:t>
      </w:r>
      <w:proofErr w:type="spellEnd"/>
      <w:r w:rsidRPr="008660AF">
        <w:rPr>
          <w:lang w:eastAsia="cs-CZ"/>
        </w:rPr>
        <w:t xml:space="preserve">. – střediska: České Budějovice, Hradec Králové, Liberec, Zlín), </w:t>
      </w:r>
      <w:r w:rsidRPr="008660AF">
        <w:rPr>
          <w:szCs w:val="24"/>
        </w:rPr>
        <w:t>ČRSS (Česká rada sociálních služeb</w:t>
      </w:r>
      <w:r w:rsidRPr="008660AF">
        <w:t xml:space="preserve">), </w:t>
      </w:r>
      <w:r w:rsidRPr="008660AF">
        <w:rPr>
          <w:lang w:eastAsia="cs-CZ"/>
        </w:rPr>
        <w:t xml:space="preserve">USSCR (Unie sociálních služeb ČR </w:t>
      </w:r>
      <w:proofErr w:type="spellStart"/>
      <w:r w:rsidRPr="008660AF">
        <w:rPr>
          <w:lang w:eastAsia="cs-CZ"/>
        </w:rPr>
        <w:t>z.s</w:t>
      </w:r>
      <w:proofErr w:type="spellEnd"/>
      <w:r w:rsidRPr="008660AF">
        <w:rPr>
          <w:lang w:eastAsia="cs-CZ"/>
        </w:rPr>
        <w:t>.)</w:t>
      </w:r>
    </w:p>
    <w:p w:rsidR="00734E20" w:rsidRPr="008660AF" w:rsidRDefault="00734E20" w:rsidP="00734E20">
      <w:pPr>
        <w:autoSpaceDE w:val="0"/>
        <w:autoSpaceDN w:val="0"/>
        <w:adjustRightInd w:val="0"/>
        <w:rPr>
          <w:b/>
          <w:color w:val="0000FF"/>
        </w:rPr>
      </w:pPr>
      <w:r w:rsidRPr="008660AF">
        <w:rPr>
          <w:b/>
          <w:color w:val="0000FF"/>
        </w:rPr>
        <w:t>V průběhu roku 2025</w:t>
      </w:r>
    </w:p>
    <w:p w:rsidR="00734E20" w:rsidRPr="008660AF" w:rsidRDefault="00734E20" w:rsidP="00734E20">
      <w:pPr>
        <w:tabs>
          <w:tab w:val="left" w:pos="2410"/>
        </w:tabs>
        <w:ind w:left="2410" w:hanging="2410"/>
        <w:jc w:val="both"/>
        <w:rPr>
          <w:szCs w:val="24"/>
        </w:rPr>
      </w:pPr>
      <w:r w:rsidRPr="008660AF">
        <w:rPr>
          <w:szCs w:val="24"/>
        </w:rPr>
        <w:t>osoba ředitelky:</w:t>
      </w:r>
      <w:r w:rsidRPr="008660AF">
        <w:rPr>
          <w:szCs w:val="24"/>
        </w:rPr>
        <w:tab/>
        <w:t>nezměněna</w:t>
      </w:r>
    </w:p>
    <w:p w:rsidR="00734E20" w:rsidRPr="008660AF" w:rsidRDefault="00734E20" w:rsidP="00734E20">
      <w:pPr>
        <w:tabs>
          <w:tab w:val="left" w:pos="2410"/>
        </w:tabs>
        <w:ind w:left="2410" w:hanging="2410"/>
        <w:jc w:val="both"/>
        <w:rPr>
          <w:szCs w:val="24"/>
        </w:rPr>
      </w:pPr>
      <w:r w:rsidRPr="008660AF">
        <w:rPr>
          <w:szCs w:val="24"/>
        </w:rPr>
        <w:t>složení Správní rady:</w:t>
      </w:r>
      <w:r w:rsidRPr="008660AF">
        <w:rPr>
          <w:szCs w:val="24"/>
        </w:rPr>
        <w:tab/>
        <w:t xml:space="preserve">nezměněno </w:t>
      </w:r>
    </w:p>
    <w:p w:rsidR="00734E20" w:rsidRPr="008660AF" w:rsidRDefault="00734E20" w:rsidP="00734E20">
      <w:pPr>
        <w:tabs>
          <w:tab w:val="left" w:pos="2410"/>
        </w:tabs>
        <w:ind w:left="2410" w:hanging="2410"/>
        <w:jc w:val="both"/>
        <w:rPr>
          <w:szCs w:val="24"/>
        </w:rPr>
      </w:pPr>
      <w:r w:rsidRPr="008660AF">
        <w:rPr>
          <w:szCs w:val="24"/>
        </w:rPr>
        <w:t>složení Dozorčí rady:</w:t>
      </w:r>
      <w:r w:rsidRPr="008660AF">
        <w:rPr>
          <w:szCs w:val="24"/>
        </w:rPr>
        <w:tab/>
        <w:t>nezměněno</w:t>
      </w:r>
    </w:p>
    <w:p w:rsidR="00734E20" w:rsidRPr="008660AF" w:rsidRDefault="00734E20" w:rsidP="00734E20">
      <w:pPr>
        <w:tabs>
          <w:tab w:val="left" w:pos="2410"/>
        </w:tabs>
        <w:ind w:left="2410" w:hanging="2410"/>
        <w:jc w:val="both"/>
        <w:rPr>
          <w:szCs w:val="24"/>
        </w:rPr>
      </w:pPr>
      <w:r w:rsidRPr="008660AF">
        <w:rPr>
          <w:szCs w:val="24"/>
        </w:rPr>
        <w:t>Zakládací listina:</w:t>
      </w:r>
      <w:r w:rsidRPr="008660AF">
        <w:rPr>
          <w:szCs w:val="24"/>
        </w:rPr>
        <w:tab/>
        <w:t>nezměněna</w:t>
      </w:r>
    </w:p>
    <w:p w:rsidR="00734E20" w:rsidRPr="008660AF" w:rsidRDefault="00734E20" w:rsidP="009F6570">
      <w:pPr>
        <w:pStyle w:val="Nadpis2"/>
      </w:pPr>
      <w:bookmarkStart w:id="14" w:name="_Toc169878171"/>
      <w:bookmarkStart w:id="15" w:name="_Toc169878726"/>
      <w:bookmarkStart w:id="16" w:name="_Toc201157051"/>
      <w:r w:rsidRPr="008660AF">
        <w:t>Historie</w:t>
      </w:r>
      <w:bookmarkEnd w:id="14"/>
      <w:bookmarkEnd w:id="15"/>
      <w:bookmarkEnd w:id="16"/>
    </w:p>
    <w:p w:rsidR="00734E20" w:rsidRPr="008660AF" w:rsidRDefault="00734E20" w:rsidP="00734E20">
      <w:pPr>
        <w:jc w:val="both"/>
        <w:rPr>
          <w:szCs w:val="24"/>
        </w:rPr>
      </w:pPr>
      <w:r w:rsidRPr="008660AF">
        <w:rPr>
          <w:szCs w:val="24"/>
        </w:rPr>
        <w:t>Projekt Tyfloservis, terénní a ambulantní rehabilitace nevidomých a slabozrakých osob ve věku 15 a více let, byl postupně realizován v rámci těchto organizací:</w:t>
      </w:r>
    </w:p>
    <w:p w:rsidR="00734E20" w:rsidRPr="008660AF" w:rsidRDefault="00734E20" w:rsidP="00734E20">
      <w:pPr>
        <w:jc w:val="both"/>
        <w:rPr>
          <w:szCs w:val="24"/>
        </w:rPr>
      </w:pPr>
      <w:r w:rsidRPr="008660AF">
        <w:rPr>
          <w:b/>
          <w:color w:val="0000FF"/>
          <w:szCs w:val="24"/>
        </w:rPr>
        <w:t xml:space="preserve">1991 až 1996 </w:t>
      </w:r>
      <w:r w:rsidRPr="008660AF">
        <w:rPr>
          <w:b/>
          <w:szCs w:val="24"/>
        </w:rPr>
        <w:tab/>
      </w:r>
      <w:r w:rsidRPr="008660AF">
        <w:rPr>
          <w:szCs w:val="24"/>
        </w:rPr>
        <w:t>při občanském sdružení Česká unie nevidomých a slabozrakých (ČUNS)</w:t>
      </w:r>
    </w:p>
    <w:p w:rsidR="00734E20" w:rsidRPr="008660AF" w:rsidRDefault="00734E20" w:rsidP="00734E20">
      <w:pPr>
        <w:jc w:val="both"/>
        <w:rPr>
          <w:szCs w:val="24"/>
        </w:rPr>
      </w:pPr>
      <w:r w:rsidRPr="008660AF">
        <w:rPr>
          <w:b/>
          <w:color w:val="0000FF"/>
          <w:szCs w:val="24"/>
        </w:rPr>
        <w:t xml:space="preserve">1996 až 2000 </w:t>
      </w:r>
      <w:r w:rsidRPr="008660AF">
        <w:rPr>
          <w:szCs w:val="24"/>
        </w:rPr>
        <w:t>při občanském sdružení Sjednocená organizace nevidomých a slabozrakých ČR (SONS ČR)</w:t>
      </w:r>
    </w:p>
    <w:p w:rsidR="00734E20" w:rsidRPr="008660AF" w:rsidRDefault="00734E20" w:rsidP="00734E20">
      <w:pPr>
        <w:jc w:val="both"/>
        <w:rPr>
          <w:szCs w:val="24"/>
        </w:rPr>
      </w:pPr>
      <w:r w:rsidRPr="008660AF">
        <w:rPr>
          <w:b/>
          <w:color w:val="0000FF"/>
          <w:szCs w:val="24"/>
        </w:rPr>
        <w:t xml:space="preserve">2001 až dosud </w:t>
      </w:r>
      <w:r w:rsidRPr="008660AF">
        <w:rPr>
          <w:szCs w:val="24"/>
        </w:rPr>
        <w:t>při obecně prospěšné společnosti Tyfloservis</w:t>
      </w:r>
    </w:p>
    <w:p w:rsidR="00734E20" w:rsidRPr="008660AF" w:rsidRDefault="00734E20" w:rsidP="009F6570">
      <w:pPr>
        <w:pStyle w:val="Nadpis2"/>
      </w:pPr>
      <w:bookmarkStart w:id="17" w:name="_Toc169878172"/>
      <w:bookmarkStart w:id="18" w:name="_Toc169878727"/>
      <w:bookmarkStart w:id="19" w:name="_Toc201157052"/>
      <w:r w:rsidRPr="008660AF">
        <w:t>Strategické cíle 202</w:t>
      </w:r>
      <w:bookmarkEnd w:id="17"/>
      <w:bookmarkEnd w:id="18"/>
      <w:bookmarkEnd w:id="19"/>
      <w:r w:rsidRPr="008660AF">
        <w:t>5</w:t>
      </w:r>
    </w:p>
    <w:p w:rsidR="00734E20" w:rsidRPr="008660AF" w:rsidRDefault="00734E20" w:rsidP="00734E20">
      <w:pPr>
        <w:autoSpaceDE w:val="0"/>
        <w:autoSpaceDN w:val="0"/>
        <w:adjustRightInd w:val="0"/>
        <w:jc w:val="both"/>
        <w:rPr>
          <w:b/>
          <w:color w:val="0000FF"/>
        </w:rPr>
      </w:pPr>
      <w:r w:rsidRPr="008660AF">
        <w:rPr>
          <w:b/>
          <w:color w:val="0000FF"/>
        </w:rPr>
        <w:t>Obecně</w:t>
      </w:r>
    </w:p>
    <w:p w:rsidR="00734E20" w:rsidRPr="008660AF" w:rsidRDefault="00734E20" w:rsidP="00734E20">
      <w:pPr>
        <w:pStyle w:val="Odstavecseseznamem"/>
        <w:numPr>
          <w:ilvl w:val="0"/>
          <w:numId w:val="1"/>
        </w:numPr>
        <w:spacing w:after="120" w:line="240" w:lineRule="auto"/>
        <w:ind w:left="714" w:hanging="357"/>
        <w:contextualSpacing w:val="0"/>
      </w:pPr>
      <w:r w:rsidRPr="008660AF">
        <w:t>udržení dosavadní organizační struktury</w:t>
      </w:r>
    </w:p>
    <w:p w:rsidR="00734E20" w:rsidRPr="008660AF" w:rsidRDefault="00734E20" w:rsidP="00734E20">
      <w:pPr>
        <w:pStyle w:val="Odstavecseseznamem"/>
        <w:numPr>
          <w:ilvl w:val="0"/>
          <w:numId w:val="1"/>
        </w:numPr>
        <w:spacing w:after="120" w:line="240" w:lineRule="auto"/>
        <w:ind w:left="714" w:hanging="357"/>
        <w:contextualSpacing w:val="0"/>
      </w:pPr>
      <w:r w:rsidRPr="008660AF">
        <w:t>zajištění přiměřené personální a materiální vybavenosti</w:t>
      </w:r>
    </w:p>
    <w:p w:rsidR="00734E20" w:rsidRPr="008660AF" w:rsidRDefault="00734E20" w:rsidP="00734E20">
      <w:pPr>
        <w:pStyle w:val="Odstavecseseznamem"/>
        <w:numPr>
          <w:ilvl w:val="0"/>
          <w:numId w:val="1"/>
        </w:numPr>
        <w:spacing w:after="120" w:line="240" w:lineRule="auto"/>
        <w:ind w:left="714" w:hanging="357"/>
        <w:contextualSpacing w:val="0"/>
      </w:pPr>
      <w:r w:rsidRPr="008660AF">
        <w:t>kvalitativní zvyšování úrovně poskytovaných služeb</w:t>
      </w:r>
    </w:p>
    <w:p w:rsidR="00734E20" w:rsidRPr="008660AF" w:rsidRDefault="00734E20" w:rsidP="00734E20">
      <w:pPr>
        <w:autoSpaceDE w:val="0"/>
        <w:autoSpaceDN w:val="0"/>
        <w:adjustRightInd w:val="0"/>
        <w:jc w:val="both"/>
        <w:rPr>
          <w:b/>
          <w:color w:val="0000FF"/>
        </w:rPr>
      </w:pPr>
      <w:r w:rsidRPr="008660AF">
        <w:rPr>
          <w:b/>
          <w:color w:val="0000FF"/>
        </w:rPr>
        <w:t>Hlavní strategický cíl</w:t>
      </w:r>
    </w:p>
    <w:p w:rsidR="00734E20" w:rsidRPr="008660AF" w:rsidRDefault="00734E20" w:rsidP="00734E20">
      <w:pPr>
        <w:pStyle w:val="Odstavecseseznamem"/>
        <w:numPr>
          <w:ilvl w:val="0"/>
          <w:numId w:val="1"/>
        </w:numPr>
        <w:spacing w:after="120" w:line="240" w:lineRule="auto"/>
        <w:ind w:left="714" w:hanging="357"/>
        <w:contextualSpacing w:val="0"/>
      </w:pPr>
      <w:r w:rsidRPr="008660AF">
        <w:t>zvyšování samostatnosti nevidomých a slabozrakých lidí ve věku 15 a více let na celém území České republiky</w:t>
      </w:r>
    </w:p>
    <w:p w:rsidR="00734E20" w:rsidRPr="008660AF" w:rsidRDefault="00734E20" w:rsidP="00734E20">
      <w:pPr>
        <w:rPr>
          <w:rFonts w:asciiTheme="majorHAnsi" w:eastAsiaTheme="majorEastAsia" w:hAnsiTheme="majorHAnsi" w:cstheme="majorBidi"/>
          <w:b/>
          <w:sz w:val="32"/>
          <w:szCs w:val="32"/>
        </w:rPr>
      </w:pPr>
      <w:r w:rsidRPr="008660AF">
        <w:br w:type="page"/>
      </w:r>
    </w:p>
    <w:p w:rsidR="00734E20" w:rsidRPr="008660AF" w:rsidRDefault="00734E20" w:rsidP="00734E20">
      <w:pPr>
        <w:pStyle w:val="Nadpis1"/>
      </w:pPr>
      <w:bookmarkStart w:id="20" w:name="_Toc138765643"/>
      <w:bookmarkStart w:id="21" w:name="_Toc169878728"/>
      <w:bookmarkStart w:id="22" w:name="_Toc201157053"/>
      <w:bookmarkStart w:id="23" w:name="_Organizační_struktura"/>
      <w:bookmarkEnd w:id="23"/>
      <w:r w:rsidRPr="008660AF">
        <w:lastRenderedPageBreak/>
        <w:t>Organizační struktura</w:t>
      </w:r>
      <w:bookmarkEnd w:id="20"/>
      <w:bookmarkEnd w:id="21"/>
      <w:bookmarkEnd w:id="22"/>
    </w:p>
    <w:p w:rsidR="00734E20" w:rsidRPr="008660AF" w:rsidRDefault="00734E20" w:rsidP="009F6570">
      <w:pPr>
        <w:pStyle w:val="Nadpis2"/>
      </w:pPr>
      <w:bookmarkStart w:id="24" w:name="_Toc169878174"/>
      <w:bookmarkStart w:id="25" w:name="_Toc169878729"/>
      <w:bookmarkStart w:id="26" w:name="_Toc201157054"/>
      <w:bookmarkStart w:id="27" w:name="_Hlk164235139"/>
      <w:r w:rsidRPr="008660AF">
        <w:t>Správní rada</w:t>
      </w:r>
      <w:bookmarkEnd w:id="24"/>
      <w:bookmarkEnd w:id="25"/>
      <w:bookmarkEnd w:id="26"/>
    </w:p>
    <w:p w:rsidR="00734E20" w:rsidRPr="008660AF" w:rsidRDefault="00734E20" w:rsidP="00B74D00">
      <w:pPr>
        <w:autoSpaceDE w:val="0"/>
        <w:autoSpaceDN w:val="0"/>
        <w:adjustRightInd w:val="0"/>
        <w:spacing w:after="0"/>
        <w:jc w:val="both"/>
        <w:rPr>
          <w:szCs w:val="24"/>
        </w:rPr>
      </w:pPr>
      <w:r w:rsidRPr="008660AF">
        <w:rPr>
          <w:b/>
          <w:color w:val="0000FF"/>
          <w:szCs w:val="24"/>
        </w:rPr>
        <w:t>Předseda:</w:t>
      </w:r>
      <w:r w:rsidRPr="008660AF">
        <w:rPr>
          <w:szCs w:val="24"/>
        </w:rPr>
        <w:t xml:space="preserve"> Mgr. Luboš Zajíc</w:t>
      </w:r>
    </w:p>
    <w:p w:rsidR="00734E20" w:rsidRPr="008660AF" w:rsidRDefault="00734E20" w:rsidP="00B74D00">
      <w:pPr>
        <w:spacing w:after="0"/>
        <w:jc w:val="both"/>
        <w:rPr>
          <w:szCs w:val="24"/>
        </w:rPr>
      </w:pPr>
      <w:r w:rsidRPr="008660AF">
        <w:rPr>
          <w:b/>
          <w:color w:val="0000FF"/>
          <w:szCs w:val="24"/>
        </w:rPr>
        <w:t>Členka:</w:t>
      </w:r>
      <w:r w:rsidRPr="008660AF">
        <w:rPr>
          <w:szCs w:val="24"/>
        </w:rPr>
        <w:t xml:space="preserve"> doc. PhDr. Lea Květoňová, Ph.D.</w:t>
      </w:r>
    </w:p>
    <w:p w:rsidR="00734E20" w:rsidRPr="008660AF" w:rsidRDefault="00734E20" w:rsidP="00734E20">
      <w:pPr>
        <w:jc w:val="both"/>
        <w:rPr>
          <w:szCs w:val="24"/>
        </w:rPr>
      </w:pPr>
      <w:r w:rsidRPr="008660AF">
        <w:rPr>
          <w:b/>
          <w:color w:val="0000FF"/>
          <w:szCs w:val="24"/>
        </w:rPr>
        <w:t>Členka:</w:t>
      </w:r>
      <w:r w:rsidRPr="008660AF">
        <w:rPr>
          <w:szCs w:val="24"/>
        </w:rPr>
        <w:t xml:space="preserve"> PhDr. Petra Kodlová</w:t>
      </w:r>
    </w:p>
    <w:p w:rsidR="00734E20" w:rsidRPr="008660AF" w:rsidRDefault="00734E20" w:rsidP="009F6570">
      <w:pPr>
        <w:pStyle w:val="Nadpis2"/>
      </w:pPr>
      <w:bookmarkStart w:id="28" w:name="_Toc169878175"/>
      <w:bookmarkStart w:id="29" w:name="_Toc169878730"/>
      <w:bookmarkStart w:id="30" w:name="_Toc201157055"/>
      <w:bookmarkEnd w:id="27"/>
      <w:r w:rsidRPr="008660AF">
        <w:t>Dozorčí rada</w:t>
      </w:r>
      <w:bookmarkEnd w:id="28"/>
      <w:bookmarkEnd w:id="29"/>
      <w:bookmarkEnd w:id="30"/>
    </w:p>
    <w:p w:rsidR="00734E20" w:rsidRPr="008660AF" w:rsidRDefault="00734E20" w:rsidP="00B74D00">
      <w:pPr>
        <w:autoSpaceDE w:val="0"/>
        <w:autoSpaceDN w:val="0"/>
        <w:adjustRightInd w:val="0"/>
        <w:spacing w:after="0"/>
        <w:jc w:val="both"/>
        <w:rPr>
          <w:szCs w:val="24"/>
        </w:rPr>
      </w:pPr>
      <w:r w:rsidRPr="008660AF">
        <w:rPr>
          <w:b/>
          <w:color w:val="0000FF"/>
          <w:szCs w:val="24"/>
        </w:rPr>
        <w:t>Předsedkyně:</w:t>
      </w:r>
      <w:r w:rsidRPr="008660AF">
        <w:rPr>
          <w:szCs w:val="24"/>
        </w:rPr>
        <w:t xml:space="preserve"> Ing. Kateřina Jelínková</w:t>
      </w:r>
    </w:p>
    <w:p w:rsidR="00734E20" w:rsidRPr="008660AF" w:rsidRDefault="00734E20" w:rsidP="00B74D00">
      <w:pPr>
        <w:spacing w:after="0"/>
        <w:jc w:val="both"/>
        <w:rPr>
          <w:szCs w:val="24"/>
        </w:rPr>
      </w:pPr>
      <w:r w:rsidRPr="008660AF">
        <w:rPr>
          <w:b/>
          <w:color w:val="0000FF"/>
          <w:szCs w:val="24"/>
        </w:rPr>
        <w:t>Členka:</w:t>
      </w:r>
      <w:r w:rsidRPr="008660AF">
        <w:rPr>
          <w:color w:val="0000FF"/>
          <w:szCs w:val="24"/>
        </w:rPr>
        <w:t xml:space="preserve"> </w:t>
      </w:r>
      <w:r w:rsidRPr="008660AF">
        <w:rPr>
          <w:szCs w:val="24"/>
        </w:rPr>
        <w:t>JUDr. Radmila Chadimová</w:t>
      </w:r>
    </w:p>
    <w:p w:rsidR="00734E20" w:rsidRPr="008660AF" w:rsidRDefault="00734E20" w:rsidP="00734E20">
      <w:pPr>
        <w:jc w:val="both"/>
        <w:rPr>
          <w:szCs w:val="24"/>
        </w:rPr>
      </w:pPr>
      <w:r w:rsidRPr="008660AF">
        <w:rPr>
          <w:b/>
          <w:color w:val="0000FF"/>
          <w:szCs w:val="24"/>
        </w:rPr>
        <w:t>Členka:</w:t>
      </w:r>
      <w:r w:rsidRPr="008660AF">
        <w:rPr>
          <w:szCs w:val="24"/>
        </w:rPr>
        <w:t xml:space="preserve"> Mgr. Věra Vlasáková</w:t>
      </w:r>
    </w:p>
    <w:p w:rsidR="00734E20" w:rsidRPr="008660AF" w:rsidRDefault="00734E20" w:rsidP="009F6570">
      <w:pPr>
        <w:pStyle w:val="Nadpis2"/>
      </w:pPr>
      <w:bookmarkStart w:id="31" w:name="_Toc169878176"/>
      <w:bookmarkStart w:id="32" w:name="_Toc169878731"/>
      <w:bookmarkStart w:id="33" w:name="_Toc201157056"/>
      <w:r w:rsidRPr="008660AF">
        <w:t>Statutární orgán – ředitelka</w:t>
      </w:r>
      <w:bookmarkEnd w:id="31"/>
      <w:bookmarkEnd w:id="32"/>
      <w:bookmarkEnd w:id="33"/>
    </w:p>
    <w:p w:rsidR="00734E20" w:rsidRPr="008660AF" w:rsidRDefault="00734E20" w:rsidP="00734E20">
      <w:pPr>
        <w:jc w:val="both"/>
        <w:rPr>
          <w:szCs w:val="24"/>
        </w:rPr>
      </w:pPr>
      <w:r w:rsidRPr="008660AF">
        <w:rPr>
          <w:szCs w:val="24"/>
        </w:rPr>
        <w:t xml:space="preserve">ThDr. Eva Machová, Th.D. </w:t>
      </w:r>
    </w:p>
    <w:p w:rsidR="00734E20" w:rsidRPr="008660AF" w:rsidRDefault="00734E20" w:rsidP="009F6570">
      <w:pPr>
        <w:pStyle w:val="Nadpis2"/>
      </w:pPr>
      <w:bookmarkStart w:id="34" w:name="_Toc169878177"/>
      <w:bookmarkStart w:id="35" w:name="_Toc169878732"/>
      <w:bookmarkStart w:id="36" w:name="_Toc201157057"/>
      <w:r w:rsidRPr="008660AF">
        <w:t>Organizační a metodické centrum</w:t>
      </w:r>
      <w:bookmarkEnd w:id="34"/>
      <w:bookmarkEnd w:id="35"/>
      <w:bookmarkEnd w:id="36"/>
    </w:p>
    <w:p w:rsidR="00734E20" w:rsidRPr="008660AF" w:rsidRDefault="00734E20" w:rsidP="00734E20">
      <w:pPr>
        <w:autoSpaceDE w:val="0"/>
        <w:autoSpaceDN w:val="0"/>
        <w:adjustRightInd w:val="0"/>
        <w:jc w:val="both"/>
        <w:rPr>
          <w:b/>
          <w:color w:val="0000FF"/>
        </w:rPr>
      </w:pPr>
      <w:r w:rsidRPr="008660AF">
        <w:rPr>
          <w:b/>
          <w:color w:val="0000FF"/>
        </w:rPr>
        <w:t>Zástupkyně ředitelky, metodička</w:t>
      </w:r>
      <w:r w:rsidR="00F7421C" w:rsidRPr="008660AF">
        <w:rPr>
          <w:b/>
          <w:color w:val="0000FF"/>
        </w:rPr>
        <w:t>:</w:t>
      </w:r>
    </w:p>
    <w:p w:rsidR="00734E20" w:rsidRPr="008660AF" w:rsidRDefault="00734E20" w:rsidP="00734E20">
      <w:pPr>
        <w:jc w:val="both"/>
      </w:pPr>
      <w:r w:rsidRPr="008660AF">
        <w:t>Bc. Barbora Salátová, DiS.</w:t>
      </w:r>
    </w:p>
    <w:p w:rsidR="00734E20" w:rsidRPr="008660AF" w:rsidRDefault="00734E20" w:rsidP="00734E20">
      <w:pPr>
        <w:autoSpaceDE w:val="0"/>
        <w:autoSpaceDN w:val="0"/>
        <w:adjustRightInd w:val="0"/>
        <w:jc w:val="both"/>
        <w:rPr>
          <w:b/>
          <w:color w:val="0000FF"/>
        </w:rPr>
      </w:pPr>
      <w:r w:rsidRPr="008660AF">
        <w:rPr>
          <w:b/>
          <w:color w:val="0000FF"/>
        </w:rPr>
        <w:t>Administrativní pracovnice, koordinátorka</w:t>
      </w:r>
      <w:r w:rsidR="00F7421C" w:rsidRPr="008660AF">
        <w:rPr>
          <w:b/>
          <w:color w:val="0000FF"/>
        </w:rPr>
        <w:t>:</w:t>
      </w:r>
    </w:p>
    <w:p w:rsidR="00734E20" w:rsidRPr="008660AF" w:rsidRDefault="00734E20" w:rsidP="00734E20">
      <w:pPr>
        <w:jc w:val="both"/>
      </w:pPr>
      <w:r w:rsidRPr="008660AF">
        <w:t xml:space="preserve">Ing. Marta </w:t>
      </w:r>
      <w:proofErr w:type="spellStart"/>
      <w:r w:rsidRPr="008660AF">
        <w:t>Osersová</w:t>
      </w:r>
      <w:proofErr w:type="spellEnd"/>
    </w:p>
    <w:p w:rsidR="00734E20" w:rsidRPr="008660AF" w:rsidRDefault="00734E20" w:rsidP="00734E20">
      <w:pPr>
        <w:autoSpaceDE w:val="0"/>
        <w:autoSpaceDN w:val="0"/>
        <w:adjustRightInd w:val="0"/>
        <w:jc w:val="both"/>
        <w:rPr>
          <w:b/>
          <w:color w:val="0000FF"/>
        </w:rPr>
      </w:pPr>
      <w:r w:rsidRPr="008660AF">
        <w:rPr>
          <w:b/>
          <w:color w:val="0000FF"/>
        </w:rPr>
        <w:t>Projektové manažerky</w:t>
      </w:r>
      <w:r w:rsidR="00F7421C" w:rsidRPr="008660AF">
        <w:rPr>
          <w:b/>
          <w:color w:val="0000FF"/>
        </w:rPr>
        <w:t>:</w:t>
      </w:r>
    </w:p>
    <w:p w:rsidR="00734E20" w:rsidRPr="008660AF" w:rsidRDefault="00734E20" w:rsidP="00B74D00">
      <w:pPr>
        <w:spacing w:after="0"/>
        <w:jc w:val="both"/>
      </w:pPr>
      <w:r w:rsidRPr="008660AF">
        <w:t>PhDr. Petra Kodlová</w:t>
      </w:r>
    </w:p>
    <w:p w:rsidR="00734E20" w:rsidRPr="008660AF" w:rsidRDefault="00734E20" w:rsidP="00734E20">
      <w:pPr>
        <w:jc w:val="both"/>
      </w:pPr>
      <w:r w:rsidRPr="008660AF">
        <w:t>Bc. Petra Kubištová</w:t>
      </w:r>
    </w:p>
    <w:p w:rsidR="00734E20" w:rsidRPr="008660AF" w:rsidRDefault="00734E20" w:rsidP="00734E20">
      <w:pPr>
        <w:autoSpaceDE w:val="0"/>
        <w:autoSpaceDN w:val="0"/>
        <w:adjustRightInd w:val="0"/>
        <w:jc w:val="both"/>
        <w:rPr>
          <w:b/>
          <w:color w:val="0000FF"/>
        </w:rPr>
      </w:pPr>
      <w:r w:rsidRPr="008660AF">
        <w:rPr>
          <w:b/>
          <w:color w:val="0000FF"/>
        </w:rPr>
        <w:t xml:space="preserve">Projektová manažerka, </w:t>
      </w:r>
      <w:proofErr w:type="spellStart"/>
      <w:r w:rsidRPr="008660AF">
        <w:rPr>
          <w:b/>
          <w:color w:val="0000FF"/>
        </w:rPr>
        <w:t>fundraising</w:t>
      </w:r>
      <w:proofErr w:type="spellEnd"/>
      <w:r w:rsidRPr="008660AF">
        <w:rPr>
          <w:b/>
          <w:color w:val="0000FF"/>
        </w:rPr>
        <w:t xml:space="preserve"> &amp; public relations</w:t>
      </w:r>
      <w:r w:rsidR="00F7421C" w:rsidRPr="008660AF">
        <w:rPr>
          <w:b/>
          <w:color w:val="0000FF"/>
        </w:rPr>
        <w:t>:</w:t>
      </w:r>
    </w:p>
    <w:p w:rsidR="00734E20" w:rsidRPr="008660AF" w:rsidRDefault="00734E20" w:rsidP="00734E20">
      <w:pPr>
        <w:jc w:val="both"/>
      </w:pPr>
      <w:r w:rsidRPr="008660AF">
        <w:t xml:space="preserve">Mgr. Nina Vránová </w:t>
      </w:r>
      <w:r w:rsidRPr="008660AF">
        <w:rPr>
          <w:i/>
        </w:rPr>
        <w:t>(od 10. 11. 2025)</w:t>
      </w:r>
    </w:p>
    <w:p w:rsidR="00734E20" w:rsidRPr="008660AF" w:rsidRDefault="00734E20" w:rsidP="00734E20">
      <w:pPr>
        <w:autoSpaceDE w:val="0"/>
        <w:autoSpaceDN w:val="0"/>
        <w:adjustRightInd w:val="0"/>
        <w:jc w:val="both"/>
        <w:rPr>
          <w:b/>
          <w:color w:val="0000FF"/>
        </w:rPr>
      </w:pPr>
      <w:r w:rsidRPr="008660AF">
        <w:rPr>
          <w:b/>
          <w:color w:val="0000FF"/>
        </w:rPr>
        <w:t>Metodička a instruktorka rehabilitace</w:t>
      </w:r>
      <w:r w:rsidR="00F7421C" w:rsidRPr="008660AF">
        <w:rPr>
          <w:b/>
          <w:color w:val="0000FF"/>
        </w:rPr>
        <w:t>:</w:t>
      </w:r>
    </w:p>
    <w:p w:rsidR="00734E20" w:rsidRPr="008660AF" w:rsidRDefault="00734E20" w:rsidP="00734E20">
      <w:pPr>
        <w:jc w:val="both"/>
      </w:pPr>
      <w:r w:rsidRPr="008660AF">
        <w:t>Mgr. Iveta Langrová</w:t>
      </w:r>
    </w:p>
    <w:p w:rsidR="00734E20" w:rsidRPr="008660AF" w:rsidRDefault="00734E20" w:rsidP="009F6570">
      <w:pPr>
        <w:pStyle w:val="Nadpis2"/>
      </w:pPr>
      <w:bookmarkStart w:id="37" w:name="_Toc169878178"/>
      <w:bookmarkStart w:id="38" w:name="_Toc169878733"/>
      <w:bookmarkStart w:id="39" w:name="_Toc201157058"/>
      <w:r w:rsidRPr="008660AF">
        <w:t>Krajská ambulantní střediska Tyfloservisu</w:t>
      </w:r>
      <w:bookmarkEnd w:id="37"/>
      <w:bookmarkEnd w:id="38"/>
      <w:bookmarkEnd w:id="39"/>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Brno</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České Budějovice</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Hradec Králové</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Jihlava</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Karlovy Vary</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Liberec</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Olomouc</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Ostrava</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Pardubice</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Plzeň</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Praha a střední Čechy</w:t>
      </w:r>
    </w:p>
    <w:p w:rsidR="00734E20" w:rsidRPr="008660AF" w:rsidRDefault="00734E20" w:rsidP="008D18F4">
      <w:pPr>
        <w:pStyle w:val="Odstavecseseznamem"/>
        <w:numPr>
          <w:ilvl w:val="0"/>
          <w:numId w:val="2"/>
        </w:numPr>
        <w:spacing w:after="0" w:line="240" w:lineRule="auto"/>
        <w:ind w:left="680" w:hanging="340"/>
        <w:contextualSpacing w:val="0"/>
        <w:jc w:val="both"/>
        <w:rPr>
          <w:szCs w:val="24"/>
        </w:rPr>
      </w:pPr>
      <w:r w:rsidRPr="008660AF">
        <w:rPr>
          <w:szCs w:val="24"/>
        </w:rPr>
        <w:t>Ústí nad Labem</w:t>
      </w:r>
    </w:p>
    <w:p w:rsidR="00734E20" w:rsidRPr="008660AF" w:rsidRDefault="00734E20" w:rsidP="00734E20">
      <w:pPr>
        <w:pStyle w:val="Odstavecseseznamem"/>
        <w:numPr>
          <w:ilvl w:val="0"/>
          <w:numId w:val="2"/>
        </w:numPr>
        <w:spacing w:after="120" w:line="240" w:lineRule="auto"/>
        <w:ind w:left="680" w:hanging="340"/>
        <w:contextualSpacing w:val="0"/>
        <w:jc w:val="both"/>
        <w:rPr>
          <w:szCs w:val="24"/>
        </w:rPr>
      </w:pPr>
      <w:r w:rsidRPr="008660AF">
        <w:rPr>
          <w:szCs w:val="24"/>
        </w:rPr>
        <w:t>Zlín</w:t>
      </w:r>
    </w:p>
    <w:p w:rsidR="00734E20" w:rsidRPr="008660AF" w:rsidRDefault="00734E20" w:rsidP="00734E20">
      <w:pPr>
        <w:autoSpaceDE w:val="0"/>
        <w:autoSpaceDN w:val="0"/>
        <w:adjustRightInd w:val="0"/>
        <w:jc w:val="both"/>
        <w:rPr>
          <w:b/>
          <w:color w:val="0000FF"/>
        </w:rPr>
      </w:pPr>
      <w:r w:rsidRPr="008660AF">
        <w:rPr>
          <w:b/>
          <w:color w:val="0000FF"/>
        </w:rPr>
        <w:t>Pracovníci krajských středisek</w:t>
      </w:r>
    </w:p>
    <w:p w:rsidR="00734E20" w:rsidRPr="008660AF" w:rsidRDefault="00734E20" w:rsidP="00734E20">
      <w:pPr>
        <w:jc w:val="both"/>
        <w:rPr>
          <w:szCs w:val="24"/>
        </w:rPr>
      </w:pPr>
      <w:r w:rsidRPr="008660AF">
        <w:rPr>
          <w:szCs w:val="24"/>
        </w:rPr>
        <w:t>Viz informace o jednotlivých střediscích.</w:t>
      </w:r>
    </w:p>
    <w:p w:rsidR="00734E20" w:rsidRPr="008660AF" w:rsidRDefault="00734E20" w:rsidP="00734E20">
      <w:pPr>
        <w:jc w:val="both"/>
        <w:rPr>
          <w:szCs w:val="24"/>
        </w:rPr>
      </w:pPr>
    </w:p>
    <w:p w:rsidR="00734E20" w:rsidRPr="008660AF" w:rsidRDefault="00734E20" w:rsidP="00734E20">
      <w:pPr>
        <w:jc w:val="both"/>
        <w:rPr>
          <w:szCs w:val="24"/>
        </w:rPr>
      </w:pPr>
      <w:r w:rsidRPr="008660AF">
        <w:rPr>
          <w:noProof/>
          <w:szCs w:val="24"/>
          <w:lang w:eastAsia="cs-CZ"/>
        </w:rPr>
        <w:lastRenderedPageBreak/>
        <w:drawing>
          <wp:inline distT="0" distB="0" distL="0" distR="0" wp14:anchorId="5ED1AB51" wp14:editId="2CA633CB">
            <wp:extent cx="6052457" cy="3389376"/>
            <wp:effectExtent l="0" t="0" r="5715" b="1905"/>
            <wp:docPr id="3"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6063765" cy="3395709"/>
                    </a:xfrm>
                    <a:prstGeom prst="rect">
                      <a:avLst/>
                    </a:prstGeom>
                  </pic:spPr>
                </pic:pic>
              </a:graphicData>
            </a:graphic>
          </wp:inline>
        </w:drawing>
      </w:r>
    </w:p>
    <w:p w:rsidR="00734E20" w:rsidRPr="008660AF" w:rsidRDefault="00734E20">
      <w:r w:rsidRPr="008660AF">
        <w:br w:type="page"/>
      </w:r>
    </w:p>
    <w:p w:rsidR="00734E20" w:rsidRPr="008660AF" w:rsidRDefault="00734E20" w:rsidP="00734E20">
      <w:pPr>
        <w:pStyle w:val="Nadpis1"/>
      </w:pPr>
      <w:bookmarkStart w:id="40" w:name="_Toc201157059"/>
      <w:bookmarkStart w:id="41" w:name="_Toc43290037"/>
      <w:bookmarkStart w:id="42" w:name="_Toc106368758"/>
      <w:bookmarkStart w:id="43" w:name="_Toc169878742"/>
      <w:bookmarkStart w:id="44" w:name="_Toc201157067"/>
      <w:bookmarkStart w:id="45" w:name="_Služby_Tyfloservisu"/>
      <w:bookmarkEnd w:id="45"/>
      <w:r w:rsidRPr="008660AF">
        <w:lastRenderedPageBreak/>
        <w:t>Služby Tyfloservisu</w:t>
      </w:r>
      <w:bookmarkEnd w:id="40"/>
    </w:p>
    <w:p w:rsidR="00734E20" w:rsidRPr="008660AF" w:rsidRDefault="00734E20" w:rsidP="009F6570">
      <w:pPr>
        <w:pStyle w:val="Nadpis2"/>
      </w:pPr>
      <w:bookmarkStart w:id="46" w:name="_Toc169878180"/>
      <w:bookmarkStart w:id="47" w:name="_Toc169878735"/>
      <w:bookmarkStart w:id="48" w:name="_Toc201157060"/>
      <w:r w:rsidRPr="008660AF">
        <w:t>Působnost</w:t>
      </w:r>
      <w:bookmarkEnd w:id="46"/>
      <w:bookmarkEnd w:id="47"/>
      <w:bookmarkEnd w:id="48"/>
    </w:p>
    <w:p w:rsidR="00734E20" w:rsidRPr="008660AF" w:rsidRDefault="00734E20" w:rsidP="00734E20">
      <w:pPr>
        <w:jc w:val="both"/>
        <w:rPr>
          <w:szCs w:val="24"/>
        </w:rPr>
      </w:pPr>
      <w:r w:rsidRPr="008660AF">
        <w:rPr>
          <w:szCs w:val="24"/>
        </w:rPr>
        <w:t>Ve všech krajích ČR</w:t>
      </w:r>
    </w:p>
    <w:p w:rsidR="00734E20" w:rsidRPr="008660AF" w:rsidRDefault="00734E20" w:rsidP="009F6570">
      <w:pPr>
        <w:pStyle w:val="Nadpis2"/>
      </w:pPr>
      <w:bookmarkStart w:id="49" w:name="_Toc169878181"/>
      <w:bookmarkStart w:id="50" w:name="_Toc169878736"/>
      <w:bookmarkStart w:id="51" w:name="_Toc201157061"/>
      <w:r w:rsidRPr="008660AF">
        <w:t>Cílové skupiny</w:t>
      </w:r>
      <w:bookmarkEnd w:id="49"/>
      <w:bookmarkEnd w:id="50"/>
      <w:bookmarkEnd w:id="51"/>
    </w:p>
    <w:p w:rsidR="00734E20" w:rsidRPr="008660AF" w:rsidRDefault="00734E20" w:rsidP="00734E20">
      <w:pPr>
        <w:jc w:val="both"/>
        <w:rPr>
          <w:b/>
          <w:szCs w:val="24"/>
        </w:rPr>
      </w:pPr>
      <w:r w:rsidRPr="008660AF">
        <w:rPr>
          <w:b/>
          <w:szCs w:val="24"/>
        </w:rPr>
        <w:t>Lidé se zrakovým postižením ve věku 15 a více let</w:t>
      </w:r>
    </w:p>
    <w:p w:rsidR="00734E20" w:rsidRPr="008660AF" w:rsidRDefault="00734E20" w:rsidP="00F03E47">
      <w:pPr>
        <w:pStyle w:val="Odstavecseseznamem"/>
        <w:numPr>
          <w:ilvl w:val="0"/>
          <w:numId w:val="3"/>
        </w:numPr>
        <w:spacing w:after="120" w:line="240" w:lineRule="auto"/>
        <w:ind w:left="714" w:hanging="357"/>
        <w:jc w:val="both"/>
        <w:rPr>
          <w:szCs w:val="24"/>
        </w:rPr>
      </w:pPr>
      <w:r w:rsidRPr="008660AF">
        <w:rPr>
          <w:szCs w:val="24"/>
        </w:rPr>
        <w:t>nevidomí a slabozrací lidé</w:t>
      </w:r>
    </w:p>
    <w:p w:rsidR="00734E20" w:rsidRPr="008660AF" w:rsidRDefault="00734E20" w:rsidP="00F03E47">
      <w:pPr>
        <w:pStyle w:val="Odstavecseseznamem"/>
        <w:numPr>
          <w:ilvl w:val="0"/>
          <w:numId w:val="3"/>
        </w:numPr>
        <w:spacing w:after="120" w:line="240" w:lineRule="auto"/>
        <w:ind w:left="714" w:hanging="357"/>
        <w:jc w:val="both"/>
        <w:rPr>
          <w:szCs w:val="24"/>
        </w:rPr>
      </w:pPr>
      <w:r w:rsidRPr="008660AF">
        <w:rPr>
          <w:szCs w:val="24"/>
        </w:rPr>
        <w:t>lidé s kombinovaným zrakovým a dalším postižením</w:t>
      </w:r>
    </w:p>
    <w:p w:rsidR="00734E20" w:rsidRPr="008660AF" w:rsidRDefault="00734E20" w:rsidP="00734E20">
      <w:pPr>
        <w:jc w:val="both"/>
        <w:rPr>
          <w:b/>
          <w:szCs w:val="24"/>
        </w:rPr>
      </w:pPr>
      <w:r w:rsidRPr="008660AF">
        <w:rPr>
          <w:b/>
          <w:szCs w:val="24"/>
        </w:rPr>
        <w:t>Široká laická i odborná veřejnost</w:t>
      </w:r>
    </w:p>
    <w:p w:rsidR="00734E20" w:rsidRPr="008660AF" w:rsidRDefault="00734E20" w:rsidP="009F6570">
      <w:pPr>
        <w:pStyle w:val="Nadpis2"/>
      </w:pPr>
      <w:bookmarkStart w:id="52" w:name="_Toc169878183"/>
      <w:bookmarkStart w:id="53" w:name="_Toc169878738"/>
      <w:bookmarkStart w:id="54" w:name="_Toc201157062"/>
      <w:r w:rsidRPr="008660AF">
        <w:t>Sociální služby</w:t>
      </w:r>
      <w:bookmarkEnd w:id="52"/>
      <w:bookmarkEnd w:id="53"/>
      <w:bookmarkEnd w:id="54"/>
    </w:p>
    <w:p w:rsidR="00734E20" w:rsidRPr="008660AF" w:rsidRDefault="00734E20" w:rsidP="00734E20">
      <w:pPr>
        <w:jc w:val="both"/>
        <w:rPr>
          <w:b/>
          <w:szCs w:val="24"/>
        </w:rPr>
      </w:pPr>
      <w:r w:rsidRPr="008660AF">
        <w:rPr>
          <w:b/>
          <w:szCs w:val="24"/>
        </w:rPr>
        <w:t>Základní sociální poradenství</w:t>
      </w:r>
    </w:p>
    <w:p w:rsidR="00734E20" w:rsidRPr="008660AF" w:rsidRDefault="00734E20" w:rsidP="00734E20">
      <w:pPr>
        <w:jc w:val="both"/>
        <w:rPr>
          <w:b/>
          <w:szCs w:val="24"/>
        </w:rPr>
      </w:pPr>
      <w:r w:rsidRPr="008660AF">
        <w:rPr>
          <w:b/>
          <w:szCs w:val="24"/>
        </w:rPr>
        <w:t>Sociální rehabilitace (pro zrakově postižené)</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výběr vhodných pomůcek a nácvik práce s nimi</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nácvik dovedností: sebeobsluha, prostorová orientace a samostatný pohyb, psaní na klávesnici, čtení a psaní Braillova písma, psaní vlastnoručního podpisu, sociální dovednosti, tyflografika, komunikace s multihandicapovaným člověkem</w:t>
      </w:r>
    </w:p>
    <w:p w:rsidR="00734E20" w:rsidRPr="008660AF" w:rsidRDefault="00734E20" w:rsidP="009F6570">
      <w:pPr>
        <w:pStyle w:val="Nadpis2"/>
      </w:pPr>
      <w:bookmarkStart w:id="55" w:name="_Toc169878182"/>
      <w:bookmarkStart w:id="56" w:name="_Toc169878737"/>
      <w:bookmarkStart w:id="57" w:name="_Toc201157063"/>
      <w:bookmarkStart w:id="58" w:name="_Toc169878184"/>
      <w:bookmarkStart w:id="59" w:name="_Toc169878739"/>
      <w:r w:rsidRPr="008660AF">
        <w:t>Zdravotně-edukační služby</w:t>
      </w:r>
      <w:bookmarkEnd w:id="55"/>
      <w:bookmarkEnd w:id="56"/>
      <w:bookmarkEnd w:id="57"/>
    </w:p>
    <w:p w:rsidR="00734E20" w:rsidRPr="008660AF" w:rsidRDefault="00734E20" w:rsidP="00734E20">
      <w:pPr>
        <w:jc w:val="both"/>
        <w:rPr>
          <w:b/>
          <w:szCs w:val="24"/>
        </w:rPr>
      </w:pPr>
      <w:r w:rsidRPr="008660AF">
        <w:rPr>
          <w:b/>
          <w:szCs w:val="24"/>
        </w:rPr>
        <w:t>Pro slabozraké či nevidomé</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rehabilitace zraku – nácvik využívání zrakových funkcí</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poradenství v oblasti získávání pomůcek, nácvik práce s nimi (optické i neoptické pomůcky pro čtení, pomůcky pro selfmonitoring zdravotního stavu)</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úprava prostředí, využití osvětlení, kontrastů a zvětšení</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kompenzace zraku dalšími smysly (sluch, hmat, čich aj.) a psychickými funkcemi (paměť, myšlení, představivost atd.)</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podpora akceptace vady</w:t>
      </w:r>
    </w:p>
    <w:p w:rsidR="00734E20" w:rsidRPr="008660AF" w:rsidRDefault="00734E20" w:rsidP="00734E20">
      <w:pPr>
        <w:jc w:val="both"/>
        <w:rPr>
          <w:b/>
          <w:szCs w:val="24"/>
        </w:rPr>
      </w:pPr>
      <w:r w:rsidRPr="008660AF">
        <w:rPr>
          <w:b/>
          <w:szCs w:val="24"/>
        </w:rPr>
        <w:t>Pro veřejnost</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informační a osvětová činnost (kontakt s nevidomým a slabozrakým člověkem)</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konzultace odstraňování bariér</w:t>
      </w:r>
    </w:p>
    <w:p w:rsidR="00734E20" w:rsidRPr="008660AF" w:rsidRDefault="00734E20" w:rsidP="009F6570">
      <w:pPr>
        <w:pStyle w:val="Nadpis2"/>
      </w:pPr>
      <w:bookmarkStart w:id="60" w:name="_Toc201157064"/>
      <w:r w:rsidRPr="008660AF">
        <w:t>Formy práce s klienty</w:t>
      </w:r>
      <w:bookmarkEnd w:id="58"/>
      <w:bookmarkEnd w:id="59"/>
      <w:bookmarkEnd w:id="60"/>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ambulantní i terénní</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distanční (videohovory, telefonické i e-mailové)</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jednorázové i dlouhodobé</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individuální, výjimečně skupinové</w:t>
      </w:r>
    </w:p>
    <w:p w:rsidR="00734E20" w:rsidRPr="008660AF" w:rsidRDefault="00734E20" w:rsidP="00734E20">
      <w:pPr>
        <w:rPr>
          <w:rFonts w:eastAsiaTheme="majorEastAsia" w:cs="Arial"/>
          <w:b/>
          <w:color w:val="0000FF"/>
          <w:sz w:val="24"/>
        </w:rPr>
      </w:pPr>
      <w:bookmarkStart w:id="61" w:name="_Toc169878185"/>
      <w:bookmarkStart w:id="62" w:name="_Toc169878740"/>
      <w:bookmarkStart w:id="63" w:name="_Toc201157065"/>
      <w:r w:rsidRPr="008660AF">
        <w:br w:type="page"/>
      </w:r>
    </w:p>
    <w:p w:rsidR="00734E20" w:rsidRPr="008660AF" w:rsidRDefault="00734E20" w:rsidP="009F6570">
      <w:pPr>
        <w:pStyle w:val="Nadpis2"/>
      </w:pPr>
      <w:r w:rsidRPr="008660AF">
        <w:lastRenderedPageBreak/>
        <w:t>Principy poskytování služeb</w:t>
      </w:r>
      <w:bookmarkEnd w:id="61"/>
      <w:bookmarkEnd w:id="62"/>
      <w:bookmarkEnd w:id="63"/>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jednotnost služeb v celé České republice</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odbornost v poskytování služeb</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dostupnost služeb</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návaznost a kombinování služeb</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dostatečná informovanost veřejnosti</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včasný kontakt s klientem</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individuální přístup ke klientovi</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nácvik dovedností především v reálných podmínkách</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využívání dostupného potenciálu zraku, ostatních smyslů i psychických funkcí</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podpora samostatnosti, soběstačnosti, nezávislosti a odpovědnosti za vlastní život</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prevence dalšího poškození</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ochrana práv klientů</w:t>
      </w:r>
    </w:p>
    <w:p w:rsidR="00734E20" w:rsidRPr="008660AF" w:rsidRDefault="00734E20" w:rsidP="009F6570">
      <w:pPr>
        <w:pStyle w:val="Nadpis2"/>
      </w:pPr>
      <w:bookmarkStart w:id="64" w:name="_Toc169878186"/>
      <w:bookmarkStart w:id="65" w:name="_Toc169878741"/>
      <w:bookmarkStart w:id="66" w:name="_Toc201157066"/>
      <w:r w:rsidRPr="008660AF">
        <w:t>Role Organizačního a metodického centra</w:t>
      </w:r>
      <w:bookmarkEnd w:id="64"/>
      <w:bookmarkEnd w:id="65"/>
      <w:bookmarkEnd w:id="66"/>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výběr a proškolování instruktorů rehabilitace</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propagace, materiální a finanční zabezpečení projektu Tyfloservis na celostátní úrovni</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zpracovávání statistických výstupů</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rozvoj kvalitních sociálně rehabilitačních služeb (pomůcky a postupy, bariéry, komunikace)</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poskytování služeb klientům s kombinovaným postižením a metodické vedení středisek v této oblasti</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zpracování organizačních a metodických pokynů a vnitřních směrnic, informační servis</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kontrola činnosti středisek</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zajištění účetní a mzdové agendy</w:t>
      </w:r>
    </w:p>
    <w:p w:rsidR="00734E20" w:rsidRPr="008660AF" w:rsidRDefault="00734E20" w:rsidP="00734E20">
      <w:pPr>
        <w:pStyle w:val="Odstavecseseznamem"/>
        <w:numPr>
          <w:ilvl w:val="0"/>
          <w:numId w:val="2"/>
        </w:numPr>
        <w:spacing w:after="120" w:line="240" w:lineRule="auto"/>
        <w:ind w:left="680" w:hanging="340"/>
        <w:jc w:val="both"/>
        <w:rPr>
          <w:szCs w:val="24"/>
        </w:rPr>
      </w:pPr>
      <w:r w:rsidRPr="008660AF">
        <w:rPr>
          <w:szCs w:val="24"/>
        </w:rPr>
        <w:t>připomínkování návrhů právních norem</w:t>
      </w:r>
    </w:p>
    <w:p w:rsidR="00734E20" w:rsidRPr="008660AF" w:rsidRDefault="00734E20" w:rsidP="00734E20"/>
    <w:p w:rsidR="008D18F4" w:rsidRDefault="008D18F4">
      <w:pPr>
        <w:rPr>
          <w:rFonts w:asciiTheme="majorHAnsi" w:eastAsiaTheme="majorEastAsia" w:hAnsiTheme="majorHAnsi" w:cstheme="majorBidi"/>
          <w:b/>
          <w:color w:val="0000FF"/>
          <w:sz w:val="32"/>
          <w:szCs w:val="32"/>
        </w:rPr>
      </w:pPr>
      <w:r>
        <w:br w:type="page"/>
      </w:r>
    </w:p>
    <w:p w:rsidR="00734E20" w:rsidRPr="008660AF" w:rsidRDefault="00734E20" w:rsidP="00734E20">
      <w:pPr>
        <w:pStyle w:val="Nadpis1"/>
      </w:pPr>
      <w:bookmarkStart w:id="67" w:name="_Zpráva_o_činnosti"/>
      <w:bookmarkEnd w:id="67"/>
      <w:r w:rsidRPr="008660AF">
        <w:lastRenderedPageBreak/>
        <w:t>Zpráva o činnosti</w:t>
      </w:r>
      <w:bookmarkEnd w:id="41"/>
      <w:bookmarkEnd w:id="42"/>
      <w:bookmarkEnd w:id="43"/>
      <w:bookmarkEnd w:id="44"/>
    </w:p>
    <w:p w:rsidR="00B74D00" w:rsidRPr="00B74D00" w:rsidRDefault="00B74D00" w:rsidP="00B74D00">
      <w:pPr>
        <w:spacing w:before="100" w:beforeAutospacing="1" w:after="100" w:afterAutospacing="1" w:line="240" w:lineRule="auto"/>
        <w:jc w:val="both"/>
        <w:rPr>
          <w:rFonts w:eastAsia="Times New Roman" w:cs="Arial"/>
          <w:sz w:val="24"/>
          <w:szCs w:val="24"/>
          <w:lang w:eastAsia="cs-CZ"/>
        </w:rPr>
      </w:pPr>
      <w:bookmarkStart w:id="68" w:name="_Toc201157068"/>
      <w:r w:rsidRPr="00B74D00">
        <w:rPr>
          <w:rFonts w:eastAsia="Times New Roman" w:cs="Arial"/>
          <w:sz w:val="24"/>
          <w:szCs w:val="24"/>
          <w:lang w:eastAsia="cs-CZ"/>
        </w:rPr>
        <w:t>Tyfloservis poskytuje klientům dvě služby, sociální rehabilitaci a zdravotně-edukační služby, tedy rehabilitaci zraku. U každé z těchto služeb uvádíme za hodnocený rok počet klientů, intervencí, kontaktů a hodin přímé a nepřímé práce, hodin na cestě a</w:t>
      </w:r>
      <w:r>
        <w:rPr>
          <w:rFonts w:eastAsia="Times New Roman" w:cs="Arial"/>
          <w:sz w:val="24"/>
          <w:szCs w:val="24"/>
          <w:lang w:eastAsia="cs-CZ"/>
        </w:rPr>
        <w:t> </w:t>
      </w:r>
      <w:r w:rsidRPr="00B74D00">
        <w:rPr>
          <w:rFonts w:eastAsia="Times New Roman" w:cs="Arial"/>
          <w:sz w:val="24"/>
          <w:szCs w:val="24"/>
          <w:lang w:eastAsia="cs-CZ"/>
        </w:rPr>
        <w:t xml:space="preserve">další. </w:t>
      </w:r>
    </w:p>
    <w:p w:rsidR="00B74D00" w:rsidRPr="005E415E" w:rsidRDefault="00B74D00" w:rsidP="00B74D00">
      <w:pPr>
        <w:spacing w:before="100" w:beforeAutospacing="1" w:after="100" w:afterAutospacing="1" w:line="240" w:lineRule="auto"/>
        <w:jc w:val="both"/>
        <w:rPr>
          <w:rFonts w:eastAsia="Times New Roman" w:cs="Arial"/>
          <w:sz w:val="24"/>
          <w:szCs w:val="24"/>
          <w:lang w:eastAsia="cs-CZ"/>
        </w:rPr>
      </w:pPr>
      <w:r w:rsidRPr="00B74D00">
        <w:rPr>
          <w:rFonts w:eastAsia="Times New Roman" w:cs="Arial"/>
          <w:sz w:val="24"/>
          <w:szCs w:val="24"/>
          <w:lang w:eastAsia="cs-CZ"/>
        </w:rPr>
        <w:t>V roce 2025 byl celkový počet různých klientů Tyfloservisu 3 133. Mnozí využili obou služeb.</w:t>
      </w:r>
      <w:r w:rsidRPr="005E415E">
        <w:rPr>
          <w:rFonts w:eastAsia="Times New Roman" w:cs="Arial"/>
          <w:sz w:val="24"/>
          <w:szCs w:val="24"/>
          <w:lang w:eastAsia="cs-CZ"/>
        </w:rPr>
        <w:t xml:space="preserve"> </w:t>
      </w:r>
    </w:p>
    <w:p w:rsidR="00734E20" w:rsidRPr="008660AF" w:rsidRDefault="00734E20" w:rsidP="009F6570">
      <w:pPr>
        <w:pStyle w:val="Nadpis2"/>
        <w:rPr>
          <w:lang w:eastAsia="cs-CZ"/>
        </w:rPr>
      </w:pPr>
      <w:bookmarkStart w:id="69" w:name="_Sociální_rehabilitace"/>
      <w:bookmarkEnd w:id="69"/>
      <w:r w:rsidRPr="008660AF">
        <w:rPr>
          <w:lang w:eastAsia="cs-CZ"/>
        </w:rPr>
        <w:t>Sociální rehabilitace</w:t>
      </w:r>
      <w:bookmarkEnd w:id="68"/>
    </w:p>
    <w:p w:rsidR="00734E20" w:rsidRPr="008660AF" w:rsidRDefault="00734E20" w:rsidP="00734E20">
      <w:pPr>
        <w:spacing w:before="100" w:beforeAutospacing="1"/>
        <w:jc w:val="both"/>
        <w:rPr>
          <w:b/>
          <w:iCs/>
          <w:sz w:val="24"/>
          <w:szCs w:val="24"/>
        </w:rPr>
      </w:pPr>
      <w:r w:rsidRPr="008660AF">
        <w:rPr>
          <w:b/>
          <w:iCs/>
          <w:sz w:val="24"/>
          <w:szCs w:val="24"/>
        </w:rPr>
        <w:t xml:space="preserve">Registrovaná sociální služba </w:t>
      </w:r>
      <w:r w:rsidR="00B90C16" w:rsidRPr="008660AF">
        <w:rPr>
          <w:b/>
          <w:iCs/>
          <w:sz w:val="24"/>
          <w:szCs w:val="24"/>
        </w:rPr>
        <w:t>–</w:t>
      </w:r>
      <w:r w:rsidRPr="008660AF">
        <w:rPr>
          <w:b/>
          <w:iCs/>
          <w:sz w:val="24"/>
          <w:szCs w:val="24"/>
        </w:rPr>
        <w:t xml:space="preserve"> sociální</w:t>
      </w:r>
      <w:r w:rsidR="00B90C16" w:rsidRPr="008660AF">
        <w:rPr>
          <w:b/>
          <w:iCs/>
          <w:sz w:val="24"/>
          <w:szCs w:val="24"/>
        </w:rPr>
        <w:t xml:space="preserve"> </w:t>
      </w:r>
      <w:r w:rsidRPr="008660AF">
        <w:rPr>
          <w:b/>
          <w:iCs/>
          <w:sz w:val="24"/>
          <w:szCs w:val="24"/>
        </w:rPr>
        <w:t>rehabilitace dle § 70 zákona č. 108/2006 Sb., o sociálních službách</w:t>
      </w:r>
    </w:p>
    <w:p w:rsidR="00734E20" w:rsidRPr="008660AF" w:rsidRDefault="00734E20" w:rsidP="00734E20">
      <w:pPr>
        <w:jc w:val="both"/>
      </w:pPr>
      <w:r w:rsidRPr="008660AF">
        <w:t xml:space="preserve">Cílem služby sociální rehabilitace je, aby lidé, kterým se výrazně zhoršil zrak, nebo o něj zcela přišli, znovu získali sebedůvěru a dovednosti nezbytné pro samostatný život, aby se snížila jejich závislost na pomoci blízkých osob či sociálních služeb a aby se znovu začlenili do běžného života ve společnosti. </w:t>
      </w:r>
    </w:p>
    <w:p w:rsidR="00734E20" w:rsidRPr="008660AF" w:rsidRDefault="00734E20" w:rsidP="009F178A">
      <w:pPr>
        <w:spacing w:before="100" w:beforeAutospacing="1"/>
        <w:jc w:val="both"/>
        <w:rPr>
          <w:b/>
          <w:iCs/>
          <w:sz w:val="24"/>
          <w:szCs w:val="24"/>
          <w:u w:val="single"/>
        </w:rPr>
      </w:pPr>
      <w:r w:rsidRPr="008660AF">
        <w:rPr>
          <w:b/>
          <w:iCs/>
          <w:sz w:val="24"/>
          <w:szCs w:val="24"/>
          <w:u w:val="single"/>
        </w:rPr>
        <w:t>Jednání se zájemci o sociální službu</w:t>
      </w:r>
    </w:p>
    <w:p w:rsidR="00734E20" w:rsidRPr="008660AF" w:rsidRDefault="00734E20" w:rsidP="00734E20">
      <w:pPr>
        <w:jc w:val="both"/>
        <w:rPr>
          <w:rFonts w:cs="Arial"/>
          <w:shd w:val="clear" w:color="auto" w:fill="FFFFFF"/>
        </w:rPr>
      </w:pPr>
      <w:r w:rsidRPr="008660AF">
        <w:t>Cílem jednání se zájemcem o sociální službu je zjistit jeho nepříznivou sociální situaci, potřeby a očekávání, a ověřit, zda můžeme zájemci nabídnout odpovídající pomoc</w:t>
      </w:r>
      <w:r w:rsidRPr="008660AF">
        <w:rPr>
          <w:rFonts w:cs="Arial"/>
          <w:color w:val="0A0A0A"/>
          <w:shd w:val="clear" w:color="auto" w:fill="FFFFFF"/>
        </w:rPr>
        <w:t xml:space="preserve">. Pokud služba </w:t>
      </w:r>
      <w:r w:rsidRPr="008660AF">
        <w:rPr>
          <w:rFonts w:cs="Arial"/>
          <w:shd w:val="clear" w:color="auto" w:fill="FFFFFF"/>
        </w:rPr>
        <w:t>vyhovuje potřebám, jednání končí uzavřením smlouvy a zájemce se stává klientem.</w:t>
      </w:r>
    </w:p>
    <w:p w:rsidR="00734E20" w:rsidRPr="008660AF" w:rsidRDefault="00734E20" w:rsidP="00734E20">
      <w:pPr>
        <w:pStyle w:val="Odstavecseseznamem"/>
        <w:numPr>
          <w:ilvl w:val="0"/>
          <w:numId w:val="2"/>
        </w:numPr>
        <w:spacing w:after="120" w:line="240" w:lineRule="auto"/>
        <w:ind w:left="680" w:hanging="340"/>
        <w:jc w:val="both"/>
      </w:pPr>
      <w:r w:rsidRPr="008660AF">
        <w:t>2 613 zájemců o službu, se kterými byla uzavřena smlouva</w:t>
      </w:r>
    </w:p>
    <w:p w:rsidR="00734E20" w:rsidRPr="008660AF" w:rsidRDefault="00734E20" w:rsidP="00734E20">
      <w:pPr>
        <w:pStyle w:val="Odstavecseseznamem"/>
        <w:numPr>
          <w:ilvl w:val="0"/>
          <w:numId w:val="2"/>
        </w:numPr>
        <w:spacing w:after="120" w:line="240" w:lineRule="auto"/>
        <w:ind w:left="680" w:hanging="340"/>
        <w:jc w:val="both"/>
      </w:pPr>
      <w:r w:rsidRPr="008660AF">
        <w:t>554 zájemců o službu, se kterými nebyla uzavřena smlouva (nejčastěji z důvodů poskytnutí služby rehabilitace zraku nebo z důvodu dalšího nezájmu o služby naší organizace)</w:t>
      </w:r>
    </w:p>
    <w:p w:rsidR="00734E20" w:rsidRPr="008660AF" w:rsidRDefault="00734E20" w:rsidP="00734E20">
      <w:pPr>
        <w:pStyle w:val="Odstavecseseznamem"/>
        <w:numPr>
          <w:ilvl w:val="0"/>
          <w:numId w:val="2"/>
        </w:numPr>
        <w:spacing w:after="120" w:line="240" w:lineRule="auto"/>
        <w:ind w:left="680" w:hanging="340"/>
        <w:jc w:val="both"/>
      </w:pPr>
      <w:r w:rsidRPr="008660AF">
        <w:t>4 007 jednání se zájemci o službu</w:t>
      </w:r>
    </w:p>
    <w:p w:rsidR="00734E20" w:rsidRPr="008660AF" w:rsidRDefault="00734E20" w:rsidP="00734E20">
      <w:pPr>
        <w:pStyle w:val="Odstavecseseznamem"/>
        <w:numPr>
          <w:ilvl w:val="0"/>
          <w:numId w:val="2"/>
        </w:numPr>
        <w:spacing w:after="120" w:line="240" w:lineRule="auto"/>
        <w:ind w:left="680" w:hanging="340"/>
        <w:jc w:val="both"/>
      </w:pPr>
      <w:r w:rsidRPr="008660AF">
        <w:t>1 418 hodin přímé práce se zájemci</w:t>
      </w:r>
    </w:p>
    <w:p w:rsidR="00734E20" w:rsidRPr="008660AF" w:rsidRDefault="00734E20" w:rsidP="00734E20">
      <w:pPr>
        <w:pStyle w:val="Odstavecseseznamem"/>
        <w:numPr>
          <w:ilvl w:val="0"/>
          <w:numId w:val="2"/>
        </w:numPr>
        <w:spacing w:after="120" w:line="240" w:lineRule="auto"/>
        <w:ind w:left="680" w:hanging="340"/>
        <w:jc w:val="both"/>
      </w:pPr>
      <w:r w:rsidRPr="008660AF">
        <w:t xml:space="preserve">1 241 hodin nepřímé práce se zájemci </w:t>
      </w:r>
    </w:p>
    <w:p w:rsidR="00734E20" w:rsidRPr="008660AF" w:rsidRDefault="00734E20" w:rsidP="00734E20">
      <w:pPr>
        <w:pStyle w:val="Odstavecseseznamem"/>
        <w:numPr>
          <w:ilvl w:val="0"/>
          <w:numId w:val="2"/>
        </w:numPr>
        <w:spacing w:after="120" w:line="240" w:lineRule="auto"/>
        <w:ind w:left="680" w:hanging="340"/>
        <w:jc w:val="both"/>
      </w:pPr>
      <w:r w:rsidRPr="008660AF">
        <w:t>76 hodin dojíždění za zájemci</w:t>
      </w:r>
    </w:p>
    <w:p w:rsidR="00734E20" w:rsidRPr="008660AF" w:rsidRDefault="00734E20" w:rsidP="00734E20">
      <w:pPr>
        <w:spacing w:before="100" w:beforeAutospacing="1"/>
        <w:jc w:val="both"/>
        <w:rPr>
          <w:b/>
          <w:iCs/>
          <w:sz w:val="24"/>
          <w:szCs w:val="24"/>
          <w:u w:val="single"/>
        </w:rPr>
      </w:pPr>
      <w:r w:rsidRPr="008660AF">
        <w:rPr>
          <w:b/>
          <w:iCs/>
          <w:sz w:val="24"/>
          <w:szCs w:val="24"/>
          <w:u w:val="single"/>
        </w:rPr>
        <w:t>Individuální práce s klienty</w:t>
      </w:r>
    </w:p>
    <w:p w:rsidR="00734E20" w:rsidRPr="008660AF" w:rsidRDefault="00734E20" w:rsidP="00734E20">
      <w:pPr>
        <w:jc w:val="both"/>
      </w:pPr>
      <w:r w:rsidRPr="008660AF">
        <w:t>Poradenství (návazné služby, příspěvky aj.), jednorázový i dlouhodobý nácvik dovedností (s</w:t>
      </w:r>
      <w:r w:rsidRPr="008660AF">
        <w:rPr>
          <w:rFonts w:ascii="Helvetica" w:hAnsi="Helvetica"/>
          <w:color w:val="000000"/>
          <w:sz w:val="21"/>
          <w:szCs w:val="21"/>
          <w:shd w:val="clear" w:color="auto" w:fill="FFFFFF"/>
        </w:rPr>
        <w:t>ebeobsluha, prostorová orientace a samostatný pohyb, psaní na klávesnici počítače, čtení a psaní Braillova bodového písma, psaní vlastnoručního podpisu, sociální dovednosti, tyflografika, komunikace s multihandicapovaným člověkem)</w:t>
      </w:r>
      <w:r w:rsidRPr="008660AF">
        <w:t>, odzkoušení nejrůznějších typů pomůcek (např. pro domácnost, orientaci, odstraňování bariér atd.), zácvik v jejich používání a poskytování informací o jejich získávání.</w:t>
      </w:r>
    </w:p>
    <w:p w:rsidR="00734E20" w:rsidRPr="008660AF" w:rsidRDefault="00734E20" w:rsidP="00734E20">
      <w:pPr>
        <w:pStyle w:val="Odstavecseseznamem"/>
        <w:numPr>
          <w:ilvl w:val="0"/>
          <w:numId w:val="2"/>
        </w:numPr>
        <w:spacing w:after="120" w:line="240" w:lineRule="auto"/>
        <w:ind w:left="680" w:hanging="340"/>
        <w:jc w:val="both"/>
      </w:pPr>
      <w:r w:rsidRPr="008660AF">
        <w:t xml:space="preserve">2 661 nevidomých a slabozrakých klientů </w:t>
      </w:r>
    </w:p>
    <w:p w:rsidR="00734E20" w:rsidRPr="008660AF" w:rsidRDefault="00734E20" w:rsidP="00734E20">
      <w:pPr>
        <w:pStyle w:val="Odstavecseseznamem"/>
        <w:numPr>
          <w:ilvl w:val="0"/>
          <w:numId w:val="2"/>
        </w:numPr>
        <w:spacing w:after="120" w:line="240" w:lineRule="auto"/>
        <w:ind w:left="680" w:hanging="340"/>
        <w:jc w:val="both"/>
      </w:pPr>
      <w:r w:rsidRPr="008660AF">
        <w:t>8 084 individuálních intervencí (přímá práce v délce 30 minut a více)</w:t>
      </w:r>
    </w:p>
    <w:p w:rsidR="00734E20" w:rsidRPr="008660AF" w:rsidRDefault="00734E20" w:rsidP="00734E20">
      <w:pPr>
        <w:pStyle w:val="Odstavecseseznamem"/>
        <w:numPr>
          <w:ilvl w:val="0"/>
          <w:numId w:val="2"/>
        </w:numPr>
        <w:spacing w:after="120" w:line="240" w:lineRule="auto"/>
        <w:ind w:left="680" w:hanging="340"/>
        <w:jc w:val="both"/>
      </w:pPr>
      <w:r w:rsidRPr="008660AF">
        <w:t xml:space="preserve">479 kontaktů (přímá práce v rozmezí </w:t>
      </w:r>
      <w:proofErr w:type="gramStart"/>
      <w:r w:rsidRPr="008660AF">
        <w:t>10 – 29</w:t>
      </w:r>
      <w:proofErr w:type="gramEnd"/>
      <w:r w:rsidRPr="008660AF">
        <w:t xml:space="preserve"> minut)</w:t>
      </w:r>
    </w:p>
    <w:p w:rsidR="00734E20" w:rsidRPr="008660AF" w:rsidRDefault="00734E20" w:rsidP="00734E20">
      <w:pPr>
        <w:pStyle w:val="Odstavecseseznamem"/>
        <w:numPr>
          <w:ilvl w:val="0"/>
          <w:numId w:val="2"/>
        </w:numPr>
        <w:spacing w:after="120" w:line="240" w:lineRule="auto"/>
        <w:ind w:left="680" w:hanging="340"/>
        <w:jc w:val="both"/>
      </w:pPr>
      <w:r w:rsidRPr="008660AF">
        <w:t>11 612 hodin přímé práce s klienty</w:t>
      </w:r>
    </w:p>
    <w:p w:rsidR="00734E20" w:rsidRPr="008660AF" w:rsidRDefault="00734E20" w:rsidP="00734E20">
      <w:pPr>
        <w:pStyle w:val="Odstavecseseznamem"/>
        <w:numPr>
          <w:ilvl w:val="0"/>
          <w:numId w:val="2"/>
        </w:numPr>
        <w:spacing w:after="120" w:line="240" w:lineRule="auto"/>
        <w:ind w:left="680" w:hanging="340"/>
        <w:jc w:val="both"/>
      </w:pPr>
      <w:r w:rsidRPr="008660AF">
        <w:t>8 183 hodin nepřímé práce ve prospěch klientů (příprava, zápisy o průběhu jednotlivých setkání a jiné související činnosti)</w:t>
      </w:r>
    </w:p>
    <w:p w:rsidR="00734E20" w:rsidRPr="008660AF" w:rsidRDefault="00734E20" w:rsidP="009F178A">
      <w:pPr>
        <w:pStyle w:val="Odstavecseseznamem"/>
        <w:numPr>
          <w:ilvl w:val="0"/>
          <w:numId w:val="2"/>
        </w:numPr>
        <w:spacing w:after="120" w:line="240" w:lineRule="auto"/>
        <w:ind w:left="680" w:hanging="340"/>
        <w:jc w:val="both"/>
      </w:pPr>
      <w:r w:rsidRPr="008660AF">
        <w:t>6 095 hodin dojíždění za klienty</w:t>
      </w:r>
    </w:p>
    <w:p w:rsidR="00734E20" w:rsidRPr="008660AF" w:rsidRDefault="00734E20" w:rsidP="009F178A">
      <w:pPr>
        <w:tabs>
          <w:tab w:val="right" w:pos="7371"/>
        </w:tabs>
        <w:spacing w:before="100" w:beforeAutospacing="1"/>
        <w:jc w:val="both"/>
        <w:rPr>
          <w:b/>
          <w:iCs/>
          <w:u w:val="single"/>
        </w:rPr>
      </w:pPr>
      <w:r w:rsidRPr="008660AF">
        <w:rPr>
          <w:b/>
          <w:iCs/>
          <w:u w:val="single"/>
        </w:rPr>
        <w:t>Skupinová práce s klienty</w:t>
      </w:r>
    </w:p>
    <w:p w:rsidR="00734E20" w:rsidRPr="00606F65" w:rsidRDefault="00734E20" w:rsidP="00606F65">
      <w:pPr>
        <w:autoSpaceDE w:val="0"/>
        <w:autoSpaceDN w:val="0"/>
        <w:adjustRightInd w:val="0"/>
        <w:jc w:val="both"/>
        <w:rPr>
          <w:rFonts w:cs="Arial"/>
        </w:rPr>
      </w:pPr>
      <w:r w:rsidRPr="008660AF">
        <w:rPr>
          <w:rFonts w:cs="Arial"/>
        </w:rPr>
        <w:t>Skupinovou formou práce se poskytují zpravidla služby sociální rehabilitace, zaměřené na jednu konkrétní základní činnost nebo jeden konkrétní úkon. Aktivity probíhají v menších skupinách (max. 10 osob), jejichž výhodou je sdílení zkušeností a vzájemná podpora.</w:t>
      </w:r>
    </w:p>
    <w:p w:rsidR="00734E20" w:rsidRPr="008660AF" w:rsidRDefault="00734E20" w:rsidP="00734E20">
      <w:pPr>
        <w:pStyle w:val="Odstavecseseznamem"/>
        <w:numPr>
          <w:ilvl w:val="0"/>
          <w:numId w:val="2"/>
        </w:numPr>
        <w:spacing w:after="120" w:line="240" w:lineRule="auto"/>
        <w:ind w:left="680" w:hanging="340"/>
        <w:jc w:val="both"/>
      </w:pPr>
      <w:r w:rsidRPr="008660AF">
        <w:lastRenderedPageBreak/>
        <w:t xml:space="preserve">54 nevidomých a slabozrakých klientů </w:t>
      </w:r>
    </w:p>
    <w:p w:rsidR="00734E20" w:rsidRPr="008660AF" w:rsidRDefault="00734E20" w:rsidP="00734E20">
      <w:pPr>
        <w:pStyle w:val="Odstavecseseznamem"/>
        <w:numPr>
          <w:ilvl w:val="0"/>
          <w:numId w:val="2"/>
        </w:numPr>
        <w:spacing w:after="120" w:line="240" w:lineRule="auto"/>
        <w:ind w:left="680" w:hanging="340"/>
        <w:jc w:val="both"/>
      </w:pPr>
      <w:r w:rsidRPr="008660AF">
        <w:t>20 skupinových intervencí (přímá práce v délce 30 minut a více)</w:t>
      </w:r>
    </w:p>
    <w:p w:rsidR="00734E20" w:rsidRPr="008660AF" w:rsidRDefault="00734E20" w:rsidP="00734E20">
      <w:pPr>
        <w:pStyle w:val="Odstavecseseznamem"/>
        <w:numPr>
          <w:ilvl w:val="0"/>
          <w:numId w:val="2"/>
        </w:numPr>
        <w:spacing w:after="120" w:line="240" w:lineRule="auto"/>
        <w:ind w:left="680" w:hanging="340"/>
        <w:jc w:val="both"/>
      </w:pPr>
      <w:r w:rsidRPr="008660AF">
        <w:t>62 hodin přímé práce s klienty</w:t>
      </w:r>
    </w:p>
    <w:p w:rsidR="00734E20" w:rsidRPr="008660AF" w:rsidRDefault="00734E20" w:rsidP="00734E20">
      <w:pPr>
        <w:pStyle w:val="Odstavecseseznamem"/>
        <w:numPr>
          <w:ilvl w:val="0"/>
          <w:numId w:val="2"/>
        </w:numPr>
        <w:spacing w:after="120" w:line="240" w:lineRule="auto"/>
        <w:ind w:left="680" w:hanging="340"/>
        <w:jc w:val="both"/>
      </w:pPr>
      <w:r w:rsidRPr="008660AF">
        <w:t>232 hodin nepřímé práce ve prospěch klientů (příprava, zápisy o průběhu jednotlivých setkání a jiné související činnosti)</w:t>
      </w:r>
    </w:p>
    <w:p w:rsidR="00734E20" w:rsidRPr="008660AF" w:rsidRDefault="00734E20" w:rsidP="00734E20">
      <w:pPr>
        <w:pStyle w:val="Odstavecseseznamem"/>
        <w:numPr>
          <w:ilvl w:val="0"/>
          <w:numId w:val="2"/>
        </w:numPr>
        <w:spacing w:after="120" w:line="240" w:lineRule="auto"/>
        <w:ind w:left="680" w:hanging="340"/>
        <w:jc w:val="both"/>
      </w:pPr>
      <w:r w:rsidRPr="008660AF">
        <w:t>27 hodin dojíždění za klienty</w:t>
      </w:r>
    </w:p>
    <w:p w:rsidR="00734E20" w:rsidRPr="008660AF" w:rsidRDefault="00734E20" w:rsidP="00734E20">
      <w:pPr>
        <w:spacing w:before="100" w:beforeAutospacing="1"/>
        <w:jc w:val="both"/>
        <w:rPr>
          <w:b/>
          <w:iCs/>
          <w:sz w:val="24"/>
          <w:szCs w:val="24"/>
        </w:rPr>
      </w:pPr>
      <w:r w:rsidRPr="008660AF">
        <w:rPr>
          <w:b/>
          <w:iCs/>
          <w:sz w:val="24"/>
          <w:szCs w:val="24"/>
        </w:rPr>
        <w:t>Zhodnocení dosažených výsledků</w:t>
      </w:r>
    </w:p>
    <w:p w:rsidR="00734E20" w:rsidRPr="008660AF" w:rsidRDefault="00734E20" w:rsidP="00734E20">
      <w:pPr>
        <w:jc w:val="both"/>
      </w:pPr>
      <w:r w:rsidRPr="008660AF">
        <w:t xml:space="preserve">Ze záznamů o poskytnutých službách vyplývá, že reagovaly na potřeby, přání a možnosti klientů a vedly ke zvýšení jejich informovanosti a samostatnosti. Služba byla poskytována nepřetržitě během celého roku 2025 všemi středisky Tyfloservisu. </w:t>
      </w:r>
    </w:p>
    <w:p w:rsidR="00734E20" w:rsidRPr="008660AF" w:rsidRDefault="00734E20" w:rsidP="00734E20">
      <w:pPr>
        <w:spacing w:before="100" w:beforeAutospacing="1"/>
        <w:jc w:val="both"/>
        <w:rPr>
          <w:b/>
          <w:iCs/>
          <w:sz w:val="24"/>
          <w:szCs w:val="24"/>
        </w:rPr>
      </w:pPr>
      <w:r w:rsidRPr="008660AF">
        <w:rPr>
          <w:b/>
          <w:iCs/>
          <w:sz w:val="24"/>
          <w:szCs w:val="24"/>
        </w:rPr>
        <w:t>Shrnující údaje</w:t>
      </w:r>
    </w:p>
    <w:p w:rsidR="00734E20" w:rsidRPr="008660AF" w:rsidRDefault="00734E20" w:rsidP="00734E20">
      <w:pPr>
        <w:pStyle w:val="Odstavecseseznamem"/>
        <w:numPr>
          <w:ilvl w:val="0"/>
          <w:numId w:val="2"/>
        </w:numPr>
        <w:spacing w:after="120" w:line="240" w:lineRule="auto"/>
        <w:ind w:left="680" w:hanging="340"/>
        <w:jc w:val="both"/>
      </w:pPr>
      <w:r w:rsidRPr="008660AF">
        <w:t>Individuální i skupinové služby poskytnuty celkem 2 687 různým klientům (z toho 1 727 ženám, 937 mužům, 23 nezletilým klientům)</w:t>
      </w:r>
    </w:p>
    <w:p w:rsidR="00734E20" w:rsidRPr="008660AF" w:rsidRDefault="00734E20" w:rsidP="00734E20">
      <w:pPr>
        <w:pStyle w:val="Odstavecseseznamem"/>
        <w:numPr>
          <w:ilvl w:val="0"/>
          <w:numId w:val="2"/>
        </w:numPr>
        <w:spacing w:after="120" w:line="240" w:lineRule="auto"/>
        <w:ind w:left="680" w:hanging="340"/>
        <w:jc w:val="both"/>
      </w:pPr>
      <w:r w:rsidRPr="008660AF">
        <w:t>13 092 hodin přímé práce s klienty i zájemci o službu</w:t>
      </w:r>
    </w:p>
    <w:p w:rsidR="00734E20" w:rsidRPr="008660AF" w:rsidRDefault="00734E20" w:rsidP="00734E20">
      <w:pPr>
        <w:pStyle w:val="Odstavecseseznamem"/>
        <w:numPr>
          <w:ilvl w:val="0"/>
          <w:numId w:val="2"/>
        </w:numPr>
        <w:spacing w:after="120" w:line="240" w:lineRule="auto"/>
        <w:ind w:left="680" w:hanging="340"/>
        <w:jc w:val="both"/>
      </w:pPr>
      <w:r w:rsidRPr="008660AF">
        <w:t>9 656 hodin nepřímé práce (příprava na setkání s klientem, záznam o jeho průběhu atd.)</w:t>
      </w:r>
    </w:p>
    <w:p w:rsidR="00734E20" w:rsidRPr="008660AF" w:rsidRDefault="00734E20" w:rsidP="00734E20">
      <w:pPr>
        <w:pStyle w:val="Odstavecseseznamem"/>
        <w:numPr>
          <w:ilvl w:val="0"/>
          <w:numId w:val="2"/>
        </w:numPr>
        <w:spacing w:after="120" w:line="240" w:lineRule="auto"/>
        <w:ind w:left="680" w:hanging="340"/>
        <w:jc w:val="both"/>
      </w:pPr>
      <w:r w:rsidRPr="008660AF">
        <w:t>6 197 hodin dojíždění za klienty i zájemci o službu</w:t>
      </w:r>
    </w:p>
    <w:p w:rsidR="00734E20" w:rsidRPr="008660AF" w:rsidRDefault="00734E20" w:rsidP="00734E20">
      <w:pPr>
        <w:pStyle w:val="Odstavecseseznamem"/>
        <w:numPr>
          <w:ilvl w:val="0"/>
          <w:numId w:val="2"/>
        </w:numPr>
        <w:spacing w:after="120" w:line="240" w:lineRule="auto"/>
        <w:ind w:left="680" w:hanging="340"/>
        <w:jc w:val="both"/>
      </w:pPr>
      <w:r w:rsidRPr="008660AF">
        <w:t>7 696 hodin další nepřímé práce ve prospěch klientů (příprava pomůcek, výukových a</w:t>
      </w:r>
      <w:r w:rsidR="00377C9B">
        <w:t> </w:t>
      </w:r>
      <w:r w:rsidRPr="008660AF">
        <w:t>informačních materiálů, prostor střediska a služebního automobilu na poskytování služeb, jednání s úřady apod.)</w:t>
      </w:r>
    </w:p>
    <w:p w:rsidR="00734E20" w:rsidRPr="008660AF" w:rsidRDefault="00734E20" w:rsidP="00734E20">
      <w:pPr>
        <w:jc w:val="both"/>
      </w:pPr>
    </w:p>
    <w:p w:rsidR="00734E20" w:rsidRPr="008660AF" w:rsidRDefault="00734E20" w:rsidP="00734E20">
      <w:pPr>
        <w:jc w:val="both"/>
      </w:pPr>
      <w:r w:rsidRPr="008660AF">
        <w:t xml:space="preserve">K 31. 12. 2025 bylo evidováno 35 čekatelů na službu (žadatelům nemohla být služba poskytnuta z kapacitních důvodů). </w:t>
      </w:r>
    </w:p>
    <w:p w:rsidR="00734E20" w:rsidRPr="008D18F4" w:rsidRDefault="00734E20" w:rsidP="008D18F4">
      <w:pPr>
        <w:jc w:val="both"/>
        <w:rPr>
          <w:szCs w:val="24"/>
        </w:rPr>
      </w:pPr>
      <w:r w:rsidRPr="008660AF">
        <w:t>Informace o financování služby čtenář nalezne v kapitole</w:t>
      </w:r>
      <w:r w:rsidRPr="008660AF">
        <w:rPr>
          <w:szCs w:val="24"/>
        </w:rPr>
        <w:t xml:space="preserve"> "Financování činnosti Tyfloservisu".</w:t>
      </w:r>
    </w:p>
    <w:p w:rsidR="00734E20" w:rsidRPr="008660AF" w:rsidRDefault="00734E20" w:rsidP="00734E20">
      <w:pPr>
        <w:rPr>
          <w:rFonts w:asciiTheme="majorHAnsi" w:eastAsiaTheme="majorEastAsia" w:hAnsiTheme="majorHAnsi" w:cstheme="majorBidi"/>
          <w:b/>
          <w:sz w:val="32"/>
          <w:szCs w:val="32"/>
        </w:rPr>
      </w:pPr>
      <w:r w:rsidRPr="008660AF">
        <w:rPr>
          <w:color w:val="FF0000"/>
        </w:rPr>
        <w:br w:type="page"/>
      </w:r>
    </w:p>
    <w:p w:rsidR="00734E20" w:rsidRPr="008660AF" w:rsidRDefault="00734E20" w:rsidP="009F6570">
      <w:pPr>
        <w:pStyle w:val="Nadpis2"/>
      </w:pPr>
      <w:bookmarkStart w:id="70" w:name="_Toc169878743"/>
      <w:bookmarkStart w:id="71" w:name="_Toc106368759"/>
      <w:bookmarkStart w:id="72" w:name="_Toc43290038"/>
      <w:bookmarkStart w:id="73" w:name="_Toc201157069"/>
      <w:bookmarkStart w:id="74" w:name="_Zdravotně-edukační_služby_(rehabili"/>
      <w:bookmarkEnd w:id="74"/>
      <w:r w:rsidRPr="008660AF">
        <w:lastRenderedPageBreak/>
        <w:t>Zdravotně-edukační služby (rehabilitace zraku)</w:t>
      </w:r>
      <w:bookmarkEnd w:id="70"/>
      <w:bookmarkEnd w:id="71"/>
      <w:bookmarkEnd w:id="72"/>
      <w:bookmarkEnd w:id="73"/>
    </w:p>
    <w:p w:rsidR="00734E20" w:rsidRPr="008660AF" w:rsidRDefault="00734E20" w:rsidP="00734E20">
      <w:pPr>
        <w:spacing w:before="100" w:beforeAutospacing="1" w:after="100" w:afterAutospacing="1"/>
        <w:jc w:val="both"/>
        <w:rPr>
          <w:b/>
          <w:iCs/>
          <w:sz w:val="24"/>
          <w:szCs w:val="24"/>
        </w:rPr>
      </w:pPr>
      <w:r w:rsidRPr="008660AF">
        <w:rPr>
          <w:b/>
          <w:iCs/>
          <w:sz w:val="24"/>
          <w:szCs w:val="24"/>
        </w:rPr>
        <w:t>Projekt: Tyfloservis – rehabilitace a kompenzace zrakových funkcí u osob s těžkým zrakovým postižením</w:t>
      </w:r>
    </w:p>
    <w:p w:rsidR="00734E20" w:rsidRPr="008660AF" w:rsidRDefault="00734E20" w:rsidP="00734E20">
      <w:pPr>
        <w:jc w:val="both"/>
      </w:pPr>
      <w:r w:rsidRPr="008660AF">
        <w:t>Zdravotně-edukační služby představují soubor rehabilitačních a edukačních aktivit, jejichž cílem je zejména:</w:t>
      </w:r>
    </w:p>
    <w:p w:rsidR="00734E20" w:rsidRPr="008660AF" w:rsidRDefault="00734E20" w:rsidP="00734E20">
      <w:pPr>
        <w:pStyle w:val="Odstavecseseznamem"/>
        <w:numPr>
          <w:ilvl w:val="0"/>
          <w:numId w:val="2"/>
        </w:numPr>
        <w:spacing w:after="120" w:line="240" w:lineRule="auto"/>
        <w:ind w:left="680" w:hanging="340"/>
        <w:jc w:val="both"/>
      </w:pPr>
      <w:r w:rsidRPr="008660AF">
        <w:t>podpora akceptace zrakové vady a snížení závislosti člověka s těžkým zrakovým postižením na pomoci svého okolí,</w:t>
      </w:r>
    </w:p>
    <w:p w:rsidR="00734E20" w:rsidRPr="008660AF" w:rsidRDefault="00734E20" w:rsidP="00734E20">
      <w:pPr>
        <w:pStyle w:val="Odstavecseseznamem"/>
        <w:numPr>
          <w:ilvl w:val="0"/>
          <w:numId w:val="2"/>
        </w:numPr>
        <w:spacing w:after="120" w:line="240" w:lineRule="auto"/>
        <w:ind w:left="680" w:hanging="340"/>
        <w:jc w:val="both"/>
      </w:pPr>
      <w:r w:rsidRPr="008660AF">
        <w:t>podpora při výběru a nácviku používání vhodných pomůcek, které klientům usnadní zvládání různých praktických činností (zejm. optické pomůcky, kamerové lupy a pomůcky pro selfmonitoring),</w:t>
      </w:r>
    </w:p>
    <w:p w:rsidR="00734E20" w:rsidRPr="008660AF" w:rsidRDefault="00734E20" w:rsidP="00734E20">
      <w:pPr>
        <w:pStyle w:val="Odstavecseseznamem"/>
        <w:numPr>
          <w:ilvl w:val="0"/>
          <w:numId w:val="2"/>
        </w:numPr>
        <w:spacing w:after="120" w:line="240" w:lineRule="auto"/>
        <w:ind w:left="680" w:hanging="340"/>
        <w:jc w:val="both"/>
      </w:pPr>
      <w:r w:rsidRPr="008660AF">
        <w:t>zvýšení schopnosti klientů efektivně používat zrakové funkce a zlepšit tak jejich funkční vidění (rehabilitace zraku),</w:t>
      </w:r>
    </w:p>
    <w:p w:rsidR="00734E20" w:rsidRPr="008660AF" w:rsidRDefault="00734E20" w:rsidP="00734E20">
      <w:pPr>
        <w:pStyle w:val="Odstavecseseznamem"/>
        <w:numPr>
          <w:ilvl w:val="0"/>
          <w:numId w:val="2"/>
        </w:numPr>
        <w:spacing w:after="120" w:line="240" w:lineRule="auto"/>
        <w:ind w:left="680" w:hanging="340"/>
        <w:jc w:val="both"/>
      </w:pPr>
      <w:r w:rsidRPr="008660AF">
        <w:t>poradenství při odstraňování bariér a úpravách prostředí z hlediska potřeb člověka s těžkým zrakovým postižením,</w:t>
      </w:r>
    </w:p>
    <w:p w:rsidR="00734E20" w:rsidRPr="008660AF" w:rsidRDefault="00734E20" w:rsidP="00734E20">
      <w:pPr>
        <w:pStyle w:val="Odstavecseseznamem"/>
        <w:numPr>
          <w:ilvl w:val="0"/>
          <w:numId w:val="2"/>
        </w:numPr>
        <w:spacing w:after="120" w:line="240" w:lineRule="auto"/>
        <w:ind w:left="680" w:hanging="340"/>
        <w:jc w:val="both"/>
      </w:pPr>
      <w:r w:rsidRPr="008660AF">
        <w:t>edukace veřejnosti v kontaktu s lidmi s těžkým zrakovým postižením, která přispívá k porozumění, posílení tolerance a usnadnění integrace nevidomých a slabozrakých lidí do společnosti.</w:t>
      </w:r>
    </w:p>
    <w:p w:rsidR="00734E20" w:rsidRPr="008660AF" w:rsidRDefault="00734E20" w:rsidP="00734E20">
      <w:pPr>
        <w:spacing w:before="100" w:beforeAutospacing="1"/>
        <w:jc w:val="both"/>
        <w:rPr>
          <w:b/>
          <w:sz w:val="24"/>
          <w:szCs w:val="24"/>
        </w:rPr>
      </w:pPr>
      <w:r w:rsidRPr="008660AF">
        <w:rPr>
          <w:b/>
          <w:iCs/>
          <w:sz w:val="24"/>
          <w:szCs w:val="24"/>
        </w:rPr>
        <w:t>Poradenství, podpora a nácvik dovedností pro nevidomé a slabozraké</w:t>
      </w:r>
    </w:p>
    <w:p w:rsidR="00734E20" w:rsidRPr="008660AF" w:rsidRDefault="00734E20" w:rsidP="00734E20">
      <w:pPr>
        <w:pStyle w:val="Odstavecseseznamem"/>
        <w:numPr>
          <w:ilvl w:val="0"/>
          <w:numId w:val="2"/>
        </w:numPr>
        <w:spacing w:after="120" w:line="240" w:lineRule="auto"/>
        <w:ind w:left="680" w:hanging="340"/>
        <w:jc w:val="both"/>
      </w:pPr>
      <w:r w:rsidRPr="008660AF">
        <w:t>2 785 intervencí a kontaktů pro 2 227 klientů se zrakovým postižením</w:t>
      </w:r>
    </w:p>
    <w:p w:rsidR="00734E20" w:rsidRPr="008660AF" w:rsidRDefault="00734E20" w:rsidP="00734E20">
      <w:pPr>
        <w:pStyle w:val="Odstavecseseznamem"/>
        <w:numPr>
          <w:ilvl w:val="0"/>
          <w:numId w:val="2"/>
        </w:numPr>
        <w:spacing w:after="120" w:line="240" w:lineRule="auto"/>
        <w:ind w:left="680" w:hanging="340"/>
        <w:jc w:val="both"/>
      </w:pPr>
      <w:r w:rsidRPr="008660AF">
        <w:t>2 161 hodin přímé práce s klienty</w:t>
      </w:r>
    </w:p>
    <w:p w:rsidR="00734E20" w:rsidRPr="008660AF" w:rsidRDefault="00734E20" w:rsidP="00734E20">
      <w:pPr>
        <w:pStyle w:val="Odstavecseseznamem"/>
        <w:numPr>
          <w:ilvl w:val="0"/>
          <w:numId w:val="2"/>
        </w:numPr>
        <w:spacing w:after="120" w:line="240" w:lineRule="auto"/>
        <w:ind w:left="680" w:hanging="340"/>
        <w:jc w:val="both"/>
      </w:pPr>
      <w:r w:rsidRPr="008660AF">
        <w:t>1 990 hodin nepřímé práce (příprava na setkání s klientem, záznam o jeho průběhu atd.)</w:t>
      </w:r>
    </w:p>
    <w:p w:rsidR="00734E20" w:rsidRPr="008660AF" w:rsidRDefault="00734E20" w:rsidP="00734E20">
      <w:pPr>
        <w:pStyle w:val="Odstavecseseznamem"/>
        <w:numPr>
          <w:ilvl w:val="0"/>
          <w:numId w:val="2"/>
        </w:numPr>
        <w:spacing w:after="120" w:line="240" w:lineRule="auto"/>
        <w:ind w:left="680" w:hanging="340"/>
        <w:jc w:val="both"/>
      </w:pPr>
      <w:r w:rsidRPr="008660AF">
        <w:t>1 167 hodin další nepřímé práce ve prospěch klientů (jednání se zájemci, příprava pomůcek, výukových a informačních materiálů, prostor střediska a služebního automobilu na poskytování služeb atd.)</w:t>
      </w:r>
    </w:p>
    <w:p w:rsidR="00734E20" w:rsidRPr="008660AF" w:rsidRDefault="00734E20" w:rsidP="00734E20">
      <w:pPr>
        <w:pStyle w:val="Odstavecseseznamem"/>
        <w:numPr>
          <w:ilvl w:val="0"/>
          <w:numId w:val="2"/>
        </w:numPr>
        <w:spacing w:after="120" w:line="240" w:lineRule="auto"/>
        <w:ind w:left="680" w:hanging="340"/>
        <w:jc w:val="both"/>
      </w:pPr>
      <w:r w:rsidRPr="008660AF">
        <w:t>641 hodin dojíždění za klienty</w:t>
      </w:r>
    </w:p>
    <w:p w:rsidR="00734E20" w:rsidRPr="008660AF" w:rsidRDefault="00734E20" w:rsidP="00734E20">
      <w:pPr>
        <w:pStyle w:val="Odstavecseseznamem"/>
        <w:numPr>
          <w:ilvl w:val="0"/>
          <w:numId w:val="2"/>
        </w:numPr>
        <w:spacing w:after="120" w:line="240" w:lineRule="auto"/>
        <w:ind w:left="680" w:hanging="340"/>
        <w:jc w:val="both"/>
      </w:pPr>
      <w:r w:rsidRPr="008660AF">
        <w:t>1 372 písemných doporučení na vybrané optické pomůcky</w:t>
      </w:r>
    </w:p>
    <w:p w:rsidR="00734E20" w:rsidRPr="008660AF" w:rsidRDefault="00734E20" w:rsidP="00734E20">
      <w:pPr>
        <w:pStyle w:val="Odstavecseseznamem"/>
        <w:numPr>
          <w:ilvl w:val="0"/>
          <w:numId w:val="2"/>
        </w:numPr>
        <w:spacing w:after="120" w:line="240" w:lineRule="auto"/>
        <w:ind w:left="680" w:hanging="340"/>
        <w:jc w:val="both"/>
      </w:pPr>
      <w:r w:rsidRPr="008660AF">
        <w:t>502 písemných doporučení na vhodnou kamerovou lupu</w:t>
      </w:r>
    </w:p>
    <w:p w:rsidR="00734E20" w:rsidRPr="008660AF" w:rsidRDefault="00734E20" w:rsidP="00734E20">
      <w:pPr>
        <w:pStyle w:val="Odstavecseseznamem"/>
        <w:numPr>
          <w:ilvl w:val="0"/>
          <w:numId w:val="2"/>
        </w:numPr>
        <w:spacing w:after="120" w:line="240" w:lineRule="auto"/>
        <w:ind w:left="680" w:hanging="340"/>
        <w:jc w:val="both"/>
      </w:pPr>
      <w:r w:rsidRPr="008660AF">
        <w:t>11 doporučení na pomůcky pro selfmonitoring (glukometr, tonometr, teploměr aj. s hlasovým výstupem)</w:t>
      </w:r>
    </w:p>
    <w:p w:rsidR="00734E20" w:rsidRPr="008660AF" w:rsidRDefault="00734E20" w:rsidP="00734E20">
      <w:pPr>
        <w:spacing w:before="100" w:beforeAutospacing="1"/>
        <w:jc w:val="both"/>
        <w:rPr>
          <w:b/>
          <w:iCs/>
          <w:sz w:val="24"/>
          <w:szCs w:val="24"/>
        </w:rPr>
      </w:pPr>
      <w:r w:rsidRPr="008660AF">
        <w:rPr>
          <w:b/>
          <w:iCs/>
          <w:sz w:val="24"/>
          <w:szCs w:val="24"/>
        </w:rPr>
        <w:t>Poradenství při odstraňování bariér a úpravách prostředí</w:t>
      </w:r>
    </w:p>
    <w:p w:rsidR="00734E20" w:rsidRPr="008660AF" w:rsidRDefault="00734E20" w:rsidP="00734E20">
      <w:pPr>
        <w:pStyle w:val="Odstavecseseznamem"/>
        <w:numPr>
          <w:ilvl w:val="0"/>
          <w:numId w:val="2"/>
        </w:numPr>
        <w:spacing w:after="120" w:line="240" w:lineRule="auto"/>
        <w:ind w:left="680" w:hanging="340"/>
        <w:jc w:val="both"/>
      </w:pPr>
      <w:r w:rsidRPr="008660AF">
        <w:t>29 konzultací</w:t>
      </w:r>
    </w:p>
    <w:p w:rsidR="00734E20" w:rsidRPr="008660AF" w:rsidRDefault="00734E20" w:rsidP="00734E20">
      <w:pPr>
        <w:pStyle w:val="Odstavecseseznamem"/>
        <w:numPr>
          <w:ilvl w:val="0"/>
          <w:numId w:val="2"/>
        </w:numPr>
        <w:spacing w:after="120" w:line="240" w:lineRule="auto"/>
        <w:ind w:left="680" w:hanging="340"/>
        <w:jc w:val="both"/>
      </w:pPr>
      <w:r w:rsidRPr="008660AF">
        <w:t>91 hodin práce</w:t>
      </w:r>
    </w:p>
    <w:p w:rsidR="00734E20" w:rsidRPr="008660AF" w:rsidRDefault="00734E20" w:rsidP="00734E20">
      <w:pPr>
        <w:spacing w:before="100" w:beforeAutospacing="1"/>
        <w:jc w:val="both"/>
        <w:rPr>
          <w:b/>
          <w:iCs/>
          <w:sz w:val="24"/>
          <w:szCs w:val="24"/>
        </w:rPr>
      </w:pPr>
      <w:r w:rsidRPr="008660AF">
        <w:rPr>
          <w:b/>
          <w:iCs/>
          <w:sz w:val="24"/>
          <w:szCs w:val="24"/>
        </w:rPr>
        <w:t>Edukace odborné veřejnosti v kontaktu s lidmi nevidomými a slabozrakými</w:t>
      </w:r>
    </w:p>
    <w:p w:rsidR="00734E20" w:rsidRPr="008660AF" w:rsidRDefault="00734E20" w:rsidP="00734E20">
      <w:pPr>
        <w:pStyle w:val="Odstavecseseznamem"/>
        <w:numPr>
          <w:ilvl w:val="0"/>
          <w:numId w:val="2"/>
        </w:numPr>
        <w:spacing w:after="120" w:line="240" w:lineRule="auto"/>
        <w:ind w:left="680" w:hanging="340"/>
        <w:jc w:val="both"/>
      </w:pPr>
      <w:r w:rsidRPr="008660AF">
        <w:t>78 studentů či pracovníků jiných institucí na stážích či praxích ve střediscích Tyfloservisu (1 129 hodin)</w:t>
      </w:r>
    </w:p>
    <w:p w:rsidR="00734E20" w:rsidRPr="008660AF" w:rsidRDefault="00734E20" w:rsidP="00734E20">
      <w:pPr>
        <w:pStyle w:val="Odstavecseseznamem"/>
        <w:numPr>
          <w:ilvl w:val="0"/>
          <w:numId w:val="2"/>
        </w:numPr>
        <w:spacing w:after="120" w:line="240" w:lineRule="auto"/>
        <w:ind w:left="680" w:hanging="340"/>
        <w:jc w:val="both"/>
      </w:pPr>
      <w:r w:rsidRPr="008660AF">
        <w:t>2 972 posluchačů z řad žáků a studentů (vč. studentů medicíny), zdravotních sester, učitelů, pracovníků úřadů, dobrovolníků, pracovníků pobytových zařízení a dalších neziskových organizací na 115 odborných a osvětových přednáškách (439 hodin)</w:t>
      </w:r>
    </w:p>
    <w:p w:rsidR="00734E20" w:rsidRPr="008660AF" w:rsidRDefault="00734E20" w:rsidP="00734E20">
      <w:pPr>
        <w:spacing w:before="100" w:beforeAutospacing="1"/>
        <w:jc w:val="both"/>
        <w:rPr>
          <w:b/>
          <w:iCs/>
          <w:sz w:val="24"/>
          <w:szCs w:val="24"/>
        </w:rPr>
      </w:pPr>
      <w:r w:rsidRPr="008660AF">
        <w:rPr>
          <w:b/>
          <w:iCs/>
          <w:sz w:val="24"/>
          <w:szCs w:val="24"/>
        </w:rPr>
        <w:t>Prezentace rehabilitačních služeb veřejnosti</w:t>
      </w:r>
    </w:p>
    <w:p w:rsidR="00734E20" w:rsidRPr="008660AF" w:rsidRDefault="00734E20" w:rsidP="00734E20">
      <w:pPr>
        <w:pStyle w:val="Odstavecseseznamem"/>
        <w:numPr>
          <w:ilvl w:val="0"/>
          <w:numId w:val="2"/>
        </w:numPr>
        <w:spacing w:after="120" w:line="240" w:lineRule="auto"/>
        <w:ind w:left="680" w:hanging="340"/>
        <w:jc w:val="both"/>
      </w:pPr>
      <w:r w:rsidRPr="008660AF">
        <w:t>92 osvětových akcí (formou seminářů pro odbornou veřejnost, spoluúčast na zážitkových akcích pro laickou veřejnost, odborné konzultace, rozhlasová či televizní vystoupení apod.)</w:t>
      </w:r>
    </w:p>
    <w:p w:rsidR="00734E20" w:rsidRPr="008660AF" w:rsidRDefault="00734E20" w:rsidP="00734E20">
      <w:pPr>
        <w:pStyle w:val="Odstavecseseznamem"/>
        <w:numPr>
          <w:ilvl w:val="0"/>
          <w:numId w:val="2"/>
        </w:numPr>
        <w:spacing w:after="120" w:line="240" w:lineRule="auto"/>
        <w:ind w:left="680" w:hanging="340"/>
        <w:jc w:val="both"/>
      </w:pPr>
      <w:r w:rsidRPr="008660AF">
        <w:t>4 dny otevřených dveří ve 4 různých střediscích</w:t>
      </w:r>
    </w:p>
    <w:p w:rsidR="00734E20" w:rsidRPr="008660AF" w:rsidRDefault="00734E20" w:rsidP="00734E20">
      <w:pPr>
        <w:pStyle w:val="Odstavecseseznamem"/>
        <w:numPr>
          <w:ilvl w:val="0"/>
          <w:numId w:val="2"/>
        </w:numPr>
        <w:spacing w:after="120" w:line="240" w:lineRule="auto"/>
        <w:ind w:left="680" w:hanging="340"/>
        <w:jc w:val="both"/>
      </w:pPr>
      <w:r w:rsidRPr="008660AF">
        <w:t>pro 1 778 studentů středních škol a dalších dobrovolníků, kteří pomohli při realizaci veřejné sbírky Bílá pastelka</w:t>
      </w:r>
    </w:p>
    <w:p w:rsidR="00734E20" w:rsidRPr="008660AF" w:rsidRDefault="00734E20" w:rsidP="00734E20">
      <w:pPr>
        <w:pStyle w:val="Odstavecseseznamem"/>
        <w:numPr>
          <w:ilvl w:val="0"/>
          <w:numId w:val="2"/>
        </w:numPr>
        <w:spacing w:after="120" w:line="240" w:lineRule="auto"/>
        <w:ind w:left="680" w:hanging="340"/>
        <w:jc w:val="both"/>
      </w:pPr>
      <w:r w:rsidRPr="008660AF">
        <w:t>depistáž nových klientů</w:t>
      </w:r>
    </w:p>
    <w:p w:rsidR="00734E20" w:rsidRPr="008660AF" w:rsidRDefault="00734E20" w:rsidP="00734E20">
      <w:pPr>
        <w:pStyle w:val="Odstavecseseznamem"/>
        <w:numPr>
          <w:ilvl w:val="0"/>
          <w:numId w:val="2"/>
        </w:numPr>
        <w:spacing w:after="120" w:line="240" w:lineRule="auto"/>
        <w:ind w:left="680" w:hanging="340"/>
        <w:jc w:val="both"/>
      </w:pPr>
      <w:r w:rsidRPr="008660AF">
        <w:lastRenderedPageBreak/>
        <w:t>konzultace diplomových prací a další odborné konzultace</w:t>
      </w:r>
    </w:p>
    <w:p w:rsidR="00734E20" w:rsidRPr="008660AF" w:rsidRDefault="00734E20" w:rsidP="00734E20">
      <w:pPr>
        <w:spacing w:before="100" w:beforeAutospacing="1"/>
        <w:jc w:val="both"/>
        <w:rPr>
          <w:b/>
          <w:iCs/>
          <w:sz w:val="24"/>
          <w:szCs w:val="24"/>
        </w:rPr>
      </w:pPr>
      <w:r w:rsidRPr="008660AF">
        <w:rPr>
          <w:b/>
          <w:iCs/>
          <w:sz w:val="24"/>
          <w:szCs w:val="24"/>
        </w:rPr>
        <w:t xml:space="preserve">Zhodnocení výsledků </w:t>
      </w:r>
    </w:p>
    <w:p w:rsidR="00734E20" w:rsidRPr="008660AF" w:rsidRDefault="00734E20" w:rsidP="00734E20">
      <w:pPr>
        <w:jc w:val="both"/>
      </w:pPr>
      <w:r w:rsidRPr="008660AF">
        <w:t xml:space="preserve">Realizace projektu přispěla ke snížení závislosti lidí s těžkým zrakovým postižením na pomoci okolí, a tím i k jejich integraci do společnosti. Projekt probíhal během celého roku (od 1. 1. do 31. 12. 2025).  </w:t>
      </w:r>
    </w:p>
    <w:p w:rsidR="00734E20" w:rsidRPr="008660AF" w:rsidRDefault="00734E20" w:rsidP="00734E20">
      <w:pPr>
        <w:spacing w:before="100" w:beforeAutospacing="1"/>
        <w:jc w:val="both"/>
        <w:rPr>
          <w:b/>
          <w:iCs/>
          <w:sz w:val="24"/>
          <w:szCs w:val="24"/>
        </w:rPr>
      </w:pPr>
      <w:r w:rsidRPr="008660AF">
        <w:rPr>
          <w:b/>
          <w:iCs/>
          <w:sz w:val="24"/>
          <w:szCs w:val="24"/>
        </w:rPr>
        <w:t>Shrnující údaje</w:t>
      </w:r>
    </w:p>
    <w:p w:rsidR="00734E20" w:rsidRPr="008660AF" w:rsidRDefault="00734E20" w:rsidP="00734E20">
      <w:pPr>
        <w:pStyle w:val="Odstavecseseznamem"/>
        <w:numPr>
          <w:ilvl w:val="0"/>
          <w:numId w:val="2"/>
        </w:numPr>
        <w:spacing w:after="120" w:line="240" w:lineRule="auto"/>
        <w:ind w:left="680" w:hanging="340"/>
        <w:jc w:val="both"/>
      </w:pPr>
      <w:r w:rsidRPr="008660AF">
        <w:t>služby byly poskytnuty celkem 2 227 různým klientům (z toho 1 478 ženám, 744 mužům, 5 nezletilým klientům)</w:t>
      </w:r>
    </w:p>
    <w:p w:rsidR="00734E20" w:rsidRPr="008660AF" w:rsidRDefault="00734E20" w:rsidP="00734E20">
      <w:pPr>
        <w:pStyle w:val="Odstavecseseznamem"/>
        <w:numPr>
          <w:ilvl w:val="0"/>
          <w:numId w:val="2"/>
        </w:numPr>
        <w:spacing w:after="120" w:line="240" w:lineRule="auto"/>
        <w:ind w:left="680" w:hanging="340"/>
        <w:jc w:val="both"/>
      </w:pPr>
      <w:r w:rsidRPr="008660AF">
        <w:t>2 161 hodin přímé práce s klienty</w:t>
      </w:r>
    </w:p>
    <w:p w:rsidR="00734E20" w:rsidRPr="008660AF" w:rsidRDefault="00734E20" w:rsidP="00734E20">
      <w:pPr>
        <w:pStyle w:val="Odstavecseseznamem"/>
        <w:numPr>
          <w:ilvl w:val="0"/>
          <w:numId w:val="2"/>
        </w:numPr>
        <w:spacing w:after="120" w:line="240" w:lineRule="auto"/>
        <w:ind w:left="680" w:hanging="340"/>
        <w:jc w:val="both"/>
      </w:pPr>
      <w:r w:rsidRPr="008660AF">
        <w:t>1 990 hodin nepřímé práce (pro konkrétní klienty)</w:t>
      </w:r>
    </w:p>
    <w:p w:rsidR="00734E20" w:rsidRPr="008660AF" w:rsidRDefault="00734E20" w:rsidP="00734E20">
      <w:pPr>
        <w:pStyle w:val="Odstavecseseznamem"/>
        <w:numPr>
          <w:ilvl w:val="0"/>
          <w:numId w:val="2"/>
        </w:numPr>
        <w:spacing w:after="120" w:line="240" w:lineRule="auto"/>
        <w:ind w:left="680" w:hanging="340"/>
        <w:jc w:val="both"/>
      </w:pPr>
      <w:r w:rsidRPr="008660AF">
        <w:t>1 167 hodin další nepřímé práce ve prospěch klientů</w:t>
      </w:r>
    </w:p>
    <w:p w:rsidR="00734E20" w:rsidRPr="008660AF" w:rsidRDefault="00734E20" w:rsidP="00734E20">
      <w:pPr>
        <w:pStyle w:val="Odstavecseseznamem"/>
        <w:numPr>
          <w:ilvl w:val="0"/>
          <w:numId w:val="2"/>
        </w:numPr>
        <w:spacing w:after="120" w:line="240" w:lineRule="auto"/>
        <w:ind w:left="680" w:hanging="340"/>
        <w:jc w:val="both"/>
      </w:pPr>
      <w:r w:rsidRPr="008660AF">
        <w:t>641 hodin dojíždění za klienty</w:t>
      </w:r>
    </w:p>
    <w:p w:rsidR="00734E20" w:rsidRPr="008660AF" w:rsidRDefault="00734E20" w:rsidP="00734E20">
      <w:pPr>
        <w:pStyle w:val="Odstavecseseznamem"/>
        <w:numPr>
          <w:ilvl w:val="0"/>
          <w:numId w:val="2"/>
        </w:numPr>
        <w:spacing w:after="120" w:line="240" w:lineRule="auto"/>
        <w:ind w:left="680" w:hanging="340"/>
        <w:jc w:val="both"/>
      </w:pPr>
      <w:r w:rsidRPr="008660AF">
        <w:t>2 240 hodin věnovaných edukačním a osvětovým aktivitám</w:t>
      </w:r>
    </w:p>
    <w:p w:rsidR="00734E20" w:rsidRPr="008660AF" w:rsidRDefault="00734E20" w:rsidP="00734E20">
      <w:pPr>
        <w:pStyle w:val="Odstavecseseznamem"/>
        <w:numPr>
          <w:ilvl w:val="0"/>
          <w:numId w:val="2"/>
        </w:numPr>
        <w:spacing w:after="120" w:line="240" w:lineRule="auto"/>
        <w:ind w:left="680" w:hanging="340"/>
        <w:jc w:val="both"/>
      </w:pPr>
      <w:r w:rsidRPr="008660AF">
        <w:t>91 hodin strávených poradenstvím při odstraňování bariér a úpravách prostředí</w:t>
      </w:r>
    </w:p>
    <w:p w:rsidR="00734E20" w:rsidRPr="008660AF" w:rsidRDefault="00734E20" w:rsidP="00734E20">
      <w:pPr>
        <w:jc w:val="both"/>
        <w:rPr>
          <w:lang w:eastAsia="cs-CZ"/>
        </w:rPr>
      </w:pPr>
      <w:r w:rsidRPr="008660AF">
        <w:t>Podrobnější i</w:t>
      </w:r>
      <w:r w:rsidRPr="008660AF">
        <w:rPr>
          <w:lang w:eastAsia="cs-CZ"/>
        </w:rPr>
        <w:t>nformace o financování služby čtenář nalezne v kapitole "Financování činnosti Tyfloservisu".</w:t>
      </w:r>
    </w:p>
    <w:p w:rsidR="00EE0CA5" w:rsidRPr="008660AF" w:rsidRDefault="00EE0CA5">
      <w:pPr>
        <w:rPr>
          <w:lang w:eastAsia="cs-CZ"/>
        </w:rPr>
      </w:pPr>
      <w:r w:rsidRPr="008660AF">
        <w:rPr>
          <w:lang w:eastAsia="cs-CZ"/>
        </w:rPr>
        <w:br w:type="page"/>
      </w:r>
    </w:p>
    <w:p w:rsidR="00D87DD8" w:rsidRPr="008660AF" w:rsidRDefault="00D87DD8" w:rsidP="009F6570">
      <w:pPr>
        <w:pStyle w:val="Nadpis2"/>
      </w:pPr>
      <w:bookmarkStart w:id="75" w:name="_Veřejná_sbírka_Bílá"/>
      <w:bookmarkEnd w:id="75"/>
      <w:r w:rsidRPr="008660AF">
        <w:lastRenderedPageBreak/>
        <w:t>Veřejná sbírka Bílá pastelka – 26. ročník</w:t>
      </w:r>
    </w:p>
    <w:p w:rsidR="00D87DD8" w:rsidRPr="008660AF" w:rsidRDefault="00D87DD8" w:rsidP="00D87DD8">
      <w:pPr>
        <w:spacing w:line="240" w:lineRule="auto"/>
        <w:jc w:val="both"/>
        <w:rPr>
          <w:rFonts w:cs="Arial"/>
        </w:rPr>
      </w:pPr>
      <w:r w:rsidRPr="008660AF">
        <w:rPr>
          <w:rFonts w:cs="Arial"/>
        </w:rPr>
        <w:t xml:space="preserve">V roce 2025 vstoupila sbírka Bílá pastelka do druhého čtvrtstoletí své existence. Na její organizaci se kromě Tyfloservisu tradičně podíleli také Sjednocená organizace nevidomých a slabozrakých ČR (držitel osvědčení veřejné sbírky) a krajská </w:t>
      </w:r>
      <w:proofErr w:type="spellStart"/>
      <w:r w:rsidRPr="008660AF">
        <w:rPr>
          <w:rFonts w:cs="Arial"/>
        </w:rPr>
        <w:t>TyfloCentra</w:t>
      </w:r>
      <w:proofErr w:type="spellEnd"/>
      <w:r w:rsidRPr="008660AF">
        <w:rPr>
          <w:rFonts w:cs="Arial"/>
        </w:rPr>
        <w:t>. Účel sbírky zůstává neměnný – podpora široké škály služeb pro osoby s těžkým zrakovým postižením.</w:t>
      </w:r>
    </w:p>
    <w:p w:rsidR="00D87DD8" w:rsidRPr="008660AF" w:rsidRDefault="00D87DD8" w:rsidP="00D87DD8">
      <w:pPr>
        <w:spacing w:line="240" w:lineRule="auto"/>
        <w:jc w:val="both"/>
        <w:rPr>
          <w:rFonts w:cs="Arial"/>
        </w:rPr>
      </w:pPr>
      <w:r w:rsidRPr="008660AF">
        <w:rPr>
          <w:rFonts w:cs="Arial"/>
        </w:rPr>
        <w:t>Ve dnech 13.–15. října 2025 mohli lidé ve více než 247 městech České republiky potkávat dobrovolníky v bílých tričkách s logem sbírky a zakoupit si za minimální finanční příspěvek 30 Kč bílou pastelku, která je neodmyslitelným symbolem sbírky. Významná část dárců využila možnost bezhotovostní platby prostřednictvím QR kódu umístěného na kasičkách dobrovolníků. Tento způsob platby opět zaznamenal oproti loňskému roku velký nárůst.</w:t>
      </w:r>
    </w:p>
    <w:p w:rsidR="00D87DD8" w:rsidRPr="008660AF" w:rsidRDefault="00D87DD8" w:rsidP="00D87DD8">
      <w:pPr>
        <w:spacing w:line="240" w:lineRule="auto"/>
        <w:jc w:val="both"/>
        <w:rPr>
          <w:rFonts w:cs="Arial"/>
        </w:rPr>
      </w:pPr>
      <w:r w:rsidRPr="008660AF">
        <w:rPr>
          <w:rFonts w:cs="Arial"/>
        </w:rPr>
        <w:t xml:space="preserve">Pouliční sbírku tradičně zakončil koncert pro Bílou pastelku na Václavském náměstí v Praze. Ve středu 15. října si tak mohli všichni drobní dárci i kolemjdoucí poslechnout hned několik hudebních interpretů. Ani letos nechyběli nevidomí umělci – posluchači se mohli těšit z hudby klavíristky a zpěvačky Ráchel Skleničkové a zpěváka a akordeonisty Miroslava Orsága. Na své si tentokrát přišli i fanoušci folku – sbírku svým vystoupením podpořil hudebník Martin Rous. Celý hudební program zakončil hvězdný zpěvák a písničkář </w:t>
      </w:r>
      <w:proofErr w:type="spellStart"/>
      <w:r w:rsidRPr="008660AF">
        <w:rPr>
          <w:rFonts w:cs="Arial"/>
        </w:rPr>
        <w:t>Xindl</w:t>
      </w:r>
      <w:proofErr w:type="spellEnd"/>
      <w:r w:rsidRPr="008660AF">
        <w:rPr>
          <w:rFonts w:cs="Arial"/>
        </w:rPr>
        <w:t xml:space="preserve"> X.</w:t>
      </w:r>
    </w:p>
    <w:p w:rsidR="00D87DD8" w:rsidRPr="008660AF" w:rsidRDefault="00D87DD8" w:rsidP="00D87DD8">
      <w:pPr>
        <w:spacing w:line="240" w:lineRule="auto"/>
        <w:jc w:val="both"/>
        <w:rPr>
          <w:rFonts w:cs="Arial"/>
        </w:rPr>
      </w:pPr>
      <w:r w:rsidRPr="008660AF">
        <w:rPr>
          <w:rFonts w:cs="Arial"/>
        </w:rPr>
        <w:t xml:space="preserve">Hudební vystoupení byla prokládána rozhovory s prezidentkou SONS ČR Dagmar </w:t>
      </w:r>
      <w:proofErr w:type="spellStart"/>
      <w:r w:rsidRPr="008660AF">
        <w:rPr>
          <w:rFonts w:cs="Arial"/>
        </w:rPr>
        <w:t>Filgasovou</w:t>
      </w:r>
      <w:proofErr w:type="spellEnd"/>
      <w:r w:rsidRPr="008660AF">
        <w:rPr>
          <w:rFonts w:cs="Arial"/>
        </w:rPr>
        <w:t xml:space="preserve">, ředitelkou Tyfloservisu Evou Machovou, ředitelkou Střediska výcviku vodicích psů Lenkou </w:t>
      </w:r>
      <w:proofErr w:type="spellStart"/>
      <w:r w:rsidRPr="008660AF">
        <w:rPr>
          <w:rFonts w:cs="Arial"/>
        </w:rPr>
        <w:t>Kreidlovou</w:t>
      </w:r>
      <w:proofErr w:type="spellEnd"/>
      <w:r w:rsidRPr="008660AF">
        <w:rPr>
          <w:rFonts w:cs="Arial"/>
        </w:rPr>
        <w:t xml:space="preserve"> a s panem Radimem Dvořákem z </w:t>
      </w:r>
      <w:proofErr w:type="spellStart"/>
      <w:r w:rsidRPr="008660AF">
        <w:rPr>
          <w:rFonts w:cs="Arial"/>
        </w:rPr>
        <w:t>Lions</w:t>
      </w:r>
      <w:proofErr w:type="spellEnd"/>
      <w:r w:rsidRPr="008660AF">
        <w:rPr>
          <w:rFonts w:cs="Arial"/>
        </w:rPr>
        <w:t xml:space="preserve"> </w:t>
      </w:r>
      <w:proofErr w:type="spellStart"/>
      <w:r w:rsidRPr="008660AF">
        <w:rPr>
          <w:rFonts w:cs="Arial"/>
        </w:rPr>
        <w:t>Clubs</w:t>
      </w:r>
      <w:proofErr w:type="spellEnd"/>
      <w:r w:rsidRPr="008660AF">
        <w:rPr>
          <w:rFonts w:cs="Arial"/>
        </w:rPr>
        <w:t xml:space="preserve"> International – </w:t>
      </w:r>
      <w:proofErr w:type="spellStart"/>
      <w:r w:rsidRPr="008660AF">
        <w:rPr>
          <w:rFonts w:cs="Arial"/>
        </w:rPr>
        <w:t>District</w:t>
      </w:r>
      <w:proofErr w:type="spellEnd"/>
      <w:r w:rsidRPr="008660AF">
        <w:rPr>
          <w:rFonts w:cs="Arial"/>
        </w:rPr>
        <w:t xml:space="preserve"> 122 Česká republika a Slovenská republika.</w:t>
      </w:r>
    </w:p>
    <w:p w:rsidR="00D87DD8" w:rsidRPr="008660AF" w:rsidRDefault="00D87DD8" w:rsidP="00D87DD8">
      <w:pPr>
        <w:spacing w:line="240" w:lineRule="auto"/>
        <w:jc w:val="both"/>
        <w:rPr>
          <w:rFonts w:cs="Arial"/>
        </w:rPr>
      </w:pPr>
      <w:r w:rsidRPr="008660AF">
        <w:rPr>
          <w:rFonts w:cs="Arial"/>
        </w:rPr>
        <w:t>Do pouliční sbírky se v roce 2025 zapojilo celkem 3 623 dobrovolníků, kteří vybrali dohromady 6 115 933 Kč, tedy téměř o 934 600 Kč více než v předchozím roce! S Tyfloservisem spolupracovalo 1 778 dobrovolníků (tedy zhruba polovina z celkového počtu). Jednalo se zejména o studenty gymnázií, středních odborných a vyšších odborných škol z celé republiky, kterým se oproti předloňskému ročníku podařilo navýšit výtěžek cca o 414 000 Kč. Svou nezištnou pomocí vybrali v součtu 2 695 309 Kč.</w:t>
      </w:r>
    </w:p>
    <w:p w:rsidR="00D87DD8" w:rsidRPr="008660AF" w:rsidRDefault="00D87DD8" w:rsidP="00D87DD8">
      <w:pPr>
        <w:spacing w:line="240" w:lineRule="auto"/>
        <w:jc w:val="both"/>
        <w:rPr>
          <w:rFonts w:cs="Arial"/>
          <w:iCs/>
        </w:rPr>
      </w:pPr>
      <w:r w:rsidRPr="008660AF">
        <w:rPr>
          <w:rFonts w:cs="Arial"/>
        </w:rPr>
        <w:t>Z hodnocených 14 nejlepších sbírkových dvojic v rámci celé ČR v kategorii studentů se umístilo 7 párů za Tyfloservis jako nejúspěšnější v jednotlivých krajích. Z nich se dvě dvojice dostaly na celorepublikové stupně vítězů, přičemž jedna z nich dosáhla stupínku nejvyššího. Konkrétně šlo o dvojici studentů z Plzeňského kraje, kteří si s obdivuhodnou částkou 30 085 Kč vylepšili svůj výsledek z loňského ročníku sbírky, kdy se umístili na 2. místě s výtěžkem 27 484 Kč. Bronzové příčky dosáhla dvojice studentek z Prahy, kterým se podařilo z menších či větších finančních příspěvků vybrat celkem 24 930 Kč. Krajské vítězné dvojice byly pozvány na slavnostní poděkování dne 21. listopadu 2025 do Rezidence primátora hlavního města Prahy na Mariánském náměstí.</w:t>
      </w:r>
    </w:p>
    <w:p w:rsidR="00D87DD8" w:rsidRPr="008660AF" w:rsidRDefault="00D87DD8" w:rsidP="00D87DD8">
      <w:pPr>
        <w:spacing w:line="240" w:lineRule="auto"/>
        <w:jc w:val="both"/>
        <w:rPr>
          <w:rFonts w:cs="Arial"/>
        </w:rPr>
      </w:pPr>
      <w:r w:rsidRPr="008660AF">
        <w:rPr>
          <w:rFonts w:cs="Arial"/>
        </w:rPr>
        <w:t>Děkujeme všem dárcům, kteří se zastavili, vyslechli prosbu dobrovolníků a přispěli na podporu služeb pro nevidomé a slabozraké. Výnos sbírky slouží každoročně na pokrytí nezbytných nákladů na tyto služby.</w:t>
      </w:r>
    </w:p>
    <w:p w:rsidR="00D87DD8" w:rsidRPr="004805D7" w:rsidRDefault="00D87DD8" w:rsidP="009F6570">
      <w:pPr>
        <w:pStyle w:val="Nadpis2"/>
        <w:rPr>
          <w:color w:val="auto"/>
        </w:rPr>
      </w:pPr>
      <w:r w:rsidRPr="004805D7">
        <w:rPr>
          <w:color w:val="auto"/>
        </w:rPr>
        <w:t>Děkujeme také partnerům sbírky a sbírkových dnů</w:t>
      </w:r>
    </w:p>
    <w:p w:rsidR="00D87DD8" w:rsidRPr="008660AF" w:rsidRDefault="00D87DD8" w:rsidP="00D87DD8">
      <w:pPr>
        <w:spacing w:after="120" w:line="240" w:lineRule="auto"/>
        <w:jc w:val="both"/>
        <w:rPr>
          <w:rFonts w:cs="Arial"/>
        </w:rPr>
      </w:pPr>
      <w:r w:rsidRPr="008660AF">
        <w:rPr>
          <w:rFonts w:cs="Arial"/>
        </w:rPr>
        <w:t xml:space="preserve">Agentura Amfora, Česká spořitelna, a.s., ČESKÁ TELEVIZE, DHL Express (Czech Republic) s.r.o., Globus ČR, v.o.s., HLAVNÍ MĚSTO PRAHA, HOUSE Media Group s.r.o., JOINMUSIC s.r.o., KARTON SERVIS s.r.o., Kino Lucerna, </w:t>
      </w:r>
      <w:proofErr w:type="spellStart"/>
      <w:r w:rsidRPr="008660AF">
        <w:rPr>
          <w:rFonts w:cs="Arial"/>
        </w:rPr>
        <w:t>Lexum</w:t>
      </w:r>
      <w:proofErr w:type="spellEnd"/>
      <w:r w:rsidRPr="008660AF">
        <w:rPr>
          <w:rFonts w:cs="Arial"/>
        </w:rPr>
        <w:t xml:space="preserve"> a.s., </w:t>
      </w:r>
      <w:proofErr w:type="spellStart"/>
      <w:r w:rsidRPr="008660AF">
        <w:rPr>
          <w:rFonts w:cs="Arial"/>
        </w:rPr>
        <w:t>Lions</w:t>
      </w:r>
      <w:proofErr w:type="spellEnd"/>
      <w:r w:rsidRPr="008660AF">
        <w:rPr>
          <w:rFonts w:cs="Arial"/>
        </w:rPr>
        <w:t xml:space="preserve"> Club International – </w:t>
      </w:r>
      <w:proofErr w:type="spellStart"/>
      <w:r w:rsidRPr="008660AF">
        <w:rPr>
          <w:rFonts w:cs="Arial"/>
        </w:rPr>
        <w:t>District</w:t>
      </w:r>
      <w:proofErr w:type="spellEnd"/>
      <w:r w:rsidRPr="008660AF">
        <w:rPr>
          <w:rFonts w:cs="Arial"/>
        </w:rPr>
        <w:t xml:space="preserve"> 122, Česká republika a Slovenská republika, </w:t>
      </w:r>
      <w:proofErr w:type="spellStart"/>
      <w:r w:rsidRPr="008660AF">
        <w:rPr>
          <w:rFonts w:cs="Arial"/>
        </w:rPr>
        <w:t>Loomis</w:t>
      </w:r>
      <w:proofErr w:type="spellEnd"/>
      <w:r w:rsidRPr="008660AF">
        <w:rPr>
          <w:rFonts w:cs="Arial"/>
        </w:rPr>
        <w:t xml:space="preserve"> Czech Republic a.s., MEDIAPHARMA, a.s., Městská část Praha 1, Nadační fond </w:t>
      </w:r>
      <w:proofErr w:type="spellStart"/>
      <w:r w:rsidRPr="008660AF">
        <w:rPr>
          <w:rFonts w:cs="Arial"/>
        </w:rPr>
        <w:t>BigBoard</w:t>
      </w:r>
      <w:proofErr w:type="spellEnd"/>
      <w:r w:rsidRPr="008660AF">
        <w:rPr>
          <w:rFonts w:cs="Arial"/>
        </w:rPr>
        <w:t xml:space="preserve">, PRAHA TV s.r.o., rádio </w:t>
      </w:r>
      <w:proofErr w:type="spellStart"/>
      <w:r w:rsidRPr="008660AF">
        <w:rPr>
          <w:rFonts w:cs="Arial"/>
        </w:rPr>
        <w:t>Classic</w:t>
      </w:r>
      <w:proofErr w:type="spellEnd"/>
      <w:r w:rsidRPr="008660AF">
        <w:rPr>
          <w:rFonts w:cs="Arial"/>
        </w:rPr>
        <w:t xml:space="preserve"> Praha, rádio Expres FM, Rádio Impuls, </w:t>
      </w:r>
      <w:proofErr w:type="spellStart"/>
      <w:r w:rsidRPr="008660AF">
        <w:rPr>
          <w:rFonts w:cs="Arial"/>
        </w:rPr>
        <w:t>RegioJet</w:t>
      </w:r>
      <w:proofErr w:type="spellEnd"/>
      <w:r w:rsidRPr="008660AF">
        <w:rPr>
          <w:rFonts w:cs="Arial"/>
        </w:rPr>
        <w:t xml:space="preserve"> a.s., Seznam.cz, a.s., síť kin </w:t>
      </w:r>
      <w:proofErr w:type="spellStart"/>
      <w:r w:rsidRPr="008660AF">
        <w:rPr>
          <w:rFonts w:cs="Arial"/>
        </w:rPr>
        <w:t>Cinestar</w:t>
      </w:r>
      <w:proofErr w:type="spellEnd"/>
      <w:r w:rsidRPr="008660AF">
        <w:rPr>
          <w:rFonts w:cs="Arial"/>
        </w:rPr>
        <w:t xml:space="preserve">, s.r.o., síť rádií RADIOHOUSE s.r.o., síť spřátelených kin </w:t>
      </w:r>
      <w:proofErr w:type="spellStart"/>
      <w:r w:rsidRPr="008660AF">
        <w:rPr>
          <w:rFonts w:cs="Arial"/>
        </w:rPr>
        <w:t>Aerokina</w:t>
      </w:r>
      <w:proofErr w:type="spellEnd"/>
      <w:r w:rsidRPr="008660AF">
        <w:rPr>
          <w:rFonts w:cs="Arial"/>
        </w:rPr>
        <w:t xml:space="preserve">, </w:t>
      </w:r>
      <w:proofErr w:type="spellStart"/>
      <w:r w:rsidRPr="008660AF">
        <w:rPr>
          <w:rFonts w:cs="Arial"/>
        </w:rPr>
        <w:t>Toteman</w:t>
      </w:r>
      <w:proofErr w:type="spellEnd"/>
      <w:r w:rsidRPr="008660AF">
        <w:rPr>
          <w:rFonts w:cs="Arial"/>
        </w:rPr>
        <w:t xml:space="preserve"> s.r.o., TV Nova s.r.o.,</w:t>
      </w:r>
      <w:proofErr w:type="spellStart"/>
      <w:r w:rsidRPr="008660AF">
        <w:rPr>
          <w:rFonts w:cs="Arial"/>
        </w:rPr>
        <w:t>Walstead</w:t>
      </w:r>
      <w:proofErr w:type="spellEnd"/>
      <w:r w:rsidRPr="008660AF">
        <w:rPr>
          <w:rFonts w:cs="Arial"/>
        </w:rPr>
        <w:t xml:space="preserve"> </w:t>
      </w:r>
      <w:proofErr w:type="spellStart"/>
      <w:r w:rsidRPr="008660AF">
        <w:rPr>
          <w:rFonts w:cs="Arial"/>
        </w:rPr>
        <w:t>Moraviapress</w:t>
      </w:r>
      <w:proofErr w:type="spellEnd"/>
      <w:r w:rsidRPr="008660AF">
        <w:rPr>
          <w:rFonts w:cs="Arial"/>
        </w:rPr>
        <w:t xml:space="preserve"> s.r.o.</w:t>
      </w:r>
    </w:p>
    <w:p w:rsidR="00D87DD8" w:rsidRPr="008660AF" w:rsidRDefault="00D87DD8" w:rsidP="00D87DD8">
      <w:pPr>
        <w:spacing w:after="120" w:line="240" w:lineRule="auto"/>
        <w:jc w:val="both"/>
        <w:rPr>
          <w:rFonts w:cs="Arial"/>
        </w:rPr>
      </w:pPr>
      <w:r w:rsidRPr="008660AF">
        <w:rPr>
          <w:rFonts w:cs="Arial"/>
        </w:rPr>
        <w:t xml:space="preserve">Dary pro nejlepší dvojice dobrovolníků darovaly společnosti: ACTIVA spol. s r.o., ALPA, a.s., Bohemia </w:t>
      </w:r>
      <w:proofErr w:type="spellStart"/>
      <w:r w:rsidRPr="008660AF">
        <w:rPr>
          <w:rFonts w:cs="Arial"/>
        </w:rPr>
        <w:t>Crystal</w:t>
      </w:r>
      <w:proofErr w:type="spellEnd"/>
      <w:r w:rsidRPr="008660AF">
        <w:rPr>
          <w:rFonts w:cs="Arial"/>
        </w:rPr>
        <w:t xml:space="preserve"> &amp; </w:t>
      </w:r>
      <w:proofErr w:type="spellStart"/>
      <w:r w:rsidRPr="008660AF">
        <w:rPr>
          <w:rFonts w:cs="Arial"/>
        </w:rPr>
        <w:t>Porcelain</w:t>
      </w:r>
      <w:proofErr w:type="spellEnd"/>
      <w:r w:rsidRPr="008660AF">
        <w:rPr>
          <w:rFonts w:cs="Arial"/>
        </w:rPr>
        <w:t xml:space="preserve"> s.r.o., CZECH SPORT TRAVEL s.r.o., ČESKÁ NÁRODNÍ BANKA, DECATHLON </w:t>
      </w:r>
      <w:proofErr w:type="spellStart"/>
      <w:r w:rsidRPr="008660AF">
        <w:rPr>
          <w:rFonts w:cs="Arial"/>
        </w:rPr>
        <w:t>z.s</w:t>
      </w:r>
      <w:proofErr w:type="spellEnd"/>
      <w:r w:rsidRPr="008660AF">
        <w:rPr>
          <w:rFonts w:cs="Arial"/>
        </w:rPr>
        <w:t xml:space="preserve">., </w:t>
      </w:r>
      <w:proofErr w:type="spellStart"/>
      <w:r w:rsidRPr="008660AF">
        <w:rPr>
          <w:rFonts w:cs="Arial"/>
        </w:rPr>
        <w:t>DharmaGaia</w:t>
      </w:r>
      <w:proofErr w:type="spellEnd"/>
      <w:r w:rsidRPr="008660AF">
        <w:rPr>
          <w:rFonts w:cs="Arial"/>
        </w:rPr>
        <w:t xml:space="preserve"> s.r.o., HOST - vydavatelství, s.r.o., KVĚTINY ZA OPONOU s.r.o., Magistrát hlavního města Prahy, Matějovský a.s., O2 Czech Republic a.s., Pavel Kožíšek a jeho Muzeum fantastických iluzí, PRAGUE BOATS s.r.o., SHERWOOD </w:t>
      </w:r>
      <w:r w:rsidRPr="008660AF">
        <w:rPr>
          <w:rFonts w:cs="Arial"/>
        </w:rPr>
        <w:lastRenderedPageBreak/>
        <w:t xml:space="preserve">Digital a.s., SKLÁRNA A MINIPIVOVAR NOVOSAD &amp; SYN HARRACHOV s.r.o. CZECH REPUBLIC, Z – TRADE, s.r.o., Zlatnická dílna Iva </w:t>
      </w:r>
      <w:proofErr w:type="spellStart"/>
      <w:r w:rsidRPr="008660AF">
        <w:rPr>
          <w:rFonts w:cs="Arial"/>
        </w:rPr>
        <w:t>Klinderová</w:t>
      </w:r>
      <w:proofErr w:type="spellEnd"/>
      <w:r w:rsidRPr="008660AF">
        <w:rPr>
          <w:rFonts w:cs="Arial"/>
        </w:rPr>
        <w:t xml:space="preserve"> a další.</w:t>
      </w:r>
    </w:p>
    <w:p w:rsidR="00333EC5" w:rsidRPr="008660AF" w:rsidRDefault="00D87DD8" w:rsidP="00D87DD8">
      <w:pPr>
        <w:spacing w:after="120" w:line="240" w:lineRule="auto"/>
        <w:jc w:val="both"/>
        <w:rPr>
          <w:rFonts w:cs="Arial"/>
        </w:rPr>
      </w:pPr>
      <w:r w:rsidRPr="008660AF">
        <w:rPr>
          <w:rFonts w:cs="Arial"/>
        </w:rPr>
        <w:t>Všem partnerům i sponzorům patří vřelý dík!</w:t>
      </w:r>
    </w:p>
    <w:p w:rsidR="006B5DB8" w:rsidRPr="008660AF" w:rsidRDefault="006B5DB8">
      <w:pPr>
        <w:rPr>
          <w:lang w:eastAsia="cs-CZ"/>
        </w:rPr>
      </w:pPr>
      <w:r w:rsidRPr="008660AF">
        <w:rPr>
          <w:lang w:eastAsia="cs-CZ"/>
        </w:rPr>
        <w:br w:type="page"/>
      </w:r>
    </w:p>
    <w:p w:rsidR="00191BEC" w:rsidRPr="008660AF" w:rsidRDefault="00191BEC" w:rsidP="009F6570">
      <w:pPr>
        <w:pStyle w:val="Nadpis2"/>
      </w:pPr>
      <w:bookmarkStart w:id="76" w:name="_Veřejná_sbírka_v"/>
      <w:bookmarkEnd w:id="76"/>
      <w:r w:rsidRPr="008660AF">
        <w:lastRenderedPageBreak/>
        <w:t>Veřejná sbírka v podobě „psích“ pokladniček v roce 2025</w:t>
      </w:r>
    </w:p>
    <w:p w:rsidR="00191BEC" w:rsidRPr="008660AF" w:rsidRDefault="00191BEC" w:rsidP="00191BEC">
      <w:pPr>
        <w:pStyle w:val="Normlnweb"/>
        <w:jc w:val="both"/>
        <w:rPr>
          <w:rFonts w:ascii="Arial" w:hAnsi="Arial" w:cs="Arial"/>
          <w:sz w:val="22"/>
          <w:szCs w:val="22"/>
        </w:rPr>
      </w:pPr>
      <w:r w:rsidRPr="008660AF">
        <w:rPr>
          <w:rFonts w:ascii="Arial" w:hAnsi="Arial" w:cs="Arial"/>
          <w:sz w:val="22"/>
          <w:szCs w:val="22"/>
        </w:rPr>
        <w:t>Podpořit nevidomé a slabozraké mohou lidé nejen během pouliční sbírky Bílá pastelka, která se koná v polovině října, ale i v průběhu celého roku. Přispět lze na různých místech prostřednictvím kasiček ve tvaru velkého sedícího plyšového labradorského retrívra. Tyto kasičky jsou k dispozici také v menší variantě, nově pak i v podobě panelů s potiskem vodicích psů.</w:t>
      </w:r>
    </w:p>
    <w:p w:rsidR="00191BEC" w:rsidRPr="008660AF" w:rsidRDefault="00191BEC" w:rsidP="00191BEC">
      <w:pPr>
        <w:pStyle w:val="Normlnweb"/>
        <w:jc w:val="both"/>
        <w:rPr>
          <w:rFonts w:ascii="Arial" w:hAnsi="Arial" w:cs="Arial"/>
          <w:sz w:val="22"/>
          <w:szCs w:val="22"/>
        </w:rPr>
      </w:pPr>
      <w:r w:rsidRPr="008660AF">
        <w:rPr>
          <w:rFonts w:ascii="Arial" w:hAnsi="Arial" w:cs="Arial"/>
          <w:sz w:val="22"/>
          <w:szCs w:val="22"/>
        </w:rPr>
        <w:t>Lidé mají možnost přispět na služby pro osoby s těžkým zrakovým postižením libovolnou finanční částkou v místech, kde se běžně pohybují – například v obchodních centrech, potravinách, kavárnách, na úřadech, v optikách, knihkupectvích, divadlech a dalších veřejných prostorách.</w:t>
      </w:r>
    </w:p>
    <w:p w:rsidR="00191BEC" w:rsidRPr="008660AF" w:rsidRDefault="00191BEC" w:rsidP="00191BEC">
      <w:pPr>
        <w:pStyle w:val="Normlnweb"/>
        <w:jc w:val="both"/>
        <w:rPr>
          <w:rFonts w:ascii="Arial" w:hAnsi="Arial" w:cs="Arial"/>
          <w:sz w:val="22"/>
          <w:szCs w:val="22"/>
        </w:rPr>
      </w:pPr>
      <w:r w:rsidRPr="008660AF">
        <w:rPr>
          <w:rFonts w:ascii="Arial" w:hAnsi="Arial" w:cs="Arial"/>
          <w:sz w:val="22"/>
          <w:szCs w:val="22"/>
        </w:rPr>
        <w:t xml:space="preserve">Psí pokladničky jsou, stejně jako třídenní pouliční sbírka, koordinovány Sjednocenou organizací nevidomých a slabozrakých. Na jejich provozu se vedle Tyfloservisu podílejí také krajská </w:t>
      </w:r>
      <w:proofErr w:type="spellStart"/>
      <w:r w:rsidRPr="008660AF">
        <w:rPr>
          <w:rFonts w:ascii="Arial" w:hAnsi="Arial" w:cs="Arial"/>
          <w:sz w:val="22"/>
          <w:szCs w:val="22"/>
        </w:rPr>
        <w:t>TyfloCentra</w:t>
      </w:r>
      <w:proofErr w:type="spellEnd"/>
      <w:r w:rsidRPr="008660AF">
        <w:rPr>
          <w:rFonts w:ascii="Arial" w:hAnsi="Arial" w:cs="Arial"/>
          <w:sz w:val="22"/>
          <w:szCs w:val="22"/>
        </w:rPr>
        <w:t>.</w:t>
      </w:r>
    </w:p>
    <w:p w:rsidR="00191BEC" w:rsidRPr="008660AF" w:rsidRDefault="00191BEC" w:rsidP="00191BEC">
      <w:pPr>
        <w:jc w:val="both"/>
      </w:pPr>
      <w:r w:rsidRPr="008660AF">
        <w:rPr>
          <w:rFonts w:cs="Arial"/>
        </w:rPr>
        <w:t>Tato forma veřejné sbírky představuje dlouhodobý a osvědčený způsob podpory služeb pro osoby se zrakovým postižením.</w:t>
      </w:r>
      <w:r w:rsidRPr="008660AF">
        <w:t xml:space="preserve"> Po celé České republice bylo v roce 2025 za Tyfloservis umístěno 61 velkých a 59 menších kasiček a jejich prostřednictvím se podařilo vybrat celkem </w:t>
      </w:r>
      <w:r w:rsidR="009235FC">
        <w:t>583 551</w:t>
      </w:r>
      <w:r w:rsidRPr="008660AF">
        <w:t xml:space="preserve"> Kč.</w:t>
      </w:r>
    </w:p>
    <w:p w:rsidR="00191BEC" w:rsidRPr="008660AF" w:rsidRDefault="00191BEC" w:rsidP="00191BEC">
      <w:pPr>
        <w:pStyle w:val="Normlnweb"/>
        <w:jc w:val="both"/>
        <w:rPr>
          <w:rFonts w:ascii="Arial" w:hAnsi="Arial" w:cs="Arial"/>
          <w:sz w:val="22"/>
          <w:szCs w:val="22"/>
        </w:rPr>
      </w:pPr>
      <w:r w:rsidRPr="008660AF">
        <w:rPr>
          <w:rFonts w:ascii="Arial" w:hAnsi="Arial" w:cs="Arial"/>
          <w:sz w:val="22"/>
          <w:szCs w:val="22"/>
        </w:rPr>
        <w:t>Velmi děkujeme za vstřícnost a ochotu všem, kteří umožnili umístění psích kasiček ve svých provozovnách či na pracovištích. Srdečné poděkování patří také všem, kteří přispěli – ať už větší, nebo menší finanční částkou.</w:t>
      </w:r>
    </w:p>
    <w:p w:rsidR="00191BEC" w:rsidRPr="008660AF" w:rsidRDefault="00191BEC">
      <w:pPr>
        <w:rPr>
          <w:lang w:eastAsia="cs-CZ"/>
        </w:rPr>
      </w:pPr>
      <w:r w:rsidRPr="008660AF">
        <w:rPr>
          <w:lang w:eastAsia="cs-CZ"/>
        </w:rPr>
        <w:br w:type="page"/>
      </w:r>
    </w:p>
    <w:p w:rsidR="00B76CF2" w:rsidRPr="008660AF" w:rsidRDefault="00B76CF2" w:rsidP="009E49EB">
      <w:pPr>
        <w:pStyle w:val="Nadpis2"/>
      </w:pPr>
      <w:bookmarkStart w:id="77" w:name="_Hudební_vzpomínání_na"/>
      <w:bookmarkEnd w:id="77"/>
      <w:r w:rsidRPr="008660AF">
        <w:lastRenderedPageBreak/>
        <w:t>Hudební vzpomínání na koncertě S jarem za ruku 2025</w:t>
      </w:r>
    </w:p>
    <w:p w:rsidR="00B76CF2" w:rsidRPr="008660AF" w:rsidRDefault="00B76CF2" w:rsidP="00810D76">
      <w:pPr>
        <w:pStyle w:val="Normlnweb"/>
        <w:spacing w:before="0" w:beforeAutospacing="0" w:after="160" w:afterAutospacing="0"/>
        <w:jc w:val="both"/>
        <w:rPr>
          <w:rFonts w:ascii="Arial" w:hAnsi="Arial" w:cs="Arial"/>
          <w:color w:val="080809"/>
          <w:sz w:val="22"/>
          <w:szCs w:val="22"/>
        </w:rPr>
      </w:pPr>
      <w:r w:rsidRPr="008660AF">
        <w:rPr>
          <w:rFonts w:ascii="Arial" w:hAnsi="Arial" w:cs="Arial"/>
          <w:color w:val="080809"/>
          <w:sz w:val="22"/>
          <w:szCs w:val="22"/>
        </w:rPr>
        <w:t>Také v roce 2025 jsme pro naše podporovatele a příznivce uspořádali tradiční koncert jako poděkování za spolupráci – ať už v podobě financování našich služeb, poskytování odborných konzultací či morální podpory. Dne 10. června se uskutečnil již jeho 22. ročník.</w:t>
      </w:r>
    </w:p>
    <w:p w:rsidR="00B76CF2" w:rsidRPr="008660AF" w:rsidRDefault="00B76CF2" w:rsidP="00810D76">
      <w:pPr>
        <w:pStyle w:val="Normlnweb"/>
        <w:spacing w:before="0" w:beforeAutospacing="0" w:after="160" w:afterAutospacing="0"/>
        <w:jc w:val="both"/>
        <w:rPr>
          <w:rFonts w:ascii="Arial" w:hAnsi="Arial" w:cs="Arial"/>
          <w:color w:val="080809"/>
          <w:sz w:val="22"/>
          <w:szCs w:val="22"/>
        </w:rPr>
      </w:pPr>
      <w:r w:rsidRPr="008660AF">
        <w:rPr>
          <w:rFonts w:ascii="Arial" w:hAnsi="Arial" w:cs="Arial"/>
          <w:sz w:val="22"/>
          <w:szCs w:val="22"/>
        </w:rPr>
        <w:t xml:space="preserve">Hudebním hostem večera, který se konal v Černínském paláci, byla </w:t>
      </w:r>
      <w:r w:rsidRPr="008660AF">
        <w:rPr>
          <w:rStyle w:val="whitespace-normal"/>
          <w:rFonts w:ascii="Arial" w:eastAsiaTheme="majorEastAsia" w:hAnsi="Arial"/>
          <w:sz w:val="22"/>
          <w:szCs w:val="22"/>
        </w:rPr>
        <w:t xml:space="preserve">Petra </w:t>
      </w:r>
      <w:proofErr w:type="spellStart"/>
      <w:r w:rsidRPr="008660AF">
        <w:rPr>
          <w:rStyle w:val="whitespace-normal"/>
          <w:rFonts w:ascii="Arial" w:eastAsiaTheme="majorEastAsia" w:hAnsi="Arial"/>
          <w:sz w:val="22"/>
          <w:szCs w:val="22"/>
        </w:rPr>
        <w:t>Hapková</w:t>
      </w:r>
      <w:proofErr w:type="spellEnd"/>
      <w:r w:rsidRPr="008660AF">
        <w:rPr>
          <w:rFonts w:ascii="Arial" w:hAnsi="Arial" w:cs="Arial"/>
          <w:sz w:val="22"/>
          <w:szCs w:val="22"/>
        </w:rPr>
        <w:t xml:space="preserve">. </w:t>
      </w:r>
      <w:r w:rsidRPr="008660AF">
        <w:rPr>
          <w:rFonts w:ascii="Arial" w:hAnsi="Arial" w:cs="Arial"/>
          <w:color w:val="080809"/>
          <w:sz w:val="22"/>
          <w:szCs w:val="22"/>
        </w:rPr>
        <w:t xml:space="preserve">Se svým recitálem </w:t>
      </w:r>
      <w:r w:rsidRPr="008660AF">
        <w:rPr>
          <w:rFonts w:ascii="Arial" w:hAnsi="Arial" w:cs="Arial"/>
          <w:i/>
          <w:iCs/>
          <w:color w:val="080809"/>
          <w:sz w:val="22"/>
          <w:szCs w:val="22"/>
        </w:rPr>
        <w:t>„Já ráda vzpomínám“</w:t>
      </w:r>
      <w:r w:rsidRPr="008660AF">
        <w:rPr>
          <w:rFonts w:ascii="Arial" w:hAnsi="Arial" w:cs="Arial"/>
          <w:color w:val="080809"/>
          <w:sz w:val="22"/>
          <w:szCs w:val="22"/>
        </w:rPr>
        <w:t xml:space="preserve"> vystoupila za klavírního doprovodu Jiřího Toufara. Publikum okouzlila nejen svým hlasem, ale také schopností navázat bezprostřední kontakt s posluchači a vytvořit příjemnou atmosféru, která se následně přenesla i do neformálního společenského setkání s číší vína ve foyer paláce.</w:t>
      </w:r>
    </w:p>
    <w:p w:rsidR="00B76CF2" w:rsidRPr="008660AF" w:rsidRDefault="00B76CF2" w:rsidP="00810D76">
      <w:pPr>
        <w:pStyle w:val="Normlnweb"/>
        <w:spacing w:before="0" w:beforeAutospacing="0" w:after="160" w:afterAutospacing="0"/>
        <w:jc w:val="both"/>
        <w:rPr>
          <w:rFonts w:ascii="Arial" w:hAnsi="Arial" w:cs="Arial"/>
          <w:color w:val="080809"/>
          <w:sz w:val="22"/>
          <w:szCs w:val="22"/>
        </w:rPr>
      </w:pPr>
      <w:r w:rsidRPr="008660AF">
        <w:rPr>
          <w:rFonts w:ascii="Arial" w:hAnsi="Arial" w:cs="Arial"/>
          <w:color w:val="080809"/>
          <w:sz w:val="22"/>
          <w:szCs w:val="22"/>
        </w:rPr>
        <w:t xml:space="preserve">Koncert má zároveň i významný symbolický rozměr. Na každém ročníku předává ředitelka Tyfloservisu Eva Machová zvonek vděčnosti osobnosti, která mimořádným způsobem podporuje činnost naší organizace. V roce 2025 toto ocenění převzal Josef </w:t>
      </w:r>
      <w:proofErr w:type="spellStart"/>
      <w:r w:rsidRPr="008660AF">
        <w:rPr>
          <w:rFonts w:ascii="Arial" w:hAnsi="Arial" w:cs="Arial"/>
          <w:color w:val="080809"/>
          <w:sz w:val="22"/>
          <w:szCs w:val="22"/>
        </w:rPr>
        <w:t>Ciglanský</w:t>
      </w:r>
      <w:proofErr w:type="spellEnd"/>
      <w:r w:rsidRPr="008660AF">
        <w:rPr>
          <w:rFonts w:ascii="Arial" w:hAnsi="Arial" w:cs="Arial"/>
          <w:color w:val="080809"/>
          <w:sz w:val="22"/>
          <w:szCs w:val="22"/>
        </w:rPr>
        <w:t xml:space="preserve">, prezident </w:t>
      </w:r>
      <w:proofErr w:type="spellStart"/>
      <w:r w:rsidRPr="008660AF">
        <w:rPr>
          <w:rFonts w:ascii="Arial" w:hAnsi="Arial" w:cs="Arial"/>
          <w:color w:val="080809"/>
          <w:sz w:val="22"/>
          <w:szCs w:val="22"/>
        </w:rPr>
        <w:t>Lions</w:t>
      </w:r>
      <w:proofErr w:type="spellEnd"/>
      <w:r w:rsidRPr="008660AF">
        <w:rPr>
          <w:rFonts w:ascii="Arial" w:hAnsi="Arial" w:cs="Arial"/>
          <w:color w:val="080809"/>
          <w:sz w:val="22"/>
          <w:szCs w:val="22"/>
        </w:rPr>
        <w:t xml:space="preserve"> club Karlovy Vary, </w:t>
      </w:r>
      <w:proofErr w:type="spellStart"/>
      <w:r w:rsidRPr="008660AF">
        <w:rPr>
          <w:rFonts w:ascii="Arial" w:hAnsi="Arial" w:cs="Arial"/>
          <w:color w:val="080809"/>
          <w:sz w:val="22"/>
          <w:szCs w:val="22"/>
        </w:rPr>
        <w:t>z.s</w:t>
      </w:r>
      <w:proofErr w:type="spellEnd"/>
      <w:r w:rsidRPr="008660AF">
        <w:rPr>
          <w:rFonts w:ascii="Arial" w:hAnsi="Arial" w:cs="Arial"/>
          <w:color w:val="080809"/>
          <w:sz w:val="22"/>
          <w:szCs w:val="22"/>
        </w:rPr>
        <w:t xml:space="preserve">. Karlovarský klub podpořil naši organizaci finančním darem již patnáctkrát – poprvé v roce </w:t>
      </w:r>
      <w:proofErr w:type="gramStart"/>
      <w:r w:rsidRPr="008660AF">
        <w:rPr>
          <w:rFonts w:ascii="Arial" w:hAnsi="Arial" w:cs="Arial"/>
          <w:color w:val="080809"/>
          <w:sz w:val="22"/>
          <w:szCs w:val="22"/>
        </w:rPr>
        <w:t>2003 – a</w:t>
      </w:r>
      <w:proofErr w:type="gramEnd"/>
      <w:r w:rsidRPr="008660AF">
        <w:rPr>
          <w:rFonts w:ascii="Arial" w:hAnsi="Arial" w:cs="Arial"/>
          <w:color w:val="080809"/>
          <w:sz w:val="22"/>
          <w:szCs w:val="22"/>
        </w:rPr>
        <w:t xml:space="preserve"> jen za posledních sedm let poskytl téměř 600 000 Kč. </w:t>
      </w:r>
      <w:r w:rsidRPr="008660AF">
        <w:rPr>
          <w:rFonts w:ascii="Arial" w:hAnsi="Arial" w:cs="Arial"/>
          <w:sz w:val="22"/>
          <w:szCs w:val="22"/>
        </w:rPr>
        <w:t>Velmi si vážíme této dlouholeté podpory a důvěry.</w:t>
      </w:r>
    </w:p>
    <w:p w:rsidR="00B76CF2" w:rsidRPr="008660AF" w:rsidRDefault="00B76CF2" w:rsidP="00B76CF2">
      <w:pPr>
        <w:rPr>
          <w:rFonts w:eastAsia="Times New Roman" w:cs="Arial"/>
          <w:b/>
          <w:color w:val="000000"/>
          <w:sz w:val="24"/>
          <w:szCs w:val="24"/>
        </w:rPr>
      </w:pPr>
      <w:r w:rsidRPr="008660AF">
        <w:rPr>
          <w:rFonts w:eastAsia="Times New Roman" w:cs="Arial"/>
          <w:b/>
          <w:color w:val="000000"/>
          <w:sz w:val="24"/>
          <w:szCs w:val="24"/>
        </w:rPr>
        <w:t>Za podporu koncertu děkujeme:</w:t>
      </w:r>
    </w:p>
    <w:p w:rsidR="00B76CF2" w:rsidRPr="008660AF" w:rsidRDefault="00B76CF2" w:rsidP="00810D76">
      <w:pPr>
        <w:rPr>
          <w:rFonts w:eastAsia="Times New Roman" w:cs="Arial"/>
          <w:b/>
          <w:color w:val="000000"/>
        </w:rPr>
      </w:pPr>
      <w:r w:rsidRPr="008660AF">
        <w:rPr>
          <w:rFonts w:eastAsia="Times New Roman" w:cs="Arial"/>
          <w:b/>
          <w:color w:val="000000"/>
        </w:rPr>
        <w:t>Za udělení záštity</w:t>
      </w:r>
    </w:p>
    <w:p w:rsidR="00B76CF2" w:rsidRPr="008660AF" w:rsidRDefault="00B76CF2" w:rsidP="00810D76">
      <w:r w:rsidRPr="008660AF">
        <w:rPr>
          <w:rFonts w:eastAsia="Times New Roman" w:cs="Arial"/>
          <w:color w:val="000000"/>
        </w:rPr>
        <w:t xml:space="preserve">Janu </w:t>
      </w:r>
      <w:proofErr w:type="spellStart"/>
      <w:r w:rsidRPr="008660AF">
        <w:rPr>
          <w:rFonts w:eastAsia="Times New Roman" w:cs="Arial"/>
          <w:color w:val="000000"/>
        </w:rPr>
        <w:t>Lipavskému</w:t>
      </w:r>
      <w:proofErr w:type="spellEnd"/>
      <w:r w:rsidRPr="008660AF">
        <w:rPr>
          <w:rFonts w:eastAsia="Times New Roman" w:cs="Arial"/>
          <w:color w:val="000000"/>
        </w:rPr>
        <w:t>, ministru zahraničních věcí ČR</w:t>
      </w:r>
    </w:p>
    <w:p w:rsidR="00B76CF2" w:rsidRPr="008660AF" w:rsidRDefault="00B76CF2" w:rsidP="00810D76">
      <w:pPr>
        <w:rPr>
          <w:rFonts w:eastAsia="Times New Roman" w:cs="Arial"/>
          <w:b/>
          <w:color w:val="000000"/>
        </w:rPr>
      </w:pPr>
      <w:r w:rsidRPr="008660AF">
        <w:rPr>
          <w:rFonts w:eastAsia="Times New Roman" w:cs="Arial"/>
          <w:b/>
          <w:color w:val="000000"/>
        </w:rPr>
        <w:t>Spolupořadateli</w:t>
      </w:r>
    </w:p>
    <w:p w:rsidR="00B76CF2" w:rsidRPr="008660AF" w:rsidRDefault="00B76CF2" w:rsidP="00810D76">
      <w:pPr>
        <w:rPr>
          <w:rFonts w:eastAsia="Times New Roman" w:cs="Arial"/>
          <w:color w:val="000000"/>
        </w:rPr>
      </w:pPr>
      <w:r w:rsidRPr="008660AF">
        <w:rPr>
          <w:rFonts w:eastAsia="Times New Roman" w:cs="Arial"/>
          <w:color w:val="000000"/>
        </w:rPr>
        <w:t>Ministerstvu zahraničních věcí ČR</w:t>
      </w:r>
    </w:p>
    <w:p w:rsidR="00B76CF2" w:rsidRPr="008660AF" w:rsidRDefault="00B76CF2" w:rsidP="00810D76">
      <w:pPr>
        <w:rPr>
          <w:rFonts w:eastAsia="Times New Roman" w:cs="Arial"/>
          <w:b/>
          <w:color w:val="000000"/>
        </w:rPr>
      </w:pPr>
      <w:r w:rsidRPr="008660AF">
        <w:rPr>
          <w:rFonts w:eastAsia="Times New Roman" w:cs="Arial"/>
          <w:b/>
          <w:color w:val="000000"/>
        </w:rPr>
        <w:t>Partnerům</w:t>
      </w:r>
    </w:p>
    <w:p w:rsidR="00B76CF2" w:rsidRPr="008660AF" w:rsidRDefault="00B76CF2" w:rsidP="00810D76">
      <w:pPr>
        <w:shd w:val="clear" w:color="auto" w:fill="FFFFFF"/>
        <w:spacing w:after="0"/>
        <w:rPr>
          <w:rFonts w:eastAsia="Times New Roman" w:cs="Arial"/>
          <w:color w:val="080809"/>
          <w:lang w:eastAsia="cs-CZ"/>
        </w:rPr>
      </w:pPr>
      <w:r w:rsidRPr="008660AF">
        <w:rPr>
          <w:rFonts w:eastAsia="Times New Roman" w:cs="Arial"/>
          <w:color w:val="080809"/>
          <w:lang w:eastAsia="cs-CZ"/>
        </w:rPr>
        <w:t xml:space="preserve">VRTAŇA – PODLAHY s.r.o. </w:t>
      </w:r>
    </w:p>
    <w:p w:rsidR="00B76CF2" w:rsidRPr="008660AF" w:rsidRDefault="00B76CF2" w:rsidP="00810D76">
      <w:pPr>
        <w:shd w:val="clear" w:color="auto" w:fill="FFFFFF"/>
        <w:spacing w:after="0"/>
        <w:rPr>
          <w:rFonts w:eastAsia="Times New Roman" w:cs="Arial"/>
          <w:color w:val="080809"/>
          <w:lang w:eastAsia="cs-CZ"/>
        </w:rPr>
      </w:pPr>
      <w:r w:rsidRPr="008660AF">
        <w:rPr>
          <w:rFonts w:eastAsia="Times New Roman" w:cs="Arial"/>
          <w:color w:val="080809"/>
          <w:lang w:eastAsia="cs-CZ"/>
        </w:rPr>
        <w:t xml:space="preserve">Hospodě U </w:t>
      </w:r>
      <w:proofErr w:type="spellStart"/>
      <w:r w:rsidRPr="008660AF">
        <w:rPr>
          <w:rFonts w:eastAsia="Times New Roman" w:cs="Arial"/>
          <w:color w:val="080809"/>
          <w:lang w:eastAsia="cs-CZ"/>
        </w:rPr>
        <w:t>Vystřelenýho</w:t>
      </w:r>
      <w:proofErr w:type="spellEnd"/>
      <w:r w:rsidRPr="008660AF">
        <w:rPr>
          <w:rFonts w:eastAsia="Times New Roman" w:cs="Arial"/>
          <w:color w:val="080809"/>
          <w:lang w:eastAsia="cs-CZ"/>
        </w:rPr>
        <w:t xml:space="preserve"> oka</w:t>
      </w:r>
    </w:p>
    <w:p w:rsidR="00B76CF2" w:rsidRPr="008660AF" w:rsidRDefault="00B76CF2" w:rsidP="00810D76">
      <w:pPr>
        <w:shd w:val="clear" w:color="auto" w:fill="FFFFFF"/>
        <w:spacing w:after="0"/>
        <w:rPr>
          <w:rFonts w:eastAsia="Times New Roman" w:cs="Arial"/>
          <w:color w:val="080809"/>
          <w:lang w:eastAsia="cs-CZ"/>
        </w:rPr>
      </w:pPr>
      <w:r w:rsidRPr="008660AF">
        <w:rPr>
          <w:rFonts w:eastAsia="Times New Roman" w:cs="Arial"/>
          <w:color w:val="080809"/>
          <w:lang w:eastAsia="cs-CZ"/>
        </w:rPr>
        <w:t xml:space="preserve">firmě Naše maso s.r.o. </w:t>
      </w:r>
    </w:p>
    <w:p w:rsidR="00B76CF2" w:rsidRPr="008660AF" w:rsidRDefault="00B76CF2" w:rsidP="00810D76">
      <w:pPr>
        <w:shd w:val="clear" w:color="auto" w:fill="FFFFFF"/>
        <w:rPr>
          <w:rFonts w:eastAsia="Times New Roman" w:cs="Arial"/>
          <w:color w:val="080809"/>
          <w:lang w:eastAsia="cs-CZ"/>
        </w:rPr>
      </w:pPr>
      <w:r w:rsidRPr="008660AF">
        <w:rPr>
          <w:rFonts w:eastAsia="Times New Roman" w:cs="Arial"/>
          <w:color w:val="080809"/>
          <w:lang w:eastAsia="cs-CZ"/>
        </w:rPr>
        <w:t>zahradní Restauraci U krále Václava IV.</w:t>
      </w:r>
    </w:p>
    <w:p w:rsidR="00B76CF2" w:rsidRPr="008660AF" w:rsidRDefault="00B76CF2" w:rsidP="00810D76">
      <w:pPr>
        <w:rPr>
          <w:b/>
        </w:rPr>
      </w:pPr>
      <w:r w:rsidRPr="008660AF">
        <w:rPr>
          <w:b/>
        </w:rPr>
        <w:t>Interpretce</w:t>
      </w:r>
    </w:p>
    <w:p w:rsidR="00B76CF2" w:rsidRPr="008660AF" w:rsidRDefault="00B76CF2" w:rsidP="00810D76">
      <w:r w:rsidRPr="008660AF">
        <w:t xml:space="preserve">Petře </w:t>
      </w:r>
      <w:proofErr w:type="spellStart"/>
      <w:r w:rsidRPr="008660AF">
        <w:t>Hapkové</w:t>
      </w:r>
      <w:proofErr w:type="spellEnd"/>
    </w:p>
    <w:p w:rsidR="00B76CF2" w:rsidRPr="008660AF" w:rsidRDefault="00B76CF2" w:rsidP="00810D76">
      <w:pPr>
        <w:rPr>
          <w:b/>
        </w:rPr>
      </w:pPr>
      <w:r w:rsidRPr="008660AF">
        <w:rPr>
          <w:b/>
        </w:rPr>
        <w:t>Klavírnímu doprovodu</w:t>
      </w:r>
    </w:p>
    <w:p w:rsidR="00B76CF2" w:rsidRPr="008660AF" w:rsidRDefault="00B76CF2" w:rsidP="00810D76">
      <w:r w:rsidRPr="008660AF">
        <w:t>Jiřímu Toufarovi</w:t>
      </w:r>
    </w:p>
    <w:p w:rsidR="00B76CF2" w:rsidRPr="008660AF" w:rsidRDefault="00B76CF2">
      <w:pPr>
        <w:rPr>
          <w:lang w:eastAsia="cs-CZ"/>
        </w:rPr>
      </w:pPr>
      <w:r w:rsidRPr="008660AF">
        <w:rPr>
          <w:lang w:eastAsia="cs-CZ"/>
        </w:rPr>
        <w:br w:type="page"/>
      </w:r>
    </w:p>
    <w:p w:rsidR="00F04BF4" w:rsidRPr="008660AF" w:rsidRDefault="00F04BF4" w:rsidP="009F6570">
      <w:pPr>
        <w:pStyle w:val="Nadpis2"/>
      </w:pPr>
      <w:bookmarkStart w:id="78" w:name="_200_let_vzniku"/>
      <w:bookmarkEnd w:id="78"/>
      <w:r w:rsidRPr="008660AF">
        <w:lastRenderedPageBreak/>
        <w:t>200 let vzniku Braillova písma</w:t>
      </w:r>
    </w:p>
    <w:p w:rsidR="00A654BA" w:rsidRPr="008660AF" w:rsidRDefault="00A654BA" w:rsidP="00191099">
      <w:pPr>
        <w:jc w:val="both"/>
      </w:pPr>
      <w:r w:rsidRPr="008660AF">
        <w:t xml:space="preserve">Když člověk ztratí zrak, ptá se mimo jiné, jak bude číst a psát. Jde to vůbec? V moderní době již není odkázán výhradně na někoho ochotného všechny texty mu předčítat a zapsat jeho myšlenky. Lidé technicky zdatnější se naučí obsluhovat telefon a počítač s hlasovým výstupem, který jim všechny informace přečte nahlas, psát všemi deseti na klávesnici a vše potřebné si sami zapsat, nebo si namlouvat poznámky do diktafonu a poté si je přehrávat. K bezplatnému zapůjčení jsou stovky profesionálně načtených knih. </w:t>
      </w:r>
    </w:p>
    <w:p w:rsidR="00A654BA" w:rsidRPr="008660AF" w:rsidRDefault="00A654BA" w:rsidP="00191099">
      <w:pPr>
        <w:jc w:val="both"/>
      </w:pPr>
      <w:r w:rsidRPr="008660AF">
        <w:t xml:space="preserve">Poslechem ale člověk nezjistí, jak se které slovo píše, kam umístit interpunkci atd. Pokud si chce tedy zachovat nebo dále rozvíjet schopnost psát gramaticky správně, může využít Braillova písma. Naučit se číst hmatem každé jednotlivé písmeno ve slově, znak pro čárku ve větě, uvozovky, velké písmeno atd. Bodové písmo je prakticky nezbytným pomocníkem při vzdělávání a v zaměstnání, které vyžaduje práci s cizojazyčným textem, matematickými, chemickými a fyzikálními značkami a vzorci, hudební notací, programovacím jazykem, se zákony apod. </w:t>
      </w:r>
    </w:p>
    <w:p w:rsidR="00A654BA" w:rsidRPr="008660AF" w:rsidRDefault="00A654BA" w:rsidP="00191099">
      <w:pPr>
        <w:jc w:val="both"/>
      </w:pPr>
      <w:r w:rsidRPr="008660AF">
        <w:t>Tento jedinečný abecední systém vychází z návrhu, který předložil šestnáctiletý nevidomý chlapec Louis Braille v rámci soutěže ve vytváření písma pro nevidomé roku 1825 v Paříži. Rok 2025 probíhal ve znamení oslav 200 let vzniku bodového písma.</w:t>
      </w:r>
    </w:p>
    <w:p w:rsidR="00A654BA" w:rsidRPr="008660AF" w:rsidRDefault="00A654BA" w:rsidP="00191099">
      <w:pPr>
        <w:jc w:val="both"/>
      </w:pPr>
      <w:r w:rsidRPr="008660AF">
        <w:t xml:space="preserve">Metodiku nácviku čtení a psaní Braillova písma, používanou v Tyfloservisu u později osleplých klientů, představila Mgr. Iveta Langrová na konferenci v Brně a na semináři v Praze. </w:t>
      </w:r>
    </w:p>
    <w:p w:rsidR="00A654BA" w:rsidRPr="008660AF" w:rsidRDefault="00A654BA" w:rsidP="00191099">
      <w:pPr>
        <w:jc w:val="both"/>
      </w:pPr>
      <w:r w:rsidRPr="008660AF">
        <w:t>Ve dnech 4. a 5. března zazněla odborná témata v Technickém muzeu v Brně na konferenci „200. výročí vzniku Braillova písma“. Všechny příspěvky byly shromážděny do tištěného sborníku „Dvě století Braillova písma: historie, praxe a vzdělávání“.</w:t>
      </w:r>
    </w:p>
    <w:p w:rsidR="00A654BA" w:rsidRPr="008660AF" w:rsidRDefault="00A654BA" w:rsidP="00191099">
      <w:pPr>
        <w:jc w:val="both"/>
      </w:pPr>
      <w:r w:rsidRPr="008660AF">
        <w:t>Dům čtení Ruská, Městské knihovny v Praze, hostil od 15. září 2025 kontaktní výstavu pomůcek pro čtení a psaní Braillova písma připravenou Sjednocenou organizací nevidomých a slabozrakých ČR „Dotkni se písma“. Ve středu 17. září probíhal seminář pro laickou i</w:t>
      </w:r>
      <w:r w:rsidR="00883702">
        <w:t> </w:t>
      </w:r>
      <w:r w:rsidRPr="008660AF">
        <w:t xml:space="preserve">odbornou veřejnost. </w:t>
      </w:r>
    </w:p>
    <w:p w:rsidR="00A654BA" w:rsidRPr="008660AF" w:rsidRDefault="00A654BA" w:rsidP="00191099">
      <w:pPr>
        <w:jc w:val="both"/>
      </w:pPr>
      <w:r w:rsidRPr="008660AF">
        <w:t>Význam Braillova písma pro úspěšnou školní integraci nevidomého dítěte v digitálním věku zdůraznila ve svém příspěvku Mgr. Nikol Macháčková Aková, vedoucí krajského střediska Tyfloservisu v Ústí nad Labem. Vystoupila on-line 16. 10. 2025 na mezinárodní braillské konferenci střední Evropy: „</w:t>
      </w:r>
      <w:proofErr w:type="spellStart"/>
      <w:r w:rsidRPr="008660AF">
        <w:t>Aktuálne</w:t>
      </w:r>
      <w:proofErr w:type="spellEnd"/>
      <w:r w:rsidRPr="008660AF">
        <w:t xml:space="preserve"> </w:t>
      </w:r>
      <w:proofErr w:type="spellStart"/>
      <w:r w:rsidRPr="008660AF">
        <w:t>postavenie</w:t>
      </w:r>
      <w:proofErr w:type="spellEnd"/>
      <w:r w:rsidRPr="008660AF">
        <w:t xml:space="preserve"> </w:t>
      </w:r>
      <w:proofErr w:type="spellStart"/>
      <w:r w:rsidRPr="008660AF">
        <w:t>Braillovho</w:t>
      </w:r>
      <w:proofErr w:type="spellEnd"/>
      <w:r w:rsidRPr="008660AF">
        <w:t xml:space="preserve"> písma v </w:t>
      </w:r>
      <w:proofErr w:type="spellStart"/>
      <w:r w:rsidRPr="008660AF">
        <w:t>spoločnosti</w:t>
      </w:r>
      <w:proofErr w:type="spellEnd"/>
      <w:r w:rsidRPr="008660AF">
        <w:t xml:space="preserve"> a jeho </w:t>
      </w:r>
      <w:proofErr w:type="spellStart"/>
      <w:r w:rsidRPr="008660AF">
        <w:t>využitie</w:t>
      </w:r>
      <w:proofErr w:type="spellEnd"/>
      <w:r w:rsidRPr="008660AF">
        <w:t xml:space="preserve"> v </w:t>
      </w:r>
      <w:proofErr w:type="spellStart"/>
      <w:r w:rsidRPr="008660AF">
        <w:t>budúcnosti</w:t>
      </w:r>
      <w:proofErr w:type="spellEnd"/>
      <w:r w:rsidRPr="008660AF">
        <w:t xml:space="preserve">“. Konference se konala ve </w:t>
      </w:r>
      <w:proofErr w:type="spellStart"/>
      <w:r w:rsidRPr="008660AF">
        <w:t>Slovensk</w:t>
      </w:r>
      <w:r w:rsidR="00DC6367" w:rsidRPr="008660AF">
        <w:t>ej</w:t>
      </w:r>
      <w:proofErr w:type="spellEnd"/>
      <w:r w:rsidRPr="008660AF">
        <w:t xml:space="preserve"> knižnici </w:t>
      </w:r>
      <w:proofErr w:type="spellStart"/>
      <w:r w:rsidRPr="008660AF">
        <w:t>pre</w:t>
      </w:r>
      <w:proofErr w:type="spellEnd"/>
      <w:r w:rsidRPr="008660AF">
        <w:t xml:space="preserve"> </w:t>
      </w:r>
      <w:proofErr w:type="spellStart"/>
      <w:r w:rsidRPr="008660AF">
        <w:t>nevidiacich</w:t>
      </w:r>
      <w:proofErr w:type="spellEnd"/>
      <w:r w:rsidRPr="008660AF">
        <w:t xml:space="preserve"> </w:t>
      </w:r>
      <w:proofErr w:type="spellStart"/>
      <w:r w:rsidRPr="008660AF">
        <w:t>Mateja</w:t>
      </w:r>
      <w:proofErr w:type="spellEnd"/>
      <w:r w:rsidRPr="008660AF">
        <w:t xml:space="preserve"> </w:t>
      </w:r>
      <w:proofErr w:type="spellStart"/>
      <w:r w:rsidRPr="008660AF">
        <w:t>Hrebendu</w:t>
      </w:r>
      <w:proofErr w:type="spellEnd"/>
      <w:r w:rsidRPr="008660AF">
        <w:t xml:space="preserve"> v Levoči.</w:t>
      </w:r>
    </w:p>
    <w:p w:rsidR="00F04BF4" w:rsidRPr="008660AF" w:rsidRDefault="00F04BF4">
      <w:pPr>
        <w:rPr>
          <w:lang w:eastAsia="cs-CZ"/>
        </w:rPr>
      </w:pPr>
      <w:r w:rsidRPr="008660AF">
        <w:rPr>
          <w:lang w:eastAsia="cs-CZ"/>
        </w:rPr>
        <w:br w:type="page"/>
      </w:r>
    </w:p>
    <w:p w:rsidR="00C15598" w:rsidRPr="008660AF" w:rsidRDefault="00C15598" w:rsidP="009F6570">
      <w:pPr>
        <w:pStyle w:val="Nadpis2"/>
        <w:rPr>
          <w:rFonts w:eastAsia="Times New Roman"/>
          <w:lang w:eastAsia="cs-CZ"/>
        </w:rPr>
      </w:pPr>
      <w:bookmarkStart w:id="79" w:name="_Položení_základního_kamene"/>
      <w:bookmarkEnd w:id="79"/>
      <w:r w:rsidRPr="008660AF">
        <w:rPr>
          <w:rFonts w:eastAsia="Times New Roman"/>
          <w:lang w:eastAsia="cs-CZ"/>
        </w:rPr>
        <w:lastRenderedPageBreak/>
        <w:t>Položení základního kamene samostatného střediska Tyfloservis v Pardubicích</w:t>
      </w:r>
    </w:p>
    <w:p w:rsidR="00C15598" w:rsidRPr="008660AF" w:rsidRDefault="00C15598" w:rsidP="00191099">
      <w:pPr>
        <w:jc w:val="both"/>
        <w:rPr>
          <w:lang w:eastAsia="cs-CZ"/>
        </w:rPr>
      </w:pPr>
      <w:r w:rsidRPr="008660AF">
        <w:rPr>
          <w:lang w:eastAsia="cs-CZ"/>
        </w:rPr>
        <w:t>V pondělí 5. května 2025 proběhlo slavnostní položení základního kamene Centra sociálních služeb Smysl v Pardubicích. Tento důležitý milník symbolicky odstartoval výstavbu moderního zařízení, které bude poskytovat podporu a péči lidem v obtížných životních situacích. Událost se konala za účasti místních představitelů i široké veřejnosti a přinesla naději na lepší budoucnost pro ty, kteří budou služby centra využívat.</w:t>
      </w:r>
    </w:p>
    <w:p w:rsidR="00C15598" w:rsidRPr="008660AF" w:rsidRDefault="00C15598" w:rsidP="00191099">
      <w:pPr>
        <w:jc w:val="both"/>
      </w:pPr>
      <w:r w:rsidRPr="008660AF">
        <w:t>Projekt centra, jehož investorem je město Pardubice, je koncipován jako prostor pro vzájemnou spolupráci více organizací působících v oblasti péče o děti i dospělé s různými druhy postižení. Jeho hlavním cílem je soustředit tyto služby na jedno místo a</w:t>
      </w:r>
      <w:r w:rsidR="00606F65">
        <w:t> </w:t>
      </w:r>
      <w:r w:rsidRPr="008660AF">
        <w:t>umožnit tak lepší dostupnost podpory pro klienty i efektivnější koordinaci mezi jednotlivými poskytovateli. Součástí projektu jsou také prostory pro opravu a půjčování kompenzačních pomůcek.</w:t>
      </w:r>
    </w:p>
    <w:p w:rsidR="00C15598" w:rsidRPr="008660AF" w:rsidRDefault="00C15598" w:rsidP="00191099">
      <w:pPr>
        <w:jc w:val="both"/>
      </w:pPr>
      <w:r w:rsidRPr="008660AF">
        <w:t>Mezi služby, které najdou v centru zázemí, budou i služby zaměřené na osoby s těžkým zrakovým postižením. Na jednom místě zde budou své služby poskytovat Tyfloservis, TyfloCentrum a Sjednocená organizace nevidomých a slabozrakých ČR. To představuje důležitý krok směrem k posílení kapacit a kvality těchto služeb v regionu a zároveň příležitost k rozšíření spolupráce. Tyfloservis zde najde své první samostatné zázemí pro poskytování služeb v rámci Pardubického kraje, které byly doposud zajišťovány ze střediska v Hradci Králové.</w:t>
      </w:r>
    </w:p>
    <w:p w:rsidR="00C15598" w:rsidRPr="008660AF" w:rsidRDefault="00C15598" w:rsidP="00191099">
      <w:pPr>
        <w:jc w:val="both"/>
        <w:rPr>
          <w:lang w:eastAsia="cs-CZ"/>
        </w:rPr>
      </w:pPr>
      <w:r w:rsidRPr="008660AF">
        <w:rPr>
          <w:lang w:eastAsia="cs-CZ"/>
        </w:rPr>
        <w:t>Samotná výstavba objektu se v roce 2025 nacházela ve fázi hrubé stavby a postupného naplňování harmonogramu stavebních prací. V začátku roku 2026 pokračovala dle plánovaných etap, zahrnujících jak konstrukční práce, tak přípravu vnitřních prostor pro budoucí využití jednotlivými poskytovateli služeb. Dokončení stavby a následné uvedení centra do plného provozu je plánováno v návaznosti na další postup stavebních a</w:t>
      </w:r>
      <w:r w:rsidR="00606F65">
        <w:rPr>
          <w:lang w:eastAsia="cs-CZ"/>
        </w:rPr>
        <w:t> </w:t>
      </w:r>
      <w:r w:rsidRPr="008660AF">
        <w:rPr>
          <w:lang w:eastAsia="cs-CZ"/>
        </w:rPr>
        <w:t xml:space="preserve">kolaudačních prací na přelom roku 2026 a 2027. </w:t>
      </w:r>
    </w:p>
    <w:p w:rsidR="00C15598" w:rsidRPr="008660AF" w:rsidRDefault="00C15598">
      <w:pPr>
        <w:rPr>
          <w:rFonts w:eastAsiaTheme="majorEastAsia" w:cs="Arial"/>
          <w:b/>
          <w:color w:val="0000FF"/>
          <w:sz w:val="24"/>
        </w:rPr>
      </w:pPr>
      <w:r w:rsidRPr="008660AF">
        <w:br w:type="page"/>
      </w:r>
    </w:p>
    <w:p w:rsidR="00EE0CA5" w:rsidRPr="008660AF" w:rsidRDefault="00EE0CA5" w:rsidP="009F6570">
      <w:pPr>
        <w:pStyle w:val="Nadpis2"/>
      </w:pPr>
      <w:bookmarkStart w:id="80" w:name="_Když_pomoc_spojuje:"/>
      <w:bookmarkEnd w:id="80"/>
      <w:r w:rsidRPr="008660AF">
        <w:lastRenderedPageBreak/>
        <w:t xml:space="preserve">Když pomoc spojuje: </w:t>
      </w:r>
      <w:proofErr w:type="spellStart"/>
      <w:r w:rsidRPr="008660AF">
        <w:t>Lions</w:t>
      </w:r>
      <w:proofErr w:type="spellEnd"/>
      <w:r w:rsidRPr="008660AF">
        <w:t xml:space="preserve"> kluby a Tyfloservis</w:t>
      </w:r>
    </w:p>
    <w:p w:rsidR="00EE0CA5" w:rsidRPr="008660AF" w:rsidRDefault="00EE0CA5" w:rsidP="003F7730">
      <w:pPr>
        <w:jc w:val="both"/>
        <w:rPr>
          <w:rFonts w:cs="Arial"/>
        </w:rPr>
      </w:pPr>
      <w:r w:rsidRPr="008660AF">
        <w:rPr>
          <w:rFonts w:cs="Arial"/>
        </w:rPr>
        <w:t xml:space="preserve">Podpora lidí s těžkým zrakovým postižením je hlavní oblastí, ve které se celosvětově angažuje jedna z největších mezinárodních humanitárních organizací, </w:t>
      </w:r>
      <w:proofErr w:type="spellStart"/>
      <w:r w:rsidRPr="008660AF">
        <w:rPr>
          <w:rFonts w:cs="Arial"/>
        </w:rPr>
        <w:t>Lions</w:t>
      </w:r>
      <w:proofErr w:type="spellEnd"/>
      <w:r w:rsidRPr="008660AF">
        <w:rPr>
          <w:rFonts w:cs="Arial"/>
        </w:rPr>
        <w:t xml:space="preserve"> </w:t>
      </w:r>
      <w:proofErr w:type="spellStart"/>
      <w:r w:rsidRPr="008660AF">
        <w:rPr>
          <w:rFonts w:cs="Arial"/>
        </w:rPr>
        <w:t>Clubs</w:t>
      </w:r>
      <w:proofErr w:type="spellEnd"/>
      <w:r w:rsidRPr="008660AF">
        <w:rPr>
          <w:rFonts w:cs="Arial"/>
        </w:rPr>
        <w:t xml:space="preserve"> International. Nejinak tomu je i v České republice, proto se i Tyfloservis těší dlouhodobé významné podpoře </w:t>
      </w:r>
      <w:proofErr w:type="spellStart"/>
      <w:r w:rsidRPr="008660AF">
        <w:rPr>
          <w:rFonts w:cs="Arial"/>
        </w:rPr>
        <w:t>lionských</w:t>
      </w:r>
      <w:proofErr w:type="spellEnd"/>
      <w:r w:rsidRPr="008660AF">
        <w:rPr>
          <w:rFonts w:cs="Arial"/>
        </w:rPr>
        <w:t xml:space="preserve"> klubů. </w:t>
      </w:r>
    </w:p>
    <w:p w:rsidR="00EE0CA5" w:rsidRPr="008660AF" w:rsidRDefault="00EE0CA5" w:rsidP="003F7730">
      <w:pPr>
        <w:jc w:val="both"/>
        <w:rPr>
          <w:rFonts w:cs="Arial"/>
        </w:rPr>
      </w:pPr>
      <w:r w:rsidRPr="008660AF">
        <w:rPr>
          <w:rFonts w:cs="Arial"/>
        </w:rPr>
        <w:t xml:space="preserve">Podpora služeb Tyfloservisu má různé podoby. </w:t>
      </w:r>
      <w:proofErr w:type="spellStart"/>
      <w:r w:rsidRPr="008660AF">
        <w:rPr>
          <w:rFonts w:cs="Arial"/>
        </w:rPr>
        <w:t>Lions</w:t>
      </w:r>
      <w:proofErr w:type="spellEnd"/>
      <w:r w:rsidRPr="008660AF">
        <w:rPr>
          <w:rFonts w:cs="Arial"/>
        </w:rPr>
        <w:t xml:space="preserve"> Club </w:t>
      </w:r>
      <w:proofErr w:type="gramStart"/>
      <w:r w:rsidRPr="008660AF">
        <w:rPr>
          <w:rFonts w:cs="Arial"/>
        </w:rPr>
        <w:t>Plzeň - City</w:t>
      </w:r>
      <w:proofErr w:type="gramEnd"/>
      <w:r w:rsidRPr="008660AF">
        <w:rPr>
          <w:rFonts w:cs="Arial"/>
        </w:rPr>
        <w:t xml:space="preserve"> každoročně pořádá prodej svařeného vína na vánočních trzích a hudební matiné, </w:t>
      </w:r>
      <w:proofErr w:type="spellStart"/>
      <w:r w:rsidRPr="008660AF">
        <w:rPr>
          <w:rFonts w:cs="Arial"/>
        </w:rPr>
        <w:t>Lions</w:t>
      </w:r>
      <w:proofErr w:type="spellEnd"/>
      <w:r w:rsidRPr="008660AF">
        <w:rPr>
          <w:rFonts w:cs="Arial"/>
        </w:rPr>
        <w:t xml:space="preserve"> Club Karlovy Vary, </w:t>
      </w:r>
      <w:proofErr w:type="spellStart"/>
      <w:r w:rsidRPr="008660AF">
        <w:rPr>
          <w:rFonts w:cs="Arial"/>
        </w:rPr>
        <w:t>z.s</w:t>
      </w:r>
      <w:proofErr w:type="spellEnd"/>
      <w:r w:rsidRPr="008660AF">
        <w:rPr>
          <w:rFonts w:cs="Arial"/>
        </w:rPr>
        <w:t xml:space="preserve">. pravidelně organizuje golfový turnaj, </w:t>
      </w:r>
      <w:proofErr w:type="spellStart"/>
      <w:r w:rsidRPr="008660AF">
        <w:rPr>
          <w:rFonts w:cs="Arial"/>
        </w:rPr>
        <w:t>Lions</w:t>
      </w:r>
      <w:proofErr w:type="spellEnd"/>
      <w:r w:rsidRPr="008660AF">
        <w:rPr>
          <w:rFonts w:cs="Arial"/>
        </w:rPr>
        <w:t xml:space="preserve"> Club </w:t>
      </w:r>
      <w:proofErr w:type="spellStart"/>
      <w:r w:rsidRPr="008660AF">
        <w:rPr>
          <w:rFonts w:cs="Arial"/>
        </w:rPr>
        <w:t>Hradubice</w:t>
      </w:r>
      <w:proofErr w:type="spellEnd"/>
      <w:r w:rsidRPr="008660AF">
        <w:rPr>
          <w:rFonts w:cs="Arial"/>
        </w:rPr>
        <w:t xml:space="preserve">, </w:t>
      </w:r>
      <w:proofErr w:type="spellStart"/>
      <w:r w:rsidRPr="008660AF">
        <w:rPr>
          <w:rFonts w:cs="Arial"/>
        </w:rPr>
        <w:t>z.s</w:t>
      </w:r>
      <w:proofErr w:type="spellEnd"/>
      <w:r w:rsidRPr="008660AF">
        <w:rPr>
          <w:rFonts w:cs="Arial"/>
        </w:rPr>
        <w:t xml:space="preserve">. podporuje Tyfloservis prostřednictvím benefičního koncertu. Výtěžek ze všech těchto akcí představuje významnou podporu pro udržení a rozvoj služeb pro naše klienty s těžkým zrakovým postižením. Díky poskytnutým darům je možné krajská střediska Tyfloservisu vybavit potřebnými pomůckami nebo financovat náklady související se zajištěním rehabilitačních služeb. Kromě finanční podpory přispívají tyto aktivity také ke zvyšování povědomí veřejnosti o problematice života s těžkým zrakovým handicapem.  </w:t>
      </w:r>
    </w:p>
    <w:p w:rsidR="00EE0CA5" w:rsidRPr="008660AF" w:rsidRDefault="00EE0CA5" w:rsidP="003F7730">
      <w:pPr>
        <w:jc w:val="both"/>
        <w:rPr>
          <w:rFonts w:cs="Arial"/>
        </w:rPr>
      </w:pPr>
      <w:r w:rsidRPr="008660AF">
        <w:rPr>
          <w:rFonts w:cs="Arial"/>
        </w:rPr>
        <w:t xml:space="preserve">Podpora Tyfloservisu ze strany </w:t>
      </w:r>
      <w:proofErr w:type="spellStart"/>
      <w:r w:rsidRPr="008660AF">
        <w:rPr>
          <w:rFonts w:cs="Arial"/>
        </w:rPr>
        <w:t>Lions</w:t>
      </w:r>
      <w:proofErr w:type="spellEnd"/>
      <w:r w:rsidRPr="008660AF">
        <w:rPr>
          <w:rFonts w:cs="Arial"/>
        </w:rPr>
        <w:t xml:space="preserve"> klubů je dlouhodobá a stabilní. Velmi si vážíme energie věnované pořádání charitativních akcí, dlouhodobé finanční podpory i výborné vzájemné spolupráce.</w:t>
      </w:r>
    </w:p>
    <w:p w:rsidR="00EE0CA5" w:rsidRPr="008660AF" w:rsidRDefault="00EE0CA5" w:rsidP="00734E20">
      <w:pPr>
        <w:jc w:val="both"/>
        <w:rPr>
          <w:lang w:eastAsia="cs-CZ"/>
        </w:rPr>
      </w:pPr>
    </w:p>
    <w:p w:rsidR="0003154A" w:rsidRPr="008660AF" w:rsidRDefault="0003154A">
      <w:r w:rsidRPr="008660AF">
        <w:br w:type="page"/>
      </w:r>
    </w:p>
    <w:p w:rsidR="0003154A" w:rsidRPr="008660AF" w:rsidRDefault="0003154A" w:rsidP="009F6570">
      <w:pPr>
        <w:pStyle w:val="Nadpis2"/>
      </w:pPr>
      <w:bookmarkStart w:id="81" w:name="_Hlk230760885"/>
      <w:bookmarkStart w:id="82" w:name="_Veselá_Mathilda:_den,"/>
      <w:bookmarkEnd w:id="82"/>
      <w:r w:rsidRPr="008660AF">
        <w:lastRenderedPageBreak/>
        <w:t>Veselá Mathilda: den, kdy samostatnost hraje hlavní roli</w:t>
      </w:r>
    </w:p>
    <w:bookmarkEnd w:id="81"/>
    <w:p w:rsidR="0003154A" w:rsidRPr="008660AF" w:rsidRDefault="0003154A" w:rsidP="0003154A">
      <w:pPr>
        <w:jc w:val="both"/>
        <w:rPr>
          <w:rFonts w:cs="Arial"/>
        </w:rPr>
      </w:pPr>
      <w:r w:rsidRPr="008660AF">
        <w:rPr>
          <w:rFonts w:cs="Arial"/>
        </w:rPr>
        <w:t>Nadační fond Mathilda patří dlouhodobě mezi významné partnery Tyfloservisu, o.p.s. Finančně podporuje nákup automobilů sloužících k zajištění terénních služeb pro klienty s</w:t>
      </w:r>
      <w:r w:rsidR="009F0F39" w:rsidRPr="008660AF">
        <w:rPr>
          <w:rFonts w:cs="Arial"/>
        </w:rPr>
        <w:t> </w:t>
      </w:r>
      <w:r w:rsidRPr="008660AF">
        <w:rPr>
          <w:rFonts w:cs="Arial"/>
        </w:rPr>
        <w:t xml:space="preserve">těžkým zrakovým postižením, pomáhá budovat cvičné kuchyně pro nácvik </w:t>
      </w:r>
      <w:proofErr w:type="spellStart"/>
      <w:r w:rsidRPr="008660AF">
        <w:rPr>
          <w:rFonts w:cs="Arial"/>
        </w:rPr>
        <w:t>sebeobslužných</w:t>
      </w:r>
      <w:proofErr w:type="spellEnd"/>
      <w:r w:rsidRPr="008660AF">
        <w:rPr>
          <w:rFonts w:cs="Arial"/>
        </w:rPr>
        <w:t xml:space="preserve"> dovedností, přispívá na pořízení kompenzačních a rehabilitačních pomůcek i dalšího potřebného materiálního vybavení krajských středisek Tyfloservisu. Zároveň se podílí na financování nezbytných osobních a provozních nákladů spojených s poskytováním rehabilitačních služeb. </w:t>
      </w:r>
    </w:p>
    <w:p w:rsidR="0003154A" w:rsidRPr="008660AF" w:rsidRDefault="0003154A" w:rsidP="0003154A">
      <w:pPr>
        <w:jc w:val="both"/>
        <w:rPr>
          <w:rFonts w:cs="Arial"/>
        </w:rPr>
      </w:pPr>
      <w:r w:rsidRPr="008660AF">
        <w:rPr>
          <w:rFonts w:cs="Arial"/>
        </w:rPr>
        <w:t>Zábavná orientační soutěž pro osoby se zrakovým postižením Veselá Mathilda představuje další rovinu spolupráce s Nadačním fondem Mathilda. Pracovníci Tyfloservisu se podílejí na zajištění vybraných stanovišť a na tvorbě úkolů pro soutěžící. Účastníci (člověk a jeho vodicí pes) si v rámci soutěže zkoušejí samostatný přesun z místa A do místa B podle itineráře, přičemž plní různé úkoly. Mohou si tak ověřit nejen vlastní schopnosti, ale i dovednosti svého čtyřnohého pomocníka.</w:t>
      </w:r>
    </w:p>
    <w:p w:rsidR="0003154A" w:rsidRPr="008660AF" w:rsidRDefault="0003154A" w:rsidP="0003154A">
      <w:pPr>
        <w:jc w:val="both"/>
        <w:rPr>
          <w:rFonts w:cs="Arial"/>
        </w:rPr>
      </w:pPr>
      <w:r w:rsidRPr="008660AF">
        <w:rPr>
          <w:rFonts w:cs="Arial"/>
        </w:rPr>
        <w:t>Akce podporuje rozvoj orientace v prostoru a praktických dovedností a zároveň přispívá k</w:t>
      </w:r>
      <w:r w:rsidR="009F0F39" w:rsidRPr="008660AF">
        <w:rPr>
          <w:rFonts w:cs="Arial"/>
        </w:rPr>
        <w:t> </w:t>
      </w:r>
      <w:r w:rsidRPr="008660AF">
        <w:rPr>
          <w:rFonts w:cs="Arial"/>
        </w:rPr>
        <w:t>setkávání a vzájemnému propojení lidí se zrakovým postižením, odborníků i široké veřejnosti.</w:t>
      </w:r>
    </w:p>
    <w:p w:rsidR="0003154A" w:rsidRPr="008660AF" w:rsidRDefault="0003154A" w:rsidP="0003154A">
      <w:pPr>
        <w:jc w:val="both"/>
        <w:rPr>
          <w:rFonts w:cs="Arial"/>
        </w:rPr>
      </w:pPr>
      <w:r w:rsidRPr="008660AF">
        <w:rPr>
          <w:rFonts w:cs="Arial"/>
        </w:rPr>
        <w:t>Spolupráce Tyfloservisu a Nadačního fondu Mathilda stojí na společném cíli – podpoře samostatnosti, nezávislosti a kvality života lidí se zrakovým postižením. Děkujeme za dlouhodobou podporu i spolupráci.</w:t>
      </w:r>
    </w:p>
    <w:p w:rsidR="00B67C12" w:rsidRPr="008660AF" w:rsidRDefault="00B67C12">
      <w:r w:rsidRPr="008660AF">
        <w:br w:type="page"/>
      </w:r>
    </w:p>
    <w:p w:rsidR="00B67C12" w:rsidRPr="008660AF" w:rsidRDefault="00B67C12" w:rsidP="009F6570">
      <w:pPr>
        <w:pStyle w:val="Nadpis2"/>
      </w:pPr>
      <w:bookmarkStart w:id="83" w:name="_Tyfloservis_ve_svitu"/>
      <w:bookmarkEnd w:id="83"/>
      <w:r w:rsidRPr="008660AF">
        <w:lastRenderedPageBreak/>
        <w:t>Tyfloservis ve svitu Světlušky</w:t>
      </w:r>
    </w:p>
    <w:p w:rsidR="00B67C12" w:rsidRPr="008660AF" w:rsidRDefault="00B67C12" w:rsidP="004635B4">
      <w:pPr>
        <w:jc w:val="both"/>
      </w:pPr>
      <w:r w:rsidRPr="008660AF">
        <w:t>Sbírka Světluška Nadačního fondu Českého rozhlasu nám už řadu let pomáhá v tom, aby naše služby zůstaly dostupné a odborné. I díky „</w:t>
      </w:r>
      <w:proofErr w:type="spellStart"/>
      <w:r w:rsidRPr="008660AF">
        <w:t>světluščí</w:t>
      </w:r>
      <w:proofErr w:type="spellEnd"/>
      <w:r w:rsidRPr="008660AF">
        <w:t>“ dlouhodobé podpoře můžeme po celé republice poskytovat dvě klíčové služby – sociální rehabilitaci a rehabilitaci zraku. Právě v nich se odehrává to nejdůležitější, co našim klientům nabízíme: návrat k samostatnosti a</w:t>
      </w:r>
      <w:r w:rsidR="004635B4" w:rsidRPr="008660AF">
        <w:t> </w:t>
      </w:r>
      <w:r w:rsidRPr="008660AF">
        <w:t>nezávislosti.</w:t>
      </w:r>
    </w:p>
    <w:p w:rsidR="00B67C12" w:rsidRPr="008660AF" w:rsidRDefault="00B67C12" w:rsidP="004635B4">
      <w:pPr>
        <w:jc w:val="both"/>
      </w:pPr>
      <w:r w:rsidRPr="008660AF">
        <w:t>Podpora Světlušky pro nás není jen „grantovou položkou“, ale důležitým a všímavým partnerstvím. V hlavním grantovém řízení získáváme podporu pro celostátní projekty a</w:t>
      </w:r>
      <w:r w:rsidR="004635B4" w:rsidRPr="008660AF">
        <w:t> </w:t>
      </w:r>
      <w:r w:rsidRPr="008660AF">
        <w:t xml:space="preserve">aktivity, zároveň rozvíjíme regionální služby díky projektům financovaným z Fondu Kaufland. V letech 2024–2025 jsme navíc uskutečnili důležitý krok kupředu – díky podpoře v rámci mimořádné výzvy na digitalizaci NNO jsme kompletně digitalizovali evidenci práce s našimi klienty. </w:t>
      </w:r>
    </w:p>
    <w:p w:rsidR="00B67C12" w:rsidRPr="008660AF" w:rsidRDefault="00B67C12" w:rsidP="004635B4">
      <w:pPr>
        <w:jc w:val="both"/>
        <w:rPr>
          <w:strike/>
        </w:rPr>
      </w:pPr>
      <w:r w:rsidRPr="008660AF">
        <w:t>Obrovské poděkování patří Světlušce i za podporu vzdělávání pracovníků Tyfloservisu. Díky ní proběhl Kurz instruktorů prostorové orientace a samostatného pohybu nevidomých a</w:t>
      </w:r>
      <w:r w:rsidR="004635B4" w:rsidRPr="008660AF">
        <w:t> </w:t>
      </w:r>
      <w:r w:rsidRPr="008660AF">
        <w:t>slabozrakých II., jehož absolvování posílilo odborné kompetence našeho týmu a přispělo ke zvýšení kvality poskytované podpory klientům.</w:t>
      </w:r>
    </w:p>
    <w:p w:rsidR="00B67C12" w:rsidRPr="008660AF" w:rsidRDefault="00B67C12" w:rsidP="004635B4">
      <w:pPr>
        <w:jc w:val="both"/>
      </w:pPr>
      <w:r w:rsidRPr="008660AF">
        <w:t>V roce 2025 sehrála podpora Světlušky zásadní roli pro udržení dostupnosti našich služeb. Díky navýšení financování jsme mohli zachovat bezplatnou službu rehabilitace zraku v</w:t>
      </w:r>
      <w:r w:rsidR="004635B4" w:rsidRPr="008660AF">
        <w:t> </w:t>
      </w:r>
      <w:r w:rsidRPr="008660AF">
        <w:t>obvyklém rozsahu i v období, kdy jiné zdroje nepokryly všechny potřeby Tyfloservisu. Pro naše klienty to znamenalo jediné: nepřišli o tolik potřebné služby.</w:t>
      </w:r>
    </w:p>
    <w:p w:rsidR="00B67C12" w:rsidRPr="008660AF" w:rsidRDefault="00B67C12" w:rsidP="004635B4">
      <w:pPr>
        <w:jc w:val="both"/>
      </w:pPr>
      <w:r w:rsidRPr="008660AF">
        <w:t>Radostným momentem byl pro nás i tradiční benefiční koncert Světlo pro Světlušku, na němž letos vystoupila ředitelka Tyfloservisu Eva Machová. Děkujeme Světlušce za dlouhodobou důvěru a podporu, díky níž můžeme být našim klientům spolehlivou oporou na jejich cestě k samostatnému životu.</w:t>
      </w:r>
    </w:p>
    <w:p w:rsidR="00734E20" w:rsidRPr="008660AF" w:rsidRDefault="00734E20" w:rsidP="00734E20"/>
    <w:p w:rsidR="00734E20" w:rsidRPr="008660AF" w:rsidRDefault="00734E20">
      <w:r w:rsidRPr="008660AF">
        <w:br w:type="page"/>
      </w:r>
    </w:p>
    <w:p w:rsidR="00734E20" w:rsidRPr="008660AF" w:rsidRDefault="00734E20" w:rsidP="009F6570">
      <w:pPr>
        <w:pStyle w:val="Nadpis2"/>
      </w:pPr>
      <w:bookmarkStart w:id="84" w:name="_Vzdělávání_pracovníků_Tyfloservisu"/>
      <w:bookmarkEnd w:id="84"/>
      <w:r w:rsidRPr="008660AF">
        <w:lastRenderedPageBreak/>
        <w:t xml:space="preserve">Vzdělávání pracovníků Tyfloservisu </w:t>
      </w:r>
    </w:p>
    <w:p w:rsidR="00734E20" w:rsidRPr="008660AF" w:rsidRDefault="00734E20" w:rsidP="00734E20">
      <w:pPr>
        <w:jc w:val="both"/>
        <w:rPr>
          <w:rFonts w:cs="Arial"/>
          <w:b/>
          <w:bCs/>
        </w:rPr>
      </w:pPr>
      <w:r w:rsidRPr="008660AF">
        <w:rPr>
          <w:rFonts w:cs="Arial"/>
          <w:b/>
          <w:bCs/>
        </w:rPr>
        <w:t>Kurz instruktorů prostorové orientace a samostatného pohybu nevidomých a slabozrakých II.</w:t>
      </w:r>
    </w:p>
    <w:p w:rsidR="00734E20" w:rsidRPr="008660AF" w:rsidRDefault="00734E20" w:rsidP="00734E20">
      <w:pPr>
        <w:jc w:val="both"/>
        <w:rPr>
          <w:rFonts w:cs="Arial"/>
        </w:rPr>
      </w:pPr>
      <w:r w:rsidRPr="008660AF">
        <w:rPr>
          <w:rFonts w:cs="Arial"/>
        </w:rPr>
        <w:t>V roce 2025 Tyfloservis získal akreditaci MPSV pro kvalifikační Kurz instruktorů prostorové orientace a samostatného pohybu II. Na základě této akreditace a díky finanční podpoře Nadačního fondu Českého rozhlasu ze sbírky Světluška byl kurz realizován v kombinované formě zahrnující online i prezenční výuku.</w:t>
      </w:r>
    </w:p>
    <w:p w:rsidR="00734E20" w:rsidRPr="008660AF" w:rsidRDefault="00734E20" w:rsidP="00734E20">
      <w:pPr>
        <w:jc w:val="both"/>
        <w:rPr>
          <w:rFonts w:cs="Arial"/>
        </w:rPr>
      </w:pPr>
      <w:r w:rsidRPr="008660AF">
        <w:rPr>
          <w:rFonts w:cs="Arial"/>
        </w:rPr>
        <w:t xml:space="preserve">Kurz navazuje na znalosti a dovednosti získané v rámci Kurzu instruktorů prostorové orientace a samostatného pohybu nevidomých a slabozrakých I. a dále je rozšiřuje. Zaměřuje se zejména na výběr vhodné trasy pro nevidomého či slabozrakého klienta, tvorbu itineráře a hmatového plánku nebo přípravu na vedení intervence. Významnou součástí kurzu jsou také témata, jako je </w:t>
      </w:r>
      <w:proofErr w:type="spellStart"/>
      <w:r w:rsidRPr="008660AF">
        <w:rPr>
          <w:rFonts w:cs="Arial"/>
        </w:rPr>
        <w:t>multihandicap</w:t>
      </w:r>
      <w:proofErr w:type="spellEnd"/>
      <w:r w:rsidRPr="008660AF">
        <w:rPr>
          <w:rFonts w:cs="Arial"/>
        </w:rPr>
        <w:t xml:space="preserve"> v kontextu prostorové orientace a samostatného pohybu, architektonické bariéry z hlediska zrakového postižení, chůze s vodicím psem, prostorová orientace a samostatný pohyb v extrémních podmínkách nebo sportovní aktivity nevidomých a slabozrakých.</w:t>
      </w:r>
    </w:p>
    <w:p w:rsidR="00734E20" w:rsidRPr="008660AF" w:rsidRDefault="00734E20" w:rsidP="00734E20">
      <w:pPr>
        <w:jc w:val="both"/>
        <w:rPr>
          <w:rFonts w:cs="Arial"/>
        </w:rPr>
      </w:pPr>
      <w:r w:rsidRPr="008660AF">
        <w:rPr>
          <w:rFonts w:cs="Arial"/>
        </w:rPr>
        <w:t>Po splnění všech povinností a úspěšném složení zkoušek absolventi kurzu rozšíří řady kvalifikovaných instruktorů prostorové orientace a samostatného pohybu nevidomých a slabozrakých.</w:t>
      </w:r>
    </w:p>
    <w:p w:rsidR="00734E20" w:rsidRPr="008660AF" w:rsidRDefault="00734E20" w:rsidP="00734E20">
      <w:pPr>
        <w:spacing w:after="120"/>
        <w:rPr>
          <w:rFonts w:cs="Arial"/>
          <w:b/>
          <w:bCs/>
        </w:rPr>
      </w:pPr>
      <w:r w:rsidRPr="008660AF">
        <w:rPr>
          <w:rFonts w:cs="Arial"/>
          <w:b/>
          <w:bCs/>
        </w:rPr>
        <w:t>Digitalizace</w:t>
      </w:r>
    </w:p>
    <w:p w:rsidR="00734E20" w:rsidRPr="008660AF" w:rsidRDefault="00734E20" w:rsidP="00734E20">
      <w:pPr>
        <w:jc w:val="both"/>
        <w:rPr>
          <w:rFonts w:cs="Arial"/>
        </w:rPr>
      </w:pPr>
      <w:r w:rsidRPr="008660AF">
        <w:rPr>
          <w:rFonts w:cs="Arial"/>
        </w:rPr>
        <w:t>V průběhu roku 2025 se pracovníci Tyfloservisu v rámci vzdělávání (online i prezenčně) věnovali vybraným tématům z oblasti digitalizace.</w:t>
      </w:r>
    </w:p>
    <w:p w:rsidR="00734E20" w:rsidRPr="008660AF" w:rsidRDefault="00734E20" w:rsidP="00734E20">
      <w:pPr>
        <w:jc w:val="both"/>
        <w:rPr>
          <w:rFonts w:cs="Arial"/>
        </w:rPr>
      </w:pPr>
      <w:r w:rsidRPr="008660AF">
        <w:rPr>
          <w:rFonts w:cs="Arial"/>
        </w:rPr>
        <w:t>Stěžejní část tvořilo proškolení v používání nové verze aplikace SONIC, která slouží k digitální evidenci záznamů o poskytovaných rehabilitačních službách. Pracovníci se seznámili s novými moduly a funkcemi aplikace, jejími úpravami i praktickým využitím v každodenní praxi. Nová verze aplikace vznikla díky finanční podpoře Nadačního fondu Českého rozhlasu v rámci Mimořádné výzvy na podporu digitalizace a automatizace v neziskových organizacích.</w:t>
      </w:r>
    </w:p>
    <w:p w:rsidR="00734E20" w:rsidRPr="008660AF" w:rsidRDefault="00734E20" w:rsidP="00734E20">
      <w:pPr>
        <w:jc w:val="both"/>
        <w:rPr>
          <w:rFonts w:cs="Arial"/>
        </w:rPr>
      </w:pPr>
      <w:r w:rsidRPr="008660AF">
        <w:rPr>
          <w:rFonts w:cs="Arial"/>
        </w:rPr>
        <w:t xml:space="preserve">Společnost </w:t>
      </w:r>
      <w:proofErr w:type="spellStart"/>
      <w:r w:rsidRPr="008660AF">
        <w:rPr>
          <w:rFonts w:cs="Arial"/>
        </w:rPr>
        <w:t>Digivia</w:t>
      </w:r>
      <w:proofErr w:type="spellEnd"/>
      <w:r w:rsidRPr="008660AF">
        <w:rPr>
          <w:rFonts w:cs="Arial"/>
        </w:rPr>
        <w:t xml:space="preserve">, díky podpoře z fondu </w:t>
      </w:r>
      <w:proofErr w:type="spellStart"/>
      <w:r w:rsidRPr="008660AF">
        <w:rPr>
          <w:rFonts w:cs="Arial"/>
        </w:rPr>
        <w:t>Kyndryl</w:t>
      </w:r>
      <w:proofErr w:type="spellEnd"/>
      <w:r w:rsidRPr="008660AF">
        <w:rPr>
          <w:rFonts w:cs="Arial"/>
        </w:rPr>
        <w:t>, umožnila Tyfloservisu přechod do pracovního prostředí Microsoft 365. V této souvislosti byli pracovníci seznámeni se základními funkcemi tohoto prostředí a </w:t>
      </w:r>
      <w:r w:rsidRPr="008660AF">
        <w:t>s využitím</w:t>
      </w:r>
      <w:r w:rsidRPr="008660AF">
        <w:rPr>
          <w:rFonts w:cs="Arial"/>
        </w:rPr>
        <w:t xml:space="preserve"> vybraných aplikací, zejména Outlook a To Do.</w:t>
      </w:r>
    </w:p>
    <w:p w:rsidR="00734E20" w:rsidRPr="008660AF" w:rsidRDefault="00734E20" w:rsidP="00734E20">
      <w:pPr>
        <w:jc w:val="both"/>
        <w:rPr>
          <w:rFonts w:cs="Arial"/>
        </w:rPr>
      </w:pPr>
      <w:r w:rsidRPr="008660AF">
        <w:rPr>
          <w:rFonts w:cs="Arial"/>
        </w:rPr>
        <w:t>Dalšími tématy vzdělávání byla digitalizace oběhu účetních dokladů a kybernetická bezpečnost.</w:t>
      </w:r>
    </w:p>
    <w:p w:rsidR="00734E20" w:rsidRPr="008660AF" w:rsidRDefault="00734E20" w:rsidP="00734E20">
      <w:pPr>
        <w:spacing w:after="120"/>
        <w:rPr>
          <w:rFonts w:cs="Arial"/>
          <w:b/>
          <w:bCs/>
        </w:rPr>
      </w:pPr>
      <w:r w:rsidRPr="008660AF">
        <w:rPr>
          <w:rFonts w:cs="Arial"/>
          <w:b/>
          <w:bCs/>
        </w:rPr>
        <w:t>Další vzdělávání</w:t>
      </w:r>
    </w:p>
    <w:p w:rsidR="00734E20" w:rsidRPr="008660AF" w:rsidRDefault="00734E20" w:rsidP="00734E20">
      <w:pPr>
        <w:jc w:val="both"/>
        <w:rPr>
          <w:rFonts w:cs="Arial"/>
        </w:rPr>
      </w:pPr>
      <w:r w:rsidRPr="008660AF">
        <w:rPr>
          <w:rFonts w:cs="Arial"/>
        </w:rPr>
        <w:t xml:space="preserve">V rámci tradičních celostátních školení Tyfloservisu si pracovníci vyslechli přednášku PhDr. Mgr. Pavlíny </w:t>
      </w:r>
      <w:proofErr w:type="spellStart"/>
      <w:r w:rsidRPr="008660AF">
        <w:rPr>
          <w:rFonts w:cs="Arial"/>
        </w:rPr>
        <w:t>Šumníkové</w:t>
      </w:r>
      <w:proofErr w:type="spellEnd"/>
      <w:r w:rsidRPr="008660AF">
        <w:rPr>
          <w:rFonts w:cs="Arial"/>
        </w:rPr>
        <w:t>, Ph.D., na téma „Vliv zrakového postižení na psychomotorický vývoj dítěte“. Dále absolvovali akreditovaný kurz „Překonávání bariér v komunikaci s osobami s mentálním postižením“, který byl zajištěn společností SEDUCA-CZE s.r.o.</w:t>
      </w:r>
    </w:p>
    <w:p w:rsidR="00734E20" w:rsidRPr="008660AF" w:rsidRDefault="00734E20" w:rsidP="00734E20">
      <w:pPr>
        <w:jc w:val="both"/>
        <w:rPr>
          <w:rFonts w:cs="Arial"/>
        </w:rPr>
      </w:pPr>
      <w:r w:rsidRPr="008660AF">
        <w:rPr>
          <w:rFonts w:cs="Arial"/>
        </w:rPr>
        <w:t xml:space="preserve">V průběhu roku pracovníci procházeli také povinným vzděláváním v oblasti bezpečnosti a ochrany zdraví při práci, požární ochrany a první pomoci. Součástí bylo rovněž proškolení řidičů referentů.  </w:t>
      </w:r>
    </w:p>
    <w:p w:rsidR="00734E20" w:rsidRPr="008660AF" w:rsidRDefault="00734E20">
      <w:r w:rsidRPr="008660AF">
        <w:br w:type="page"/>
      </w:r>
    </w:p>
    <w:p w:rsidR="00734E20" w:rsidRPr="008660AF" w:rsidRDefault="00734E20" w:rsidP="009F6570">
      <w:pPr>
        <w:pStyle w:val="Nadpis2"/>
      </w:pPr>
      <w:bookmarkStart w:id="85" w:name="_Toc106368762"/>
      <w:bookmarkStart w:id="86" w:name="_Toc169878752"/>
      <w:bookmarkStart w:id="87" w:name="_Toc201157079"/>
      <w:bookmarkStart w:id="88" w:name="_Kontroly_Tyfloservisu,_o.p.s."/>
      <w:bookmarkEnd w:id="88"/>
      <w:r w:rsidRPr="008660AF">
        <w:lastRenderedPageBreak/>
        <w:t>Kontroly Tyfloservisu, o.p.s. v roce 202</w:t>
      </w:r>
      <w:bookmarkEnd w:id="85"/>
      <w:bookmarkEnd w:id="86"/>
      <w:bookmarkEnd w:id="87"/>
      <w:r w:rsidRPr="008660AF">
        <w:t>5</w:t>
      </w:r>
    </w:p>
    <w:p w:rsidR="00734E20" w:rsidRPr="008660AF" w:rsidRDefault="00734E20" w:rsidP="00734E20">
      <w:pPr>
        <w:autoSpaceDE w:val="0"/>
        <w:autoSpaceDN w:val="0"/>
        <w:adjustRightInd w:val="0"/>
        <w:jc w:val="both"/>
        <w:rPr>
          <w:rFonts w:cs="Arial"/>
          <w:b/>
          <w:lang w:eastAsia="cs-CZ"/>
        </w:rPr>
      </w:pPr>
      <w:r w:rsidRPr="008660AF">
        <w:rPr>
          <w:rFonts w:cs="Arial"/>
          <w:b/>
          <w:lang w:eastAsia="cs-CZ"/>
        </w:rPr>
        <w:t>Kontrola a monitoring dotací</w:t>
      </w:r>
    </w:p>
    <w:p w:rsidR="00734E20" w:rsidRPr="008660AF" w:rsidRDefault="00734E20" w:rsidP="00734E20">
      <w:pPr>
        <w:autoSpaceDE w:val="0"/>
        <w:autoSpaceDN w:val="0"/>
        <w:adjustRightInd w:val="0"/>
        <w:jc w:val="both"/>
        <w:rPr>
          <w:rFonts w:cs="Arial"/>
          <w:b/>
          <w:lang w:eastAsia="cs-CZ"/>
        </w:rPr>
      </w:pPr>
      <w:r w:rsidRPr="008660AF">
        <w:rPr>
          <w:rFonts w:cs="Arial"/>
          <w:b/>
          <w:lang w:eastAsia="cs-CZ"/>
        </w:rPr>
        <w:t>Městská část Praha 10</w:t>
      </w:r>
    </w:p>
    <w:p w:rsidR="00734E20" w:rsidRPr="008660AF" w:rsidRDefault="00734E20" w:rsidP="00734E20">
      <w:pPr>
        <w:pStyle w:val="Odstavecseseznamem"/>
        <w:numPr>
          <w:ilvl w:val="0"/>
          <w:numId w:val="4"/>
        </w:numPr>
        <w:autoSpaceDE w:val="0"/>
        <w:autoSpaceDN w:val="0"/>
        <w:adjustRightInd w:val="0"/>
        <w:spacing w:after="120" w:line="240" w:lineRule="auto"/>
        <w:jc w:val="both"/>
        <w:rPr>
          <w:b/>
          <w:lang w:eastAsia="cs-CZ"/>
        </w:rPr>
      </w:pPr>
      <w:r w:rsidRPr="008660AF">
        <w:rPr>
          <w:lang w:eastAsia="cs-CZ"/>
        </w:rPr>
        <w:t>Projekt „Sociální rehabilitace osob s těžkým zrakovým postižením“, dotační smlouva č. 2024/OKP/0564</w:t>
      </w:r>
    </w:p>
    <w:p w:rsidR="00734E20" w:rsidRPr="008660AF" w:rsidRDefault="00734E20" w:rsidP="00734E20">
      <w:pPr>
        <w:pStyle w:val="Odstavecseseznamem"/>
        <w:numPr>
          <w:ilvl w:val="0"/>
          <w:numId w:val="4"/>
        </w:numPr>
        <w:autoSpaceDE w:val="0"/>
        <w:autoSpaceDN w:val="0"/>
        <w:adjustRightInd w:val="0"/>
        <w:spacing w:after="120" w:line="240" w:lineRule="auto"/>
        <w:jc w:val="both"/>
        <w:rPr>
          <w:b/>
          <w:lang w:eastAsia="cs-CZ"/>
        </w:rPr>
      </w:pPr>
      <w:r w:rsidRPr="008660AF">
        <w:rPr>
          <w:lang w:eastAsia="cs-CZ"/>
        </w:rPr>
        <w:t xml:space="preserve">Zaměření kontroly: Čerpání finančních prostředků v souladu se smlouvou. </w:t>
      </w:r>
    </w:p>
    <w:p w:rsidR="00734E20" w:rsidRPr="008660AF" w:rsidRDefault="00734E20" w:rsidP="00734E20">
      <w:pPr>
        <w:autoSpaceDE w:val="0"/>
        <w:autoSpaceDN w:val="0"/>
        <w:adjustRightInd w:val="0"/>
        <w:jc w:val="both"/>
        <w:rPr>
          <w:rFonts w:cs="Arial"/>
          <w:b/>
          <w:lang w:eastAsia="cs-CZ"/>
        </w:rPr>
      </w:pPr>
      <w:r w:rsidRPr="008660AF">
        <w:rPr>
          <w:rFonts w:cs="Arial"/>
          <w:b/>
          <w:lang w:eastAsia="cs-CZ"/>
        </w:rPr>
        <w:t>Statutární město Plzeň, Městský obvod Plzeň 3</w:t>
      </w:r>
    </w:p>
    <w:p w:rsidR="00734E20" w:rsidRPr="008660AF" w:rsidRDefault="00734E20" w:rsidP="00734E20">
      <w:pPr>
        <w:pStyle w:val="Odstavecseseznamem"/>
        <w:numPr>
          <w:ilvl w:val="0"/>
          <w:numId w:val="4"/>
        </w:numPr>
        <w:autoSpaceDE w:val="0"/>
        <w:autoSpaceDN w:val="0"/>
        <w:adjustRightInd w:val="0"/>
        <w:spacing w:after="120" w:line="240" w:lineRule="auto"/>
        <w:jc w:val="both"/>
        <w:rPr>
          <w:b/>
          <w:lang w:eastAsia="cs-CZ"/>
        </w:rPr>
      </w:pPr>
      <w:r w:rsidRPr="008660AF">
        <w:rPr>
          <w:lang w:eastAsia="cs-CZ"/>
        </w:rPr>
        <w:t>Projekt „Rehabilitace zraku“, dotační smlouva č. 240248</w:t>
      </w:r>
    </w:p>
    <w:p w:rsidR="00734E20" w:rsidRPr="008660AF" w:rsidRDefault="00734E20" w:rsidP="00734E20">
      <w:pPr>
        <w:pStyle w:val="Odstavecseseznamem"/>
        <w:numPr>
          <w:ilvl w:val="0"/>
          <w:numId w:val="4"/>
        </w:numPr>
        <w:autoSpaceDE w:val="0"/>
        <w:autoSpaceDN w:val="0"/>
        <w:adjustRightInd w:val="0"/>
        <w:spacing w:after="120" w:line="240" w:lineRule="auto"/>
        <w:jc w:val="both"/>
        <w:rPr>
          <w:b/>
          <w:i/>
          <w:lang w:eastAsia="cs-CZ"/>
        </w:rPr>
      </w:pPr>
      <w:r w:rsidRPr="008660AF">
        <w:rPr>
          <w:lang w:eastAsia="cs-CZ"/>
        </w:rPr>
        <w:t xml:space="preserve">Zaměření kontroly: Dodržování podmínek čerpání dotace dle zákona 320/2001 Sb. </w:t>
      </w:r>
      <w:r w:rsidRPr="008660AF">
        <w:t xml:space="preserve"> </w:t>
      </w:r>
    </w:p>
    <w:p w:rsidR="00734E20" w:rsidRPr="008660AF" w:rsidRDefault="00734E20" w:rsidP="00734E20">
      <w:pPr>
        <w:autoSpaceDE w:val="0"/>
        <w:autoSpaceDN w:val="0"/>
        <w:adjustRightInd w:val="0"/>
        <w:jc w:val="both"/>
        <w:rPr>
          <w:rFonts w:cs="Arial"/>
          <w:b/>
          <w:i/>
          <w:lang w:eastAsia="cs-CZ"/>
        </w:rPr>
      </w:pPr>
      <w:r w:rsidRPr="008660AF">
        <w:rPr>
          <w:rFonts w:cs="Arial"/>
          <w:b/>
          <w:i/>
          <w:lang w:eastAsia="cs-CZ"/>
        </w:rPr>
        <w:t xml:space="preserve">Při kontrolách nebyly shledány žádné nedostatky. </w:t>
      </w:r>
    </w:p>
    <w:p w:rsidR="00C46BE2" w:rsidRPr="008660AF" w:rsidRDefault="00D91988">
      <w:r w:rsidRPr="008660AF">
        <w:br w:type="page"/>
      </w:r>
    </w:p>
    <w:p w:rsidR="00C46BE2" w:rsidRPr="008660AF" w:rsidRDefault="00C46BE2" w:rsidP="00C46BE2">
      <w:pPr>
        <w:pStyle w:val="Nadpis1"/>
      </w:pPr>
      <w:bookmarkStart w:id="89" w:name="_Toc107495309"/>
      <w:bookmarkStart w:id="90" w:name="_Toc169878753"/>
      <w:bookmarkStart w:id="91" w:name="_Poděkování_krajských_středisek"/>
      <w:bookmarkEnd w:id="91"/>
      <w:r w:rsidRPr="008660AF">
        <w:lastRenderedPageBreak/>
        <w:t>Poděkování krajských středisek</w:t>
      </w:r>
      <w:bookmarkEnd w:id="89"/>
      <w:bookmarkEnd w:id="90"/>
    </w:p>
    <w:p w:rsidR="00C46BE2" w:rsidRPr="008660AF" w:rsidRDefault="00C46BE2" w:rsidP="00C46BE2">
      <w:pPr>
        <w:tabs>
          <w:tab w:val="left" w:pos="1134"/>
        </w:tabs>
        <w:spacing w:after="0" w:line="240" w:lineRule="auto"/>
      </w:pPr>
    </w:p>
    <w:p w:rsidR="00C46BE2" w:rsidRPr="008660AF" w:rsidRDefault="00C46BE2" w:rsidP="00C46BE2">
      <w:pPr>
        <w:tabs>
          <w:tab w:val="left" w:pos="1134"/>
        </w:tabs>
        <w:spacing w:after="0" w:line="240" w:lineRule="auto"/>
      </w:pPr>
      <w:r w:rsidRPr="008660AF">
        <w:t>krajské středisko</w:t>
      </w:r>
    </w:p>
    <w:p w:rsidR="00C46BE2" w:rsidRPr="003D0B41" w:rsidRDefault="00C46BE2" w:rsidP="003D0B41">
      <w:pPr>
        <w:pStyle w:val="Nadpis2"/>
        <w:spacing w:before="120" w:beforeAutospacing="0"/>
        <w:rPr>
          <w:sz w:val="28"/>
          <w:szCs w:val="28"/>
        </w:rPr>
      </w:pPr>
      <w:bookmarkStart w:id="92" w:name="_Toc107495310"/>
      <w:bookmarkStart w:id="93" w:name="_BRNO"/>
      <w:bookmarkEnd w:id="93"/>
      <w:r w:rsidRPr="003D0B41">
        <w:rPr>
          <w:sz w:val="28"/>
          <w:szCs w:val="28"/>
        </w:rPr>
        <w:t>BRNO</w:t>
      </w:r>
      <w:bookmarkEnd w:id="92"/>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Kamenomlýnská 124/2, 603 00 Brno</w:t>
      </w:r>
    </w:p>
    <w:p w:rsidR="00C46BE2" w:rsidRPr="008660AF" w:rsidRDefault="00C46BE2" w:rsidP="00C46BE2">
      <w:pPr>
        <w:tabs>
          <w:tab w:val="left" w:pos="1134"/>
        </w:tabs>
        <w:spacing w:after="0" w:line="240" w:lineRule="auto"/>
      </w:pPr>
      <w:r w:rsidRPr="008660AF">
        <w:t xml:space="preserve">tel.: 541 212 810, e-mail: brno@tyfloservis.cz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 xml:space="preserve">Mgr. Dana Slámová </w:t>
      </w:r>
      <w:proofErr w:type="spellStart"/>
      <w:r w:rsidRPr="008660AF">
        <w:t>Cichá</w:t>
      </w:r>
      <w:proofErr w:type="spellEnd"/>
    </w:p>
    <w:p w:rsidR="00C46BE2" w:rsidRPr="008660AF" w:rsidRDefault="00C46BE2" w:rsidP="00C46BE2">
      <w:pPr>
        <w:tabs>
          <w:tab w:val="left" w:pos="1134"/>
        </w:tabs>
        <w:spacing w:after="0" w:line="240" w:lineRule="auto"/>
      </w:pPr>
      <w:r w:rsidRPr="008660AF">
        <w:t xml:space="preserve">instruktoři: </w:t>
      </w:r>
      <w:r w:rsidRPr="008660AF">
        <w:tab/>
        <w:t>Bc. Gabriela Charvátová</w:t>
      </w:r>
    </w:p>
    <w:p w:rsidR="00C46BE2" w:rsidRPr="008660AF" w:rsidRDefault="00C46BE2" w:rsidP="00C46BE2">
      <w:pPr>
        <w:tabs>
          <w:tab w:val="left" w:pos="1134"/>
        </w:tabs>
        <w:spacing w:after="0" w:line="240" w:lineRule="auto"/>
        <w:rPr>
          <w:i/>
        </w:rPr>
      </w:pPr>
      <w:r w:rsidRPr="008660AF">
        <w:tab/>
        <w:t>Mgr. Kateřina Matulíková (</w:t>
      </w:r>
      <w:r w:rsidRPr="008660AF">
        <w:rPr>
          <w:i/>
        </w:rPr>
        <w:t>do 31. 8. 2025)</w:t>
      </w:r>
    </w:p>
    <w:p w:rsidR="00C46BE2" w:rsidRPr="008660AF" w:rsidRDefault="00C46BE2" w:rsidP="00C46BE2">
      <w:pPr>
        <w:tabs>
          <w:tab w:val="left" w:pos="1134"/>
        </w:tabs>
        <w:spacing w:after="0" w:line="240" w:lineRule="auto"/>
      </w:pPr>
      <w:r w:rsidRPr="008660AF">
        <w:tab/>
        <w:t xml:space="preserve">Bc. Marcela Svárovská </w:t>
      </w:r>
    </w:p>
    <w:p w:rsidR="00C46BE2" w:rsidRPr="008660AF" w:rsidRDefault="00C46BE2" w:rsidP="00C46BE2">
      <w:pPr>
        <w:tabs>
          <w:tab w:val="left" w:pos="1134"/>
        </w:tabs>
        <w:spacing w:after="0" w:line="240" w:lineRule="auto"/>
        <w:rPr>
          <w:i/>
        </w:rPr>
      </w:pPr>
      <w:r w:rsidRPr="008660AF">
        <w:tab/>
        <w:t xml:space="preserve">Mgr. Kateřina Štěchová </w:t>
      </w:r>
      <w:r w:rsidRPr="008660AF">
        <w:rPr>
          <w:i/>
        </w:rPr>
        <w:t>(</w:t>
      </w:r>
      <w:proofErr w:type="spellStart"/>
      <w:r w:rsidRPr="008660AF">
        <w:rPr>
          <w:i/>
        </w:rPr>
        <w:t>roz</w:t>
      </w:r>
      <w:proofErr w:type="spellEnd"/>
      <w:r w:rsidRPr="008660AF">
        <w:rPr>
          <w:i/>
        </w:rPr>
        <w:t>. Faltusová)</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Brno</w:t>
      </w:r>
    </w:p>
    <w:p w:rsidR="00C46BE2" w:rsidRPr="008660AF" w:rsidRDefault="00C46BE2" w:rsidP="00C46BE2">
      <w:pPr>
        <w:tabs>
          <w:tab w:val="left" w:pos="1134"/>
        </w:tabs>
        <w:spacing w:after="0" w:line="240" w:lineRule="auto"/>
      </w:pPr>
      <w:r w:rsidRPr="008660AF">
        <w:t xml:space="preserve">Registrovaná sociální služba (identifikátor): </w:t>
      </w:r>
    </w:p>
    <w:p w:rsidR="008D18F4" w:rsidRPr="008660AF" w:rsidRDefault="00C46BE2" w:rsidP="00C46BE2">
      <w:pPr>
        <w:tabs>
          <w:tab w:val="left" w:pos="1134"/>
        </w:tabs>
        <w:spacing w:after="0" w:line="240" w:lineRule="auto"/>
      </w:pPr>
      <w:r w:rsidRPr="008660AF">
        <w:t>sociální rehabilitace (5775864)</w:t>
      </w:r>
    </w:p>
    <w:p w:rsidR="00B3316C" w:rsidRPr="008660AF" w:rsidRDefault="00B3316C" w:rsidP="009F6570">
      <w:pPr>
        <w:pStyle w:val="Nadpis2"/>
      </w:pPr>
      <w:bookmarkStart w:id="94" w:name="_Děkujeme_za_podporu"/>
      <w:bookmarkEnd w:id="94"/>
      <w:r w:rsidRPr="008660AF">
        <w:t>Děkujeme za podporu služby sociální rehabilitace</w:t>
      </w:r>
    </w:p>
    <w:p w:rsidR="00B3316C" w:rsidRPr="008660AF" w:rsidRDefault="00B3316C" w:rsidP="00B3316C">
      <w:pPr>
        <w:pStyle w:val="Odstavecseseznamem"/>
        <w:numPr>
          <w:ilvl w:val="0"/>
          <w:numId w:val="8"/>
        </w:numPr>
        <w:spacing w:after="120" w:line="240" w:lineRule="auto"/>
        <w:ind w:left="284" w:hanging="284"/>
        <w:jc w:val="both"/>
        <w:rPr>
          <w:b/>
        </w:rPr>
      </w:pPr>
      <w:r w:rsidRPr="008660AF">
        <w:rPr>
          <w:b/>
        </w:rPr>
        <w:t xml:space="preserve">Ministerstvo práce a sociálních věcí </w:t>
      </w:r>
      <w:r w:rsidRPr="008660AF">
        <w:t xml:space="preserve">(oblast podpory: Poskytování služeb s nadregionálním či celostátním charakterem pro rok 2025) </w:t>
      </w:r>
    </w:p>
    <w:p w:rsidR="00B3316C" w:rsidRPr="008660AF" w:rsidRDefault="00B3316C" w:rsidP="00B3316C">
      <w:pPr>
        <w:pStyle w:val="Odstavecseseznamem"/>
        <w:numPr>
          <w:ilvl w:val="0"/>
          <w:numId w:val="8"/>
        </w:numPr>
        <w:spacing w:after="120" w:line="240" w:lineRule="auto"/>
        <w:ind w:left="284" w:hanging="284"/>
        <w:jc w:val="both"/>
        <w:rPr>
          <w:b/>
        </w:rPr>
      </w:pPr>
      <w:r w:rsidRPr="008660AF">
        <w:rPr>
          <w:b/>
        </w:rPr>
        <w:t xml:space="preserve">Nadační fond Mathilda </w:t>
      </w:r>
      <w:r w:rsidRPr="008660AF">
        <w:rPr>
          <w:bCs/>
        </w:rPr>
        <w:t>(oblast podpory: Zajištění rehabilitačních a edukačních služeb pro osoby s těžkým zrakovým postižením)</w:t>
      </w:r>
    </w:p>
    <w:p w:rsidR="00B3316C" w:rsidRPr="008660AF" w:rsidRDefault="00B3316C" w:rsidP="00B3316C">
      <w:pPr>
        <w:pStyle w:val="Odstavecseseznamem"/>
        <w:numPr>
          <w:ilvl w:val="0"/>
          <w:numId w:val="8"/>
        </w:numPr>
        <w:tabs>
          <w:tab w:val="left" w:pos="1134"/>
        </w:tabs>
        <w:spacing w:after="0" w:line="240" w:lineRule="auto"/>
        <w:ind w:left="284" w:hanging="284"/>
        <w:jc w:val="both"/>
      </w:pPr>
      <w:r w:rsidRPr="008660AF">
        <w:rPr>
          <w:b/>
        </w:rPr>
        <w:t xml:space="preserve">Nadační fond Českého rozhlasu </w:t>
      </w:r>
      <w:r w:rsidRPr="008660AF">
        <w:t>(projekty: HGŘ 2025 – Kurz instruktorů prostorové orientace a samostatného pohybu nevidomých a slabozrakých II.; Fond Kaufland –</w:t>
      </w:r>
      <w:r w:rsidR="00BF020E" w:rsidRPr="008660AF">
        <w:t xml:space="preserve"> </w:t>
      </w:r>
      <w:r w:rsidRPr="008660AF">
        <w:t>Digitalizace a automatizace procesů v Tyfloservisu, o.p.s.)</w:t>
      </w:r>
    </w:p>
    <w:p w:rsidR="00B3316C" w:rsidRPr="008660AF" w:rsidRDefault="00B3316C" w:rsidP="00B3316C">
      <w:pPr>
        <w:pStyle w:val="Odstavecseseznamem"/>
        <w:numPr>
          <w:ilvl w:val="0"/>
          <w:numId w:val="8"/>
        </w:numPr>
        <w:spacing w:after="0" w:line="240" w:lineRule="auto"/>
        <w:ind w:left="284" w:hanging="284"/>
        <w:jc w:val="both"/>
      </w:pPr>
      <w:r w:rsidRPr="008660AF">
        <w:rPr>
          <w:b/>
        </w:rPr>
        <w:t xml:space="preserve">Město Znojmo </w:t>
      </w:r>
      <w:r w:rsidRPr="008660AF">
        <w:t>(dotační program: Podpora sociálních služeb v roce 2025)</w:t>
      </w:r>
    </w:p>
    <w:p w:rsidR="00B3316C" w:rsidRPr="008660AF" w:rsidRDefault="00B3316C" w:rsidP="00B3316C">
      <w:pPr>
        <w:numPr>
          <w:ilvl w:val="0"/>
          <w:numId w:val="8"/>
        </w:numPr>
        <w:spacing w:after="0" w:line="240" w:lineRule="auto"/>
        <w:ind w:left="283" w:hanging="283"/>
        <w:contextualSpacing/>
        <w:jc w:val="both"/>
      </w:pPr>
      <w:r w:rsidRPr="008660AF">
        <w:rPr>
          <w:b/>
        </w:rPr>
        <w:t xml:space="preserve">Nadace Charty 77 - Konto Bariéry </w:t>
      </w:r>
      <w:r w:rsidRPr="008660AF">
        <w:rPr>
          <w:bCs/>
        </w:rPr>
        <w:t>(projekt: Kompenzační pomůcky pro osoby s těžkým zrakovým a kombinovaným postižením)</w:t>
      </w:r>
    </w:p>
    <w:p w:rsidR="00B3316C" w:rsidRPr="008660AF" w:rsidRDefault="00B3316C" w:rsidP="00B3316C">
      <w:pPr>
        <w:pStyle w:val="Odstavecseseznamem"/>
        <w:numPr>
          <w:ilvl w:val="0"/>
          <w:numId w:val="8"/>
        </w:numPr>
        <w:tabs>
          <w:tab w:val="left" w:pos="1134"/>
        </w:tabs>
        <w:spacing w:after="120" w:line="240" w:lineRule="auto"/>
        <w:ind w:left="284" w:hanging="284"/>
        <w:jc w:val="both"/>
        <w:rPr>
          <w:rFonts w:eastAsia="Times New Roman"/>
          <w:bCs/>
          <w:lang w:eastAsia="cs-CZ"/>
        </w:rPr>
      </w:pPr>
      <w:r w:rsidRPr="008660AF">
        <w:rPr>
          <w:rFonts w:eastAsia="Times New Roman"/>
          <w:b/>
          <w:lang w:eastAsia="cs-CZ"/>
        </w:rPr>
        <w:t xml:space="preserve">ČEPS, a.s. </w:t>
      </w:r>
      <w:r w:rsidRPr="008660AF">
        <w:rPr>
          <w:rFonts w:eastAsia="Times New Roman"/>
          <w:bCs/>
          <w:lang w:eastAsia="cs-CZ"/>
        </w:rPr>
        <w:t>(projekt: Pomůcky pro nácvik Braillova písma)</w:t>
      </w:r>
    </w:p>
    <w:p w:rsidR="00B3316C" w:rsidRPr="008660AF" w:rsidRDefault="00B3316C" w:rsidP="009F6570">
      <w:pPr>
        <w:pStyle w:val="Nadpis2"/>
      </w:pPr>
      <w:r w:rsidRPr="008660AF">
        <w:t>Děkujeme za podporu zdravotně-edukačních služeb (rehabilitace zraku)</w:t>
      </w:r>
    </w:p>
    <w:p w:rsidR="00B3316C" w:rsidRPr="008660AF" w:rsidRDefault="00B3316C" w:rsidP="00B3316C">
      <w:pPr>
        <w:pStyle w:val="Odstavecseseznamem"/>
        <w:numPr>
          <w:ilvl w:val="0"/>
          <w:numId w:val="7"/>
        </w:numPr>
        <w:autoSpaceDE w:val="0"/>
        <w:autoSpaceDN w:val="0"/>
        <w:adjustRightInd w:val="0"/>
        <w:spacing w:after="0" w:line="240" w:lineRule="auto"/>
        <w:ind w:left="284" w:hanging="284"/>
        <w:jc w:val="both"/>
        <w:rPr>
          <w:iCs/>
        </w:rPr>
      </w:pPr>
      <w:r w:rsidRPr="008660AF">
        <w:rPr>
          <w:b/>
        </w:rPr>
        <w:t xml:space="preserve">Nadační fond Českého rozhlasu </w:t>
      </w:r>
      <w:r w:rsidRPr="008660AF">
        <w:t>(projekty: Fond Kaufland – Rehabilitace zraku pro osoby s těžkým zrakovým postižením v Jihomoravském kraji; HGŘ 2025 – Zdravotně-edukační služby pro osoby s těžkým zrakovým postižením)</w:t>
      </w:r>
    </w:p>
    <w:p w:rsidR="00B3316C" w:rsidRPr="008660AF" w:rsidRDefault="00B3316C" w:rsidP="00B3316C">
      <w:pPr>
        <w:pStyle w:val="Odstavecseseznamem"/>
        <w:numPr>
          <w:ilvl w:val="0"/>
          <w:numId w:val="7"/>
        </w:numPr>
        <w:autoSpaceDE w:val="0"/>
        <w:autoSpaceDN w:val="0"/>
        <w:adjustRightInd w:val="0"/>
        <w:spacing w:after="0" w:line="240" w:lineRule="auto"/>
        <w:ind w:left="284" w:hanging="284"/>
        <w:jc w:val="both"/>
      </w:pPr>
      <w:r w:rsidRPr="008660AF">
        <w:rPr>
          <w:b/>
          <w:iCs/>
        </w:rPr>
        <w:t xml:space="preserve">Statutární město Brno </w:t>
      </w:r>
      <w:r w:rsidRPr="008660AF">
        <w:t>(projekt:</w:t>
      </w:r>
      <w:r w:rsidRPr="008660AF">
        <w:rPr>
          <w:b/>
          <w:iCs/>
        </w:rPr>
        <w:t xml:space="preserve"> </w:t>
      </w:r>
      <w:r w:rsidRPr="008660AF">
        <w:t>Zdravotně-edukační služby pro osoby se zrakovým postižením v JMK)</w:t>
      </w:r>
    </w:p>
    <w:p w:rsidR="00B3316C" w:rsidRPr="008660AF" w:rsidRDefault="00B3316C" w:rsidP="00B3316C">
      <w:pPr>
        <w:pStyle w:val="Odstavecseseznamem"/>
        <w:numPr>
          <w:ilvl w:val="0"/>
          <w:numId w:val="7"/>
        </w:numPr>
        <w:autoSpaceDE w:val="0"/>
        <w:autoSpaceDN w:val="0"/>
        <w:adjustRightInd w:val="0"/>
        <w:spacing w:after="0" w:line="240" w:lineRule="auto"/>
        <w:ind w:left="284" w:hanging="284"/>
        <w:jc w:val="both"/>
      </w:pPr>
      <w:r w:rsidRPr="008660AF">
        <w:rPr>
          <w:rFonts w:eastAsia="Times New Roman"/>
          <w:b/>
          <w:lang w:eastAsia="cs-CZ"/>
        </w:rPr>
        <w:t xml:space="preserve">NADACE </w:t>
      </w:r>
      <w:r w:rsidRPr="008660AF">
        <w:rPr>
          <w:b/>
          <w:iCs/>
        </w:rPr>
        <w:t>LEONTINKA</w:t>
      </w:r>
      <w:r w:rsidRPr="008660AF">
        <w:rPr>
          <w:rFonts w:eastAsia="Times New Roman"/>
          <w:bCs/>
          <w:lang w:eastAsia="cs-CZ"/>
        </w:rPr>
        <w:t xml:space="preserve"> (projekt: Zdravotně-edukační služby pro osoby s těžkým postižením zraku)</w:t>
      </w:r>
    </w:p>
    <w:p w:rsidR="00B3316C" w:rsidRPr="008660AF" w:rsidRDefault="00B3316C" w:rsidP="00B3316C">
      <w:pPr>
        <w:pStyle w:val="Odstavecseseznamem"/>
        <w:numPr>
          <w:ilvl w:val="0"/>
          <w:numId w:val="7"/>
        </w:numPr>
        <w:autoSpaceDE w:val="0"/>
        <w:autoSpaceDN w:val="0"/>
        <w:adjustRightInd w:val="0"/>
        <w:spacing w:after="120" w:line="240" w:lineRule="auto"/>
        <w:ind w:left="284" w:hanging="284"/>
        <w:jc w:val="both"/>
        <w:rPr>
          <w:b/>
        </w:rPr>
      </w:pPr>
      <w:r w:rsidRPr="008660AF">
        <w:rPr>
          <w:b/>
          <w:iCs/>
        </w:rPr>
        <w:t>Nadační</w:t>
      </w:r>
      <w:r w:rsidRPr="008660AF">
        <w:rPr>
          <w:b/>
        </w:rPr>
        <w:t xml:space="preserve"> fond Mathilda </w:t>
      </w:r>
      <w:r w:rsidRPr="008660AF">
        <w:rPr>
          <w:bCs/>
        </w:rPr>
        <w:t>(oblast podpory: Zajištění rehabilitačních a edukačních služeb pro osoby s těžkým zrakovým postižením)</w:t>
      </w:r>
    </w:p>
    <w:p w:rsidR="00B3316C" w:rsidRPr="008660AF" w:rsidRDefault="00B3316C" w:rsidP="009F6570">
      <w:pPr>
        <w:pStyle w:val="Nadpis2"/>
        <w:rPr>
          <w:lang w:eastAsia="cs-CZ"/>
        </w:rPr>
      </w:pPr>
      <w:r w:rsidRPr="008660AF">
        <w:rPr>
          <w:lang w:eastAsia="cs-CZ"/>
        </w:rPr>
        <w:t>Děkujeme za finanční a další podporu</w:t>
      </w:r>
    </w:p>
    <w:p w:rsidR="00B3316C" w:rsidRPr="008660AF" w:rsidRDefault="00B3316C" w:rsidP="00B3316C">
      <w:pPr>
        <w:numPr>
          <w:ilvl w:val="0"/>
          <w:numId w:val="6"/>
        </w:numPr>
        <w:spacing w:after="120" w:line="240" w:lineRule="auto"/>
        <w:ind w:left="284" w:hanging="284"/>
        <w:contextualSpacing/>
        <w:jc w:val="both"/>
        <w:rPr>
          <w:rFonts w:eastAsia="Calibri" w:cs="Arial"/>
        </w:rPr>
      </w:pPr>
      <w:proofErr w:type="spellStart"/>
      <w:r w:rsidRPr="008660AF">
        <w:rPr>
          <w:rFonts w:eastAsia="Calibri" w:cs="Arial"/>
        </w:rPr>
        <w:t>Abacus</w:t>
      </w:r>
      <w:proofErr w:type="spellEnd"/>
      <w:r w:rsidRPr="008660AF">
        <w:rPr>
          <w:rFonts w:eastAsia="Calibri" w:cs="Arial"/>
        </w:rPr>
        <w:t xml:space="preserve"> Electric, s.r.o.</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t>ABB s.r.o.</w:t>
      </w:r>
    </w:p>
    <w:p w:rsidR="00B3316C" w:rsidRPr="008660AF" w:rsidRDefault="00B3316C" w:rsidP="00B3316C">
      <w:pPr>
        <w:numPr>
          <w:ilvl w:val="0"/>
          <w:numId w:val="6"/>
        </w:numPr>
        <w:spacing w:after="120" w:line="240" w:lineRule="auto"/>
        <w:ind w:left="284" w:hanging="284"/>
        <w:contextualSpacing/>
        <w:jc w:val="both"/>
        <w:rPr>
          <w:rFonts w:eastAsia="Calibri" w:cs="Arial"/>
        </w:rPr>
      </w:pPr>
      <w:proofErr w:type="spellStart"/>
      <w:r w:rsidRPr="008660AF">
        <w:rPr>
          <w:rFonts w:eastAsia="Calibri" w:cs="Arial"/>
        </w:rPr>
        <w:t>Accace</w:t>
      </w:r>
      <w:proofErr w:type="spellEnd"/>
      <w:r w:rsidRPr="008660AF">
        <w:rPr>
          <w:rFonts w:eastAsia="Calibri" w:cs="Arial"/>
        </w:rPr>
        <w:t xml:space="preserve"> Outsourcing s.r.o.</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t>anonymní dárci</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t>Československá obchodní banka, a. s.</w:t>
      </w:r>
    </w:p>
    <w:p w:rsidR="00936E58" w:rsidRPr="008660AF" w:rsidRDefault="00936E58" w:rsidP="00B3316C">
      <w:pPr>
        <w:numPr>
          <w:ilvl w:val="0"/>
          <w:numId w:val="6"/>
        </w:numPr>
        <w:spacing w:after="120" w:line="240" w:lineRule="auto"/>
        <w:ind w:left="284" w:hanging="284"/>
        <w:contextualSpacing/>
        <w:jc w:val="both"/>
        <w:rPr>
          <w:rFonts w:eastAsia="Calibri" w:cs="Arial"/>
        </w:rPr>
      </w:pPr>
      <w:proofErr w:type="spellStart"/>
      <w:r w:rsidRPr="008660AF">
        <w:rPr>
          <w:rFonts w:eastAsia="Calibri" w:cs="Arial"/>
        </w:rPr>
        <w:t>Eschenbach</w:t>
      </w:r>
      <w:proofErr w:type="spellEnd"/>
      <w:r w:rsidRPr="008660AF">
        <w:rPr>
          <w:rFonts w:eastAsia="Calibri" w:cs="Arial"/>
        </w:rPr>
        <w:t xml:space="preserve"> Optik, spol. s r.o.</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t>MATAPO a.s.</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t>pan Luboš Harašta a společnost Podlahářství Luboš Harašta</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Times New Roman"/>
        </w:rPr>
        <w:t xml:space="preserve">paní Mgr. Ivona </w:t>
      </w:r>
      <w:proofErr w:type="spellStart"/>
      <w:r w:rsidRPr="008660AF">
        <w:rPr>
          <w:rFonts w:eastAsia="Times New Roman"/>
        </w:rPr>
        <w:t>Janiczková</w:t>
      </w:r>
      <w:proofErr w:type="spellEnd"/>
      <w:r w:rsidRPr="008660AF">
        <w:rPr>
          <w:rFonts w:eastAsia="Times New Roman"/>
        </w:rPr>
        <w:t xml:space="preserve"> a </w:t>
      </w:r>
      <w:r w:rsidRPr="008660AF">
        <w:rPr>
          <w:rFonts w:eastAsia="Calibri" w:cs="Arial"/>
        </w:rPr>
        <w:t xml:space="preserve">společnost WALLAWANI s.r.o. </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lastRenderedPageBreak/>
        <w:t xml:space="preserve">pan Ing. Petr Sláma a společnost </w:t>
      </w:r>
      <w:r w:rsidRPr="008660AF">
        <w:rPr>
          <w:rFonts w:cs="Arial"/>
        </w:rPr>
        <w:t>TDS Brno – Sekce materiálů a svařování, p. s.</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t>pan Ing. Miloš Svárovský a společnost Svárovský, s.r.o.</w:t>
      </w:r>
    </w:p>
    <w:p w:rsidR="00B3316C" w:rsidRPr="008660AF" w:rsidRDefault="00B3316C" w:rsidP="00B3316C">
      <w:pPr>
        <w:numPr>
          <w:ilvl w:val="0"/>
          <w:numId w:val="6"/>
        </w:numPr>
        <w:spacing w:after="120" w:line="240" w:lineRule="auto"/>
        <w:ind w:left="284" w:hanging="284"/>
        <w:contextualSpacing/>
        <w:jc w:val="both"/>
        <w:rPr>
          <w:rFonts w:eastAsia="Calibri" w:cs="Arial"/>
        </w:rPr>
      </w:pPr>
      <w:r w:rsidRPr="008660AF">
        <w:rPr>
          <w:rFonts w:eastAsia="Calibri" w:cs="Arial"/>
        </w:rPr>
        <w:t>všichni, kteří přispívají na sbírku Bílá pastelka koupí pastelky a do pokladniček vodicí pes</w:t>
      </w:r>
    </w:p>
    <w:p w:rsidR="00B3316C" w:rsidRPr="008660AF" w:rsidRDefault="00B3316C" w:rsidP="009F6570">
      <w:pPr>
        <w:pStyle w:val="Nadpis2"/>
      </w:pPr>
      <w:r w:rsidRPr="008660AF">
        <w:t xml:space="preserve">Děkujeme za dobrou spolupráci </w:t>
      </w:r>
    </w:p>
    <w:p w:rsidR="00B3316C" w:rsidRPr="008660AF" w:rsidRDefault="00B3316C" w:rsidP="00B3316C">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B3316C" w:rsidRPr="008660AF" w:rsidRDefault="00B3316C" w:rsidP="00B3316C">
      <w:pPr>
        <w:ind w:left="284" w:hanging="284"/>
        <w:contextualSpacing/>
        <w:jc w:val="both"/>
      </w:pPr>
      <w:r w:rsidRPr="008660AF">
        <w:t xml:space="preserve">MUDr. Tomáš </w:t>
      </w:r>
      <w:proofErr w:type="spellStart"/>
      <w:r w:rsidRPr="008660AF">
        <w:t>Mňuk</w:t>
      </w:r>
      <w:proofErr w:type="spellEnd"/>
    </w:p>
    <w:p w:rsidR="00B3316C" w:rsidRPr="008660AF" w:rsidRDefault="00B3316C" w:rsidP="00B3316C">
      <w:pPr>
        <w:ind w:left="284" w:hanging="284"/>
        <w:contextualSpacing/>
        <w:jc w:val="both"/>
      </w:pPr>
      <w:r w:rsidRPr="008660AF">
        <w:t>MUDr. Petr Prášek</w:t>
      </w:r>
    </w:p>
    <w:p w:rsidR="00B3316C" w:rsidRPr="008660AF" w:rsidRDefault="00B3316C" w:rsidP="00B3316C">
      <w:pPr>
        <w:ind w:left="284" w:hanging="284"/>
        <w:contextualSpacing/>
        <w:jc w:val="both"/>
      </w:pPr>
      <w:r w:rsidRPr="008660AF">
        <w:t>oční lékaři v Jihomoravském kraji</w:t>
      </w:r>
    </w:p>
    <w:p w:rsidR="00B3316C" w:rsidRPr="008660AF" w:rsidRDefault="00B3316C" w:rsidP="00B3316C">
      <w:pPr>
        <w:pStyle w:val="Odstavecseseznamem"/>
        <w:numPr>
          <w:ilvl w:val="0"/>
          <w:numId w:val="5"/>
        </w:numPr>
        <w:spacing w:after="120" w:line="240" w:lineRule="auto"/>
        <w:ind w:left="284" w:hanging="284"/>
        <w:jc w:val="both"/>
        <w:rPr>
          <w:rFonts w:eastAsia="Arial"/>
          <w:b/>
        </w:rPr>
      </w:pPr>
      <w:r w:rsidRPr="008660AF">
        <w:rPr>
          <w:rFonts w:eastAsia="Arial"/>
          <w:b/>
        </w:rPr>
        <w:t xml:space="preserve">optikám </w:t>
      </w:r>
    </w:p>
    <w:p w:rsidR="00B3316C" w:rsidRPr="008660AF" w:rsidRDefault="00B3316C" w:rsidP="00B3316C">
      <w:pPr>
        <w:ind w:left="284" w:hanging="284"/>
        <w:contextualSpacing/>
        <w:jc w:val="both"/>
      </w:pPr>
      <w:proofErr w:type="spellStart"/>
      <w:r w:rsidRPr="008660AF">
        <w:t>eM</w:t>
      </w:r>
      <w:proofErr w:type="spellEnd"/>
      <w:r w:rsidRPr="008660AF">
        <w:t xml:space="preserve"> Optik Rosice </w:t>
      </w:r>
    </w:p>
    <w:p w:rsidR="00B3316C" w:rsidRPr="008660AF" w:rsidRDefault="00B3316C" w:rsidP="00B3316C">
      <w:pPr>
        <w:ind w:left="284" w:hanging="284"/>
        <w:contextualSpacing/>
        <w:jc w:val="both"/>
      </w:pPr>
      <w:r w:rsidRPr="008660AF">
        <w:t>Oční optika Rubín</w:t>
      </w:r>
    </w:p>
    <w:p w:rsidR="00B3316C" w:rsidRPr="008660AF" w:rsidRDefault="00B3316C" w:rsidP="00B3316C">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B3316C" w:rsidRPr="008660AF" w:rsidRDefault="00B3316C" w:rsidP="00B3316C">
      <w:pPr>
        <w:ind w:left="284" w:hanging="284"/>
        <w:contextualSpacing/>
        <w:jc w:val="both"/>
      </w:pPr>
      <w:r w:rsidRPr="008660AF">
        <w:t>Centrum sociálních služeb pro osoby se zrakovým postižením v Brně-Chrlicích</w:t>
      </w:r>
    </w:p>
    <w:p w:rsidR="00B3316C" w:rsidRPr="008660AF" w:rsidRDefault="00B3316C" w:rsidP="00B3316C">
      <w:pPr>
        <w:ind w:left="284" w:hanging="284"/>
        <w:contextualSpacing/>
        <w:jc w:val="both"/>
      </w:pPr>
      <w:r w:rsidRPr="008660AF">
        <w:t xml:space="preserve">DNES POMÁHÁM, </w:t>
      </w:r>
      <w:proofErr w:type="spellStart"/>
      <w:r w:rsidRPr="008660AF">
        <w:t>z.s</w:t>
      </w:r>
      <w:proofErr w:type="spellEnd"/>
      <w:r w:rsidRPr="008660AF">
        <w:t>.</w:t>
      </w:r>
    </w:p>
    <w:p w:rsidR="005A7DD2" w:rsidRPr="008660AF" w:rsidRDefault="005A7DD2" w:rsidP="00B3316C">
      <w:pPr>
        <w:ind w:left="284" w:hanging="284"/>
        <w:contextualSpacing/>
        <w:jc w:val="both"/>
      </w:pPr>
      <w:r w:rsidRPr="008660AF">
        <w:t>Dopravní podnik města Brna, a.s.</w:t>
      </w:r>
    </w:p>
    <w:p w:rsidR="00B3316C" w:rsidRPr="008660AF" w:rsidRDefault="00B3316C" w:rsidP="00B3316C">
      <w:pPr>
        <w:ind w:left="284" w:hanging="284"/>
        <w:contextualSpacing/>
        <w:jc w:val="both"/>
      </w:pPr>
      <w:r w:rsidRPr="008660AF">
        <w:t xml:space="preserve">Sjednocená organizace nevidomých a slabozrakých České republiky, </w:t>
      </w:r>
      <w:proofErr w:type="spellStart"/>
      <w:r w:rsidRPr="008660AF">
        <w:t>z.s</w:t>
      </w:r>
      <w:proofErr w:type="spellEnd"/>
      <w:r w:rsidRPr="008660AF">
        <w:t xml:space="preserve">. </w:t>
      </w:r>
    </w:p>
    <w:p w:rsidR="00B3316C" w:rsidRPr="008660AF" w:rsidRDefault="00B3316C" w:rsidP="00B3316C">
      <w:pPr>
        <w:ind w:left="284" w:hanging="284"/>
        <w:contextualSpacing/>
        <w:jc w:val="both"/>
      </w:pPr>
      <w:r w:rsidRPr="008660AF">
        <w:t>Technické muzeum v Brně</w:t>
      </w:r>
    </w:p>
    <w:p w:rsidR="00B3316C" w:rsidRPr="008660AF" w:rsidRDefault="00B3316C" w:rsidP="00B3316C">
      <w:pPr>
        <w:ind w:left="284" w:hanging="284"/>
        <w:contextualSpacing/>
        <w:jc w:val="both"/>
      </w:pPr>
      <w:r w:rsidRPr="008660AF">
        <w:t>TyfloCentrum Brno, o.p.s.</w:t>
      </w:r>
    </w:p>
    <w:p w:rsidR="00B3316C" w:rsidRPr="008660AF" w:rsidRDefault="00B3316C" w:rsidP="00B3316C">
      <w:pPr>
        <w:ind w:left="284" w:hanging="284"/>
        <w:contextualSpacing/>
        <w:jc w:val="both"/>
      </w:pPr>
      <w:r w:rsidRPr="008660AF">
        <w:t xml:space="preserve">VODICÍ PES, </w:t>
      </w:r>
      <w:proofErr w:type="spellStart"/>
      <w:r w:rsidRPr="008660AF">
        <w:t>z.s</w:t>
      </w:r>
      <w:proofErr w:type="spellEnd"/>
      <w:r w:rsidRPr="008660AF">
        <w:t>.</w:t>
      </w:r>
    </w:p>
    <w:p w:rsidR="00B3316C" w:rsidRPr="008660AF" w:rsidRDefault="00B3316C" w:rsidP="00B3316C">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B3316C" w:rsidRPr="008660AF" w:rsidRDefault="00B3316C" w:rsidP="00B3316C">
      <w:pPr>
        <w:ind w:left="284" w:hanging="284"/>
        <w:contextualSpacing/>
        <w:jc w:val="both"/>
      </w:pPr>
      <w:r w:rsidRPr="008660AF">
        <w:t xml:space="preserve">Magistrát města Brna </w:t>
      </w:r>
      <w:r w:rsidR="00497A2E" w:rsidRPr="008660AF">
        <w:t>–</w:t>
      </w:r>
      <w:r w:rsidRPr="008660AF">
        <w:t xml:space="preserve"> Odbor</w:t>
      </w:r>
      <w:r w:rsidR="00497A2E" w:rsidRPr="008660AF">
        <w:t xml:space="preserve"> </w:t>
      </w:r>
      <w:r w:rsidRPr="008660AF">
        <w:t>zdraví</w:t>
      </w:r>
    </w:p>
    <w:p w:rsidR="00B3316C" w:rsidRPr="008660AF" w:rsidRDefault="00B3316C" w:rsidP="00B3316C">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B3316C" w:rsidRPr="008660AF" w:rsidRDefault="00B3316C" w:rsidP="00B3316C">
      <w:pPr>
        <w:ind w:left="284" w:hanging="284"/>
        <w:contextualSpacing/>
        <w:jc w:val="both"/>
      </w:pPr>
      <w:r w:rsidRPr="008660AF">
        <w:t xml:space="preserve">Katedra optometrie a ortoptiky Lékařské fakulty Masarykovy univerzity </w:t>
      </w:r>
    </w:p>
    <w:p w:rsidR="00B3316C" w:rsidRPr="008660AF" w:rsidRDefault="00B3316C" w:rsidP="00B3316C">
      <w:pPr>
        <w:ind w:left="284" w:hanging="284"/>
        <w:contextualSpacing/>
        <w:jc w:val="both"/>
      </w:pPr>
      <w:r w:rsidRPr="008660AF">
        <w:t>Katedra speciální a inkluzivní pedagogiky Pedagogické fakulty Masarykovy univerzity</w:t>
      </w:r>
    </w:p>
    <w:p w:rsidR="00B3316C" w:rsidRPr="008660AF" w:rsidRDefault="00B3316C" w:rsidP="00B3316C">
      <w:pPr>
        <w:ind w:left="284" w:hanging="284"/>
        <w:contextualSpacing/>
        <w:jc w:val="both"/>
      </w:pPr>
      <w:r w:rsidRPr="008660AF">
        <w:t xml:space="preserve">Středisko pro podporu studentů se specifickými potřebami ELSA při ČVUT </w:t>
      </w:r>
    </w:p>
    <w:p w:rsidR="00B3316C" w:rsidRPr="008660AF" w:rsidRDefault="00B3316C" w:rsidP="00B3316C">
      <w:pPr>
        <w:ind w:left="284" w:hanging="284"/>
        <w:contextualSpacing/>
        <w:jc w:val="both"/>
      </w:pPr>
      <w:r w:rsidRPr="008660AF">
        <w:t xml:space="preserve">Středisko pro pomoc studentům se specifickými nároky </w:t>
      </w:r>
      <w:proofErr w:type="spellStart"/>
      <w:r w:rsidRPr="008660AF">
        <w:t>Teiresiás</w:t>
      </w:r>
      <w:proofErr w:type="spellEnd"/>
      <w:r w:rsidRPr="008660AF">
        <w:t xml:space="preserve"> při Masarykově univerzitě</w:t>
      </w:r>
    </w:p>
    <w:p w:rsidR="00B3316C" w:rsidRPr="008660AF" w:rsidRDefault="00B3316C" w:rsidP="00B3316C">
      <w:pPr>
        <w:contextualSpacing/>
        <w:jc w:val="both"/>
        <w:rPr>
          <w:b/>
        </w:rPr>
      </w:pPr>
      <w:r w:rsidRPr="008660AF">
        <w:t>Střední škola, základní škola a mateřská škola pro zdravotně znevýhodněné, Brno, Kamenomlýnská 2</w:t>
      </w:r>
    </w:p>
    <w:p w:rsidR="00B3316C" w:rsidRPr="008660AF" w:rsidRDefault="00B3316C" w:rsidP="009F6570">
      <w:pPr>
        <w:pStyle w:val="Nadpis2"/>
      </w:pPr>
      <w:r w:rsidRPr="008660AF">
        <w:t>Děkujeme za pomoc při realizaci sbírky Bílá pastelka</w:t>
      </w:r>
    </w:p>
    <w:p w:rsidR="00B3316C" w:rsidRPr="008660AF" w:rsidRDefault="00B3316C" w:rsidP="00B3316C">
      <w:pPr>
        <w:pStyle w:val="Odstavecseseznamem"/>
        <w:numPr>
          <w:ilvl w:val="0"/>
          <w:numId w:val="5"/>
        </w:numPr>
        <w:spacing w:after="120" w:line="240" w:lineRule="auto"/>
        <w:ind w:left="284" w:hanging="284"/>
        <w:jc w:val="both"/>
        <w:rPr>
          <w:rFonts w:eastAsia="Arial"/>
        </w:rPr>
      </w:pPr>
      <w:r w:rsidRPr="008660AF">
        <w:rPr>
          <w:rFonts w:eastAsia="Arial"/>
          <w:b/>
        </w:rPr>
        <w:t>školám, jejich pedagogům a dobrovolníkům</w:t>
      </w:r>
    </w:p>
    <w:p w:rsidR="00B3316C" w:rsidRPr="008660AF" w:rsidRDefault="00B3316C" w:rsidP="00B3316C">
      <w:pPr>
        <w:ind w:left="284" w:hanging="284"/>
        <w:contextualSpacing/>
        <w:jc w:val="both"/>
      </w:pPr>
      <w:r w:rsidRPr="008660AF">
        <w:t xml:space="preserve">Domov mládeže Střední školy Slavkov – </w:t>
      </w:r>
      <w:proofErr w:type="spellStart"/>
      <w:r w:rsidRPr="008660AF">
        <w:t>Austerlitz</w:t>
      </w:r>
      <w:proofErr w:type="spellEnd"/>
      <w:r w:rsidRPr="008660AF">
        <w:t>, příspěvkové organizace</w:t>
      </w:r>
    </w:p>
    <w:p w:rsidR="00B3316C" w:rsidRPr="008660AF" w:rsidRDefault="00B3316C" w:rsidP="00B3316C">
      <w:pPr>
        <w:ind w:left="284" w:hanging="284"/>
        <w:contextualSpacing/>
        <w:jc w:val="both"/>
      </w:pPr>
      <w:r w:rsidRPr="008660AF">
        <w:t>Gymnázium Dr. Karla Polesného Znojmo, příspěvková organizace</w:t>
      </w:r>
    </w:p>
    <w:p w:rsidR="00B3316C" w:rsidRPr="008660AF" w:rsidRDefault="00B3316C" w:rsidP="00B3316C">
      <w:pPr>
        <w:ind w:left="284" w:hanging="284"/>
        <w:contextualSpacing/>
        <w:jc w:val="both"/>
      </w:pPr>
      <w:r w:rsidRPr="008660AF">
        <w:t>Gymnázium Jana Blahoslava Ivančice, příspěvková organizace</w:t>
      </w:r>
    </w:p>
    <w:p w:rsidR="00B3316C" w:rsidRPr="008660AF" w:rsidRDefault="00B3316C" w:rsidP="00B3316C">
      <w:pPr>
        <w:ind w:left="284" w:hanging="284"/>
        <w:contextualSpacing/>
        <w:jc w:val="both"/>
      </w:pPr>
      <w:r w:rsidRPr="008660AF">
        <w:t>Gymnázium Rájec-Jestřebí, obecně prospěšná společnost</w:t>
      </w:r>
    </w:p>
    <w:p w:rsidR="00B3316C" w:rsidRPr="008660AF" w:rsidRDefault="00B3316C" w:rsidP="00B3316C">
      <w:pPr>
        <w:ind w:left="284" w:hanging="284"/>
        <w:contextualSpacing/>
        <w:jc w:val="both"/>
      </w:pPr>
      <w:r w:rsidRPr="008660AF">
        <w:t>Gymnázium Tišnov, příspěvková organizace</w:t>
      </w:r>
    </w:p>
    <w:p w:rsidR="00B3316C" w:rsidRPr="008660AF" w:rsidRDefault="00B3316C" w:rsidP="00B3316C">
      <w:pPr>
        <w:ind w:left="284" w:hanging="284"/>
        <w:contextualSpacing/>
        <w:jc w:val="both"/>
      </w:pPr>
      <w:r w:rsidRPr="008660AF">
        <w:t xml:space="preserve">Katedra optometrie a ortoptiky Lékařské fakulty Masarykovy univerzity </w:t>
      </w:r>
    </w:p>
    <w:p w:rsidR="00B3316C" w:rsidRPr="008660AF" w:rsidRDefault="00B3316C" w:rsidP="00B3316C">
      <w:pPr>
        <w:ind w:left="284" w:hanging="284"/>
        <w:contextualSpacing/>
        <w:jc w:val="both"/>
      </w:pPr>
      <w:r w:rsidRPr="008660AF">
        <w:t>Střední odborná škola a Střední odborné učiliště Kuřim, s.r.o.</w:t>
      </w:r>
    </w:p>
    <w:p w:rsidR="00B3316C" w:rsidRPr="008660AF" w:rsidRDefault="00B3316C" w:rsidP="00B3316C">
      <w:pPr>
        <w:ind w:left="284" w:hanging="284"/>
        <w:contextualSpacing/>
        <w:jc w:val="both"/>
      </w:pPr>
      <w:r w:rsidRPr="008660AF">
        <w:t>Střední průmyslová škola Jedovnice, příspěvková organizace</w:t>
      </w:r>
    </w:p>
    <w:p w:rsidR="00B3316C" w:rsidRPr="008660AF" w:rsidRDefault="00B3316C" w:rsidP="00B3316C">
      <w:pPr>
        <w:ind w:left="284" w:hanging="284"/>
        <w:contextualSpacing/>
        <w:jc w:val="both"/>
      </w:pPr>
      <w:r w:rsidRPr="008660AF">
        <w:t>Střední škola polytechnická Vyškov, příspěvková organizace</w:t>
      </w:r>
    </w:p>
    <w:p w:rsidR="00B3316C" w:rsidRPr="008660AF" w:rsidRDefault="00B3316C" w:rsidP="00B3316C">
      <w:pPr>
        <w:ind w:left="284" w:hanging="284"/>
        <w:contextualSpacing/>
        <w:jc w:val="both"/>
      </w:pPr>
      <w:r w:rsidRPr="008660AF">
        <w:t>Základní škola a mateřská škola Drnholec, okres Břeclav, příspěvková organizace</w:t>
      </w:r>
    </w:p>
    <w:p w:rsidR="00B3316C" w:rsidRPr="008660AF" w:rsidRDefault="00B3316C" w:rsidP="00B3316C">
      <w:pPr>
        <w:ind w:left="284" w:hanging="284"/>
        <w:contextualSpacing/>
        <w:jc w:val="both"/>
      </w:pPr>
      <w:r w:rsidRPr="008660AF">
        <w:t>Základní škola Boskovice, příspěvková organizace – odloučené pracoviště Sušilova</w:t>
      </w:r>
    </w:p>
    <w:p w:rsidR="00B3316C" w:rsidRPr="008660AF" w:rsidRDefault="00B3316C" w:rsidP="00B3316C">
      <w:pPr>
        <w:ind w:left="284" w:hanging="284"/>
        <w:contextualSpacing/>
        <w:jc w:val="both"/>
      </w:pPr>
      <w:r w:rsidRPr="008660AF">
        <w:t>Základní škola, Brno, Slovanské nám. 2, příspěvková organizace</w:t>
      </w:r>
    </w:p>
    <w:p w:rsidR="00B3316C" w:rsidRPr="008660AF" w:rsidRDefault="00B3316C" w:rsidP="00B3316C">
      <w:pPr>
        <w:jc w:val="both"/>
      </w:pPr>
      <w:r w:rsidRPr="008660AF">
        <w:t>Základní škola a Mateřská škola Pramínek, o. p. s.</w:t>
      </w:r>
    </w:p>
    <w:p w:rsidR="00B3316C" w:rsidRPr="008660AF" w:rsidRDefault="00B3316C" w:rsidP="00B3316C">
      <w:pPr>
        <w:pStyle w:val="Odstavecseseznamem"/>
        <w:numPr>
          <w:ilvl w:val="0"/>
          <w:numId w:val="5"/>
        </w:numPr>
        <w:spacing w:after="120" w:line="240" w:lineRule="auto"/>
        <w:ind w:left="284" w:hanging="284"/>
        <w:jc w:val="both"/>
        <w:rPr>
          <w:rFonts w:eastAsia="Arial"/>
        </w:rPr>
      </w:pPr>
      <w:r w:rsidRPr="008660AF">
        <w:rPr>
          <w:rFonts w:eastAsia="Arial"/>
          <w:b/>
        </w:rPr>
        <w:t>organizacím a dalším dobrovolníkům</w:t>
      </w:r>
    </w:p>
    <w:p w:rsidR="00B3316C" w:rsidRPr="008660AF" w:rsidRDefault="00B3316C" w:rsidP="00B3316C">
      <w:pPr>
        <w:ind w:left="284" w:hanging="284"/>
        <w:contextualSpacing/>
        <w:jc w:val="both"/>
      </w:pPr>
      <w:r w:rsidRPr="008660AF">
        <w:t>Středisko volného času Blansko, příspěvková organizace</w:t>
      </w:r>
    </w:p>
    <w:p w:rsidR="00B3316C" w:rsidRPr="008660AF" w:rsidRDefault="00B3316C" w:rsidP="00B3316C">
      <w:pPr>
        <w:jc w:val="both"/>
      </w:pPr>
      <w:r w:rsidRPr="008660AF">
        <w:t>Skaut Brno Líšeň, 14. dívčí brněnský oddíl Ptáčata</w:t>
      </w:r>
    </w:p>
    <w:p w:rsidR="00B3316C" w:rsidRPr="008660AF" w:rsidRDefault="00B3316C" w:rsidP="00B3316C">
      <w:pPr>
        <w:pStyle w:val="Odstavecseseznamem"/>
        <w:numPr>
          <w:ilvl w:val="0"/>
          <w:numId w:val="5"/>
        </w:numPr>
        <w:spacing w:after="120" w:line="240" w:lineRule="auto"/>
        <w:ind w:left="284" w:hanging="284"/>
        <w:jc w:val="both"/>
        <w:rPr>
          <w:rFonts w:eastAsia="Arial"/>
          <w:b/>
        </w:rPr>
      </w:pPr>
      <w:r w:rsidRPr="008660AF">
        <w:rPr>
          <w:rFonts w:eastAsia="Arial"/>
          <w:b/>
        </w:rPr>
        <w:lastRenderedPageBreak/>
        <w:t>organizacím za umístění sbírkových kas</w:t>
      </w:r>
    </w:p>
    <w:p w:rsidR="00B3316C" w:rsidRPr="008660AF" w:rsidRDefault="00B3316C" w:rsidP="00B3316C">
      <w:pPr>
        <w:ind w:left="284" w:hanging="284"/>
        <w:contextualSpacing/>
        <w:jc w:val="both"/>
      </w:pPr>
      <w:r w:rsidRPr="008660AF">
        <w:t xml:space="preserve">CS </w:t>
      </w:r>
      <w:proofErr w:type="spellStart"/>
      <w:r w:rsidRPr="008660AF">
        <w:t>Solutions</w:t>
      </w:r>
      <w:proofErr w:type="spellEnd"/>
      <w:r w:rsidRPr="008660AF">
        <w:t xml:space="preserve"> Group s.r.o., Střelnice Brno</w:t>
      </w:r>
    </w:p>
    <w:p w:rsidR="00B3316C" w:rsidRPr="008660AF" w:rsidRDefault="00B3316C" w:rsidP="008D18F4">
      <w:pPr>
        <w:ind w:left="284" w:hanging="284"/>
        <w:contextualSpacing/>
        <w:jc w:val="both"/>
      </w:pPr>
      <w:proofErr w:type="spellStart"/>
      <w:r w:rsidRPr="008660AF">
        <w:t>eM</w:t>
      </w:r>
      <w:proofErr w:type="spellEnd"/>
      <w:r w:rsidRPr="008660AF">
        <w:t xml:space="preserve"> Optik, Rosice</w:t>
      </w:r>
    </w:p>
    <w:p w:rsidR="00C46BE2" w:rsidRPr="008660AF" w:rsidRDefault="00C46BE2" w:rsidP="00C46BE2">
      <w:pPr>
        <w:spacing w:line="240" w:lineRule="auto"/>
        <w:rPr>
          <w:b/>
        </w:rPr>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3D0B41" w:rsidRDefault="00C46BE2" w:rsidP="003D0B41">
      <w:pPr>
        <w:pStyle w:val="Nadpis2"/>
        <w:spacing w:before="120" w:beforeAutospacing="0"/>
        <w:rPr>
          <w:sz w:val="28"/>
          <w:szCs w:val="28"/>
        </w:rPr>
      </w:pPr>
      <w:bookmarkStart w:id="95" w:name="_Toc107495311"/>
      <w:bookmarkStart w:id="96" w:name="_ČESKÉ_BUDĚJOVICE"/>
      <w:bookmarkEnd w:id="96"/>
      <w:r w:rsidRPr="003D0B41">
        <w:rPr>
          <w:sz w:val="28"/>
          <w:szCs w:val="28"/>
        </w:rPr>
        <w:t>ČESKÉ BUDĚJOVICE</w:t>
      </w:r>
      <w:bookmarkEnd w:id="95"/>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Zachariášova 686/6, 370 04 České Budějovice</w:t>
      </w:r>
    </w:p>
    <w:p w:rsidR="00C46BE2" w:rsidRPr="008660AF" w:rsidRDefault="00C46BE2" w:rsidP="00C46BE2">
      <w:pPr>
        <w:tabs>
          <w:tab w:val="left" w:pos="1134"/>
        </w:tabs>
        <w:spacing w:after="0" w:line="240" w:lineRule="auto"/>
      </w:pPr>
      <w:r w:rsidRPr="008660AF">
        <w:t xml:space="preserve">tel.: 387 331 598, e-mail: c.budejovice@tyfloservis.cz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rPr>
          <w:i/>
        </w:rPr>
      </w:pPr>
      <w:r w:rsidRPr="008660AF">
        <w:t xml:space="preserve">vedoucí: </w:t>
      </w:r>
      <w:r w:rsidRPr="008660AF">
        <w:tab/>
        <w:t xml:space="preserve">Bc. Vlasta </w:t>
      </w:r>
      <w:proofErr w:type="spellStart"/>
      <w:r w:rsidRPr="008660AF">
        <w:t>Grillová</w:t>
      </w:r>
      <w:proofErr w:type="spellEnd"/>
    </w:p>
    <w:p w:rsidR="00C46BE2" w:rsidRPr="008660AF" w:rsidRDefault="00C46BE2" w:rsidP="00C46BE2">
      <w:pPr>
        <w:tabs>
          <w:tab w:val="left" w:pos="1134"/>
        </w:tabs>
        <w:spacing w:after="0" w:line="240" w:lineRule="auto"/>
      </w:pPr>
      <w:r w:rsidRPr="008660AF">
        <w:t xml:space="preserve">instruktoři: </w:t>
      </w:r>
      <w:r w:rsidRPr="008660AF">
        <w:tab/>
        <w:t>Mgr. Dana Houšková</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Č. Budějovice</w:t>
      </w:r>
    </w:p>
    <w:p w:rsidR="00C46BE2" w:rsidRPr="008660AF" w:rsidRDefault="00C46BE2" w:rsidP="00C46BE2">
      <w:pPr>
        <w:tabs>
          <w:tab w:val="left" w:pos="1134"/>
        </w:tabs>
        <w:spacing w:after="0" w:line="240" w:lineRule="auto"/>
      </w:pPr>
      <w:r w:rsidRPr="008660AF">
        <w:t xml:space="preserve">Registrovaná sociální služba (identifikátor): </w:t>
      </w:r>
    </w:p>
    <w:p w:rsidR="008D18F4" w:rsidRPr="008660AF" w:rsidRDefault="00C46BE2" w:rsidP="00C46BE2">
      <w:pPr>
        <w:tabs>
          <w:tab w:val="left" w:pos="1134"/>
        </w:tabs>
        <w:spacing w:after="0" w:line="240" w:lineRule="auto"/>
      </w:pPr>
      <w:r w:rsidRPr="008660AF">
        <w:t>sociální rehabilitace (1275982)</w:t>
      </w:r>
    </w:p>
    <w:p w:rsidR="00BA6AF6" w:rsidRPr="008660AF" w:rsidRDefault="00BA6AF6" w:rsidP="009F6570">
      <w:pPr>
        <w:pStyle w:val="Nadpis2"/>
      </w:pPr>
      <w:bookmarkStart w:id="97" w:name="_Hlk199924331"/>
      <w:bookmarkStart w:id="98" w:name="_Děkujeme_za_podporu_1"/>
      <w:bookmarkEnd w:id="98"/>
      <w:r w:rsidRPr="008660AF">
        <w:t>Děkujeme za podporu služby sociální rehabilitace</w:t>
      </w:r>
    </w:p>
    <w:p w:rsidR="00BA6AF6" w:rsidRPr="008660AF" w:rsidRDefault="00BA6AF6" w:rsidP="00BA6AF6">
      <w:pPr>
        <w:numPr>
          <w:ilvl w:val="0"/>
          <w:numId w:val="11"/>
        </w:numPr>
        <w:spacing w:after="120" w:line="240" w:lineRule="auto"/>
        <w:ind w:left="284" w:hanging="284"/>
        <w:contextualSpacing/>
        <w:jc w:val="both"/>
        <w:rPr>
          <w:rFonts w:eastAsia="Calibri" w:cs="Arial"/>
          <w:b/>
        </w:rPr>
      </w:pPr>
      <w:r w:rsidRPr="008660AF">
        <w:rPr>
          <w:rFonts w:eastAsia="Calibri" w:cs="Arial"/>
          <w:b/>
        </w:rPr>
        <w:t xml:space="preserve">Ministerstvo práce a sociálních věcí </w:t>
      </w:r>
      <w:r w:rsidRPr="008660AF">
        <w:rPr>
          <w:rFonts w:eastAsia="Calibri" w:cs="Arial"/>
        </w:rPr>
        <w:t xml:space="preserve">(oblast </w:t>
      </w:r>
      <w:r w:rsidRPr="008660AF">
        <w:t>podpory: Poskytování služeb s</w:t>
      </w:r>
      <w:r w:rsidR="004D3891" w:rsidRPr="008660AF">
        <w:t> </w:t>
      </w:r>
      <w:r w:rsidRPr="008660AF">
        <w:t>nadregionálním či celostátním charakterem pro rok 2025)</w:t>
      </w:r>
    </w:p>
    <w:p w:rsidR="00BA6AF6" w:rsidRPr="008660AF" w:rsidRDefault="00BA6AF6" w:rsidP="00BA6AF6">
      <w:pPr>
        <w:numPr>
          <w:ilvl w:val="0"/>
          <w:numId w:val="11"/>
        </w:numPr>
        <w:tabs>
          <w:tab w:val="left" w:pos="1134"/>
        </w:tabs>
        <w:spacing w:after="0" w:line="240" w:lineRule="auto"/>
        <w:ind w:left="284" w:hanging="284"/>
        <w:contextualSpacing/>
        <w:jc w:val="both"/>
        <w:rPr>
          <w:rFonts w:eastAsia="Calibri" w:cs="Arial"/>
          <w:b/>
        </w:rPr>
      </w:pPr>
      <w:r w:rsidRPr="008660AF">
        <w:rPr>
          <w:rFonts w:eastAsia="Calibri" w:cs="Arial"/>
          <w:b/>
        </w:rPr>
        <w:t xml:space="preserve">Jihočeský kraj </w:t>
      </w:r>
      <w:r w:rsidRPr="008660AF">
        <w:rPr>
          <w:rFonts w:eastAsia="Calibri" w:cs="Arial"/>
        </w:rPr>
        <w:t>(dotační program: Krajský dotační program na podporu sociálních služeb pro rok 2025)</w:t>
      </w:r>
    </w:p>
    <w:p w:rsidR="00BA6AF6" w:rsidRPr="008660AF" w:rsidRDefault="00BA6AF6" w:rsidP="00BA6AF6">
      <w:pPr>
        <w:numPr>
          <w:ilvl w:val="0"/>
          <w:numId w:val="11"/>
        </w:numPr>
        <w:spacing w:after="120" w:line="240" w:lineRule="auto"/>
        <w:ind w:left="284" w:hanging="284"/>
        <w:contextualSpacing/>
        <w:jc w:val="both"/>
        <w:rPr>
          <w:rFonts w:eastAsia="Calibri" w:cs="Arial"/>
        </w:rPr>
      </w:pPr>
      <w:r w:rsidRPr="008660AF">
        <w:rPr>
          <w:rFonts w:eastAsia="Calibri" w:cs="Arial"/>
          <w:b/>
        </w:rPr>
        <w:t xml:space="preserve">Statutární město České Budějovice </w:t>
      </w:r>
      <w:r w:rsidRPr="008660AF">
        <w:rPr>
          <w:rFonts w:eastAsia="Calibri" w:cs="Arial"/>
        </w:rPr>
        <w:t>(projekt: Cesta ze tmy 2025)</w:t>
      </w:r>
    </w:p>
    <w:p w:rsidR="00BA6AF6" w:rsidRPr="008660AF" w:rsidRDefault="00BA6AF6" w:rsidP="00BA6AF6">
      <w:pPr>
        <w:numPr>
          <w:ilvl w:val="0"/>
          <w:numId w:val="11"/>
        </w:numPr>
        <w:spacing w:after="120" w:line="240" w:lineRule="auto"/>
        <w:ind w:left="284" w:hanging="284"/>
        <w:contextualSpacing/>
        <w:jc w:val="both"/>
      </w:pPr>
      <w:r w:rsidRPr="008660AF">
        <w:rPr>
          <w:rFonts w:eastAsia="Calibri" w:cs="Arial"/>
          <w:b/>
        </w:rPr>
        <w:t>ČEPS</w:t>
      </w:r>
      <w:r w:rsidRPr="008660AF">
        <w:rPr>
          <w:b/>
        </w:rPr>
        <w:t xml:space="preserve">, a.s. </w:t>
      </w:r>
      <w:r w:rsidRPr="008660AF">
        <w:rPr>
          <w:bCs/>
        </w:rPr>
        <w:t>(projekt: Pomůcky pro nácvik Braillova písma)</w:t>
      </w:r>
    </w:p>
    <w:p w:rsidR="00BA6AF6" w:rsidRPr="008660AF" w:rsidRDefault="00BA6AF6" w:rsidP="00BA6AF6">
      <w:pPr>
        <w:numPr>
          <w:ilvl w:val="0"/>
          <w:numId w:val="11"/>
        </w:numPr>
        <w:spacing w:after="120" w:line="240" w:lineRule="auto"/>
        <w:ind w:left="284" w:hanging="284"/>
        <w:contextualSpacing/>
        <w:jc w:val="both"/>
        <w:rPr>
          <w:rFonts w:eastAsia="Calibri" w:cs="Arial"/>
          <w:b/>
        </w:rPr>
      </w:pPr>
      <w:r w:rsidRPr="008660AF">
        <w:rPr>
          <w:rFonts w:eastAsia="Calibri" w:cs="Arial"/>
          <w:b/>
        </w:rPr>
        <w:t xml:space="preserve">Město Vimperk </w:t>
      </w:r>
      <w:r w:rsidRPr="008660AF">
        <w:rPr>
          <w:rFonts w:eastAsia="Calibri" w:cs="Arial"/>
          <w:bCs/>
        </w:rPr>
        <w:t>(projekt: Cesta ze tmy – Vimperk 2025)</w:t>
      </w:r>
    </w:p>
    <w:p w:rsidR="00BA6AF6" w:rsidRPr="008660AF" w:rsidRDefault="00BA6AF6" w:rsidP="00BA6AF6">
      <w:pPr>
        <w:numPr>
          <w:ilvl w:val="0"/>
          <w:numId w:val="11"/>
        </w:numPr>
        <w:spacing w:after="120" w:line="240" w:lineRule="auto"/>
        <w:ind w:left="284" w:hanging="284"/>
        <w:contextualSpacing/>
        <w:jc w:val="both"/>
      </w:pPr>
      <w:r w:rsidRPr="008660AF">
        <w:rPr>
          <w:b/>
        </w:rPr>
        <w:t xml:space="preserve">Nadace Charty 77 - Konto Bariéry </w:t>
      </w:r>
      <w:r w:rsidRPr="008660AF">
        <w:rPr>
          <w:bCs/>
        </w:rPr>
        <w:t>(projekt: Kompenzační pomůcky pro osoby s těžkým zrakovým a kombinovaným postižením)</w:t>
      </w:r>
    </w:p>
    <w:p w:rsidR="00BA6AF6" w:rsidRPr="008660AF" w:rsidRDefault="00BA6AF6" w:rsidP="00BA6AF6">
      <w:pPr>
        <w:numPr>
          <w:ilvl w:val="0"/>
          <w:numId w:val="11"/>
        </w:numPr>
        <w:spacing w:after="120" w:line="240" w:lineRule="auto"/>
        <w:ind w:left="284" w:hanging="284"/>
        <w:contextualSpacing/>
        <w:jc w:val="both"/>
        <w:rPr>
          <w:bCs/>
        </w:rPr>
      </w:pPr>
      <w:r w:rsidRPr="008660AF">
        <w:rPr>
          <w:b/>
        </w:rPr>
        <w:t xml:space="preserve">Nadační fond Českého rozhlasu </w:t>
      </w:r>
      <w:r w:rsidRPr="008660AF">
        <w:t>(projekt: Fond Kaufland – Digitalizace a automatizace procesů v Tyfloservisu, o.p.s.)</w:t>
      </w:r>
      <w:r w:rsidRPr="008660AF">
        <w:rPr>
          <w:b/>
        </w:rPr>
        <w:t xml:space="preserve"> </w:t>
      </w:r>
    </w:p>
    <w:p w:rsidR="00BA6AF6" w:rsidRPr="008660AF" w:rsidRDefault="00BA6AF6" w:rsidP="00BA6AF6">
      <w:pPr>
        <w:numPr>
          <w:ilvl w:val="0"/>
          <w:numId w:val="11"/>
        </w:numPr>
        <w:spacing w:after="120" w:line="240" w:lineRule="auto"/>
        <w:ind w:left="284" w:hanging="284"/>
        <w:contextualSpacing/>
        <w:jc w:val="both"/>
        <w:rPr>
          <w:bCs/>
        </w:rPr>
      </w:pPr>
      <w:r w:rsidRPr="008660AF">
        <w:rPr>
          <w:b/>
        </w:rPr>
        <w:t xml:space="preserve">Nadace prof. </w:t>
      </w:r>
      <w:proofErr w:type="spellStart"/>
      <w:r w:rsidRPr="008660AF">
        <w:rPr>
          <w:b/>
        </w:rPr>
        <w:t>Vejdovského</w:t>
      </w:r>
      <w:proofErr w:type="spellEnd"/>
      <w:r w:rsidRPr="008660AF">
        <w:rPr>
          <w:b/>
        </w:rPr>
        <w:t xml:space="preserve"> </w:t>
      </w:r>
      <w:r w:rsidRPr="008660AF">
        <w:rPr>
          <w:bCs/>
        </w:rPr>
        <w:t>(projekt: Pomůcky pro nácvik čtení a psaní Braillova bodového písma)</w:t>
      </w:r>
    </w:p>
    <w:p w:rsidR="00BA6AF6" w:rsidRPr="008660AF" w:rsidRDefault="00BA6AF6" w:rsidP="009F6570">
      <w:pPr>
        <w:pStyle w:val="Nadpis2"/>
      </w:pPr>
      <w:r w:rsidRPr="008660AF">
        <w:t>Děkujeme za podporu zdravotně-edukačních služeb (rehabilitace zraku)</w:t>
      </w:r>
    </w:p>
    <w:p w:rsidR="00BA6AF6" w:rsidRPr="008660AF" w:rsidRDefault="00BA6AF6" w:rsidP="00BA6AF6">
      <w:pPr>
        <w:numPr>
          <w:ilvl w:val="0"/>
          <w:numId w:val="9"/>
        </w:numPr>
        <w:spacing w:after="120" w:line="240" w:lineRule="auto"/>
        <w:ind w:left="284" w:hanging="284"/>
        <w:contextualSpacing/>
        <w:jc w:val="both"/>
        <w:rPr>
          <w:rFonts w:eastAsia="Calibri" w:cs="Arial"/>
          <w:b/>
        </w:rPr>
      </w:pPr>
      <w:r w:rsidRPr="008660AF">
        <w:rPr>
          <w:b/>
        </w:rPr>
        <w:t xml:space="preserve">Nadační fond Českého rozhlasu </w:t>
      </w:r>
      <w:r w:rsidRPr="008660AF">
        <w:t>(projekty: Fond Kaufland – Rehabilitace zraku pro osoby s těžkým zrakovým postižením v Jihočeském kraji; HGŘ 2025 – Zdravotně-edukační služby pro osoby s těžkým zrakovým postižením)</w:t>
      </w:r>
    </w:p>
    <w:p w:rsidR="00BA6AF6" w:rsidRPr="008660AF" w:rsidRDefault="00BA6AF6" w:rsidP="009F6570">
      <w:pPr>
        <w:pStyle w:val="Nadpis2"/>
      </w:pPr>
      <w:r w:rsidRPr="008660AF">
        <w:t>Děkujeme za finanční a další podporu</w:t>
      </w:r>
    </w:p>
    <w:p w:rsidR="00BA6AF6" w:rsidRPr="008660AF" w:rsidRDefault="00BA6AF6" w:rsidP="00BA6AF6">
      <w:pPr>
        <w:numPr>
          <w:ilvl w:val="0"/>
          <w:numId w:val="10"/>
        </w:numPr>
        <w:spacing w:after="120" w:line="240" w:lineRule="auto"/>
        <w:ind w:left="284" w:hanging="284"/>
        <w:contextualSpacing/>
        <w:jc w:val="both"/>
        <w:rPr>
          <w:rFonts w:eastAsia="Calibri" w:cs="Arial"/>
        </w:rPr>
      </w:pPr>
      <w:bookmarkStart w:id="99" w:name="_Hlk101423580"/>
      <w:proofErr w:type="spellStart"/>
      <w:r w:rsidRPr="008660AF">
        <w:rPr>
          <w:rFonts w:eastAsia="Calibri" w:cs="Arial"/>
        </w:rPr>
        <w:t>Abacus</w:t>
      </w:r>
      <w:proofErr w:type="spellEnd"/>
      <w:r w:rsidRPr="008660AF">
        <w:rPr>
          <w:rFonts w:eastAsia="Calibri" w:cs="Arial"/>
        </w:rPr>
        <w:t xml:space="preserve"> Electric, s.r.o.</w:t>
      </w:r>
    </w:p>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Československá obchodní banka, a. s.</w:t>
      </w:r>
    </w:p>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David a Jan Vágnerovi</w:t>
      </w:r>
    </w:p>
    <w:p w:rsidR="00BA6AF6" w:rsidRPr="008660AF" w:rsidRDefault="00BA6AF6" w:rsidP="00BA6AF6">
      <w:pPr>
        <w:numPr>
          <w:ilvl w:val="0"/>
          <w:numId w:val="10"/>
        </w:numPr>
        <w:spacing w:after="120" w:line="240" w:lineRule="auto"/>
        <w:ind w:left="284" w:hanging="284"/>
        <w:contextualSpacing/>
        <w:jc w:val="both"/>
        <w:rPr>
          <w:rFonts w:eastAsia="Calibri" w:cs="Arial"/>
        </w:rPr>
      </w:pPr>
      <w:proofErr w:type="spellStart"/>
      <w:r w:rsidRPr="008660AF">
        <w:rPr>
          <w:rFonts w:eastAsia="Calibri" w:cs="Arial"/>
        </w:rPr>
        <w:t>Eschenbach</w:t>
      </w:r>
      <w:proofErr w:type="spellEnd"/>
      <w:r w:rsidRPr="008660AF">
        <w:rPr>
          <w:rFonts w:eastAsia="Calibri" w:cs="Arial"/>
        </w:rPr>
        <w:t xml:space="preserve"> Optik, spol. s r.o.</w:t>
      </w:r>
    </w:p>
    <w:bookmarkEnd w:id="99"/>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Ing. Petr Petrlík</w:t>
      </w:r>
    </w:p>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MATAPO a.s.</w:t>
      </w:r>
    </w:p>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Nadační fond Mathilda</w:t>
      </w:r>
    </w:p>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NOVÁK KUCHYNĚ s.r.o.</w:t>
      </w:r>
    </w:p>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 xml:space="preserve">Optika </w:t>
      </w:r>
      <w:proofErr w:type="spellStart"/>
      <w:r w:rsidRPr="008660AF">
        <w:rPr>
          <w:rFonts w:eastAsia="Calibri" w:cs="Arial"/>
        </w:rPr>
        <w:t>Chuchmovi</w:t>
      </w:r>
      <w:proofErr w:type="spellEnd"/>
    </w:p>
    <w:p w:rsidR="00BA6AF6" w:rsidRPr="008660AF" w:rsidRDefault="00BA6AF6" w:rsidP="00BA6AF6">
      <w:pPr>
        <w:numPr>
          <w:ilvl w:val="0"/>
          <w:numId w:val="10"/>
        </w:numPr>
        <w:spacing w:after="120" w:line="240" w:lineRule="auto"/>
        <w:ind w:left="284" w:hanging="284"/>
        <w:contextualSpacing/>
        <w:jc w:val="both"/>
        <w:rPr>
          <w:rFonts w:eastAsia="Calibri" w:cs="Arial"/>
        </w:rPr>
      </w:pPr>
      <w:r w:rsidRPr="008660AF">
        <w:rPr>
          <w:rFonts w:eastAsia="Calibri" w:cs="Arial"/>
        </w:rPr>
        <w:t>všichni, kteří přispívají na sbírku Bílá pastelka koupí pastelky a do pokladniček vodicí pes</w:t>
      </w:r>
    </w:p>
    <w:p w:rsidR="00BA6AF6" w:rsidRPr="008660AF" w:rsidRDefault="00BA6AF6" w:rsidP="009F6570">
      <w:pPr>
        <w:pStyle w:val="Nadpis2"/>
      </w:pPr>
      <w:r w:rsidRPr="008660AF">
        <w:t>Děkujeme za dobrou spolupráci</w:t>
      </w:r>
    </w:p>
    <w:p w:rsidR="00BA6AF6" w:rsidRPr="008660AF" w:rsidRDefault="00BA6AF6" w:rsidP="00BA6AF6">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BA6AF6" w:rsidRPr="008660AF" w:rsidRDefault="00BA6AF6" w:rsidP="00BA6AF6">
      <w:pPr>
        <w:ind w:left="284" w:hanging="284"/>
        <w:contextualSpacing/>
        <w:jc w:val="both"/>
        <w:rPr>
          <w:rFonts w:cs="Arial"/>
        </w:rPr>
      </w:pPr>
      <w:r w:rsidRPr="008660AF">
        <w:rPr>
          <w:rFonts w:cs="Arial"/>
        </w:rPr>
        <w:t>oční lékaři v Jihočeském kraji</w:t>
      </w:r>
    </w:p>
    <w:p w:rsidR="00BA6AF6" w:rsidRPr="008660AF" w:rsidRDefault="00BA6AF6" w:rsidP="00BA6AF6">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BA6AF6" w:rsidRPr="008660AF" w:rsidRDefault="00BA6AF6" w:rsidP="00BA6AF6">
      <w:pPr>
        <w:ind w:left="284" w:hanging="284"/>
        <w:contextualSpacing/>
        <w:jc w:val="both"/>
        <w:rPr>
          <w:rFonts w:cs="Arial"/>
        </w:rPr>
      </w:pPr>
      <w:r w:rsidRPr="008660AF">
        <w:rPr>
          <w:rFonts w:cs="Arial"/>
        </w:rPr>
        <w:t>ADRA, o.p.s., Dobrovolnické centrum ADRA České Budějovice</w:t>
      </w:r>
    </w:p>
    <w:p w:rsidR="00BA6AF6" w:rsidRPr="008660AF" w:rsidRDefault="00BA6AF6" w:rsidP="00BA6AF6">
      <w:pPr>
        <w:ind w:left="284" w:hanging="284"/>
        <w:contextualSpacing/>
        <w:jc w:val="both"/>
        <w:rPr>
          <w:rFonts w:cs="Arial"/>
        </w:rPr>
      </w:pPr>
      <w:r w:rsidRPr="008660AF">
        <w:rPr>
          <w:rFonts w:cs="Arial"/>
        </w:rPr>
        <w:t>Charita České Budějovice</w:t>
      </w:r>
    </w:p>
    <w:p w:rsidR="00BA6AF6" w:rsidRPr="008660AF" w:rsidRDefault="00BA6AF6" w:rsidP="00BA6AF6">
      <w:pPr>
        <w:contextualSpacing/>
        <w:jc w:val="both"/>
        <w:rPr>
          <w:rFonts w:cs="Arial"/>
        </w:rPr>
      </w:pPr>
      <w:r w:rsidRPr="008660AF">
        <w:rPr>
          <w:rFonts w:cs="Arial"/>
        </w:rPr>
        <w:lastRenderedPageBreak/>
        <w:t xml:space="preserve">Národní rada osob se zdravotním postižením České republiky, </w:t>
      </w:r>
      <w:proofErr w:type="spellStart"/>
      <w:r w:rsidRPr="008660AF">
        <w:rPr>
          <w:rFonts w:cs="Arial"/>
        </w:rPr>
        <w:t>z.s</w:t>
      </w:r>
      <w:proofErr w:type="spellEnd"/>
      <w:r w:rsidRPr="008660AF">
        <w:rPr>
          <w:rFonts w:cs="Arial"/>
        </w:rPr>
        <w:t>. -</w:t>
      </w:r>
      <w:r w:rsidRPr="008660AF">
        <w:rPr>
          <w:rFonts w:cs="Arial"/>
          <w:color w:val="FF0000"/>
          <w:shd w:val="clear" w:color="auto" w:fill="FFFFFF"/>
        </w:rPr>
        <w:t xml:space="preserve"> </w:t>
      </w:r>
      <w:r w:rsidRPr="008660AF">
        <w:rPr>
          <w:rFonts w:cs="Arial"/>
          <w:shd w:val="clear" w:color="auto" w:fill="FFFFFF"/>
        </w:rPr>
        <w:t>NRZP Jihočeského kraje</w:t>
      </w:r>
    </w:p>
    <w:p w:rsidR="00BA6AF6" w:rsidRPr="008660AF" w:rsidRDefault="00BA6AF6" w:rsidP="00BA6AF6">
      <w:pPr>
        <w:contextualSpacing/>
        <w:jc w:val="both"/>
        <w:rPr>
          <w:rFonts w:cs="Arial"/>
        </w:rPr>
      </w:pPr>
      <w:r w:rsidRPr="008660AF">
        <w:rPr>
          <w:rFonts w:cs="Arial"/>
        </w:rPr>
        <w:t xml:space="preserve">Sjednocená organizace nevidomých a slabozrakých České republiky, </w:t>
      </w:r>
      <w:proofErr w:type="spellStart"/>
      <w:r w:rsidRPr="008660AF">
        <w:rPr>
          <w:rFonts w:cs="Arial"/>
        </w:rPr>
        <w:t>z.s</w:t>
      </w:r>
      <w:proofErr w:type="spellEnd"/>
      <w:r w:rsidRPr="008660AF">
        <w:rPr>
          <w:rFonts w:cs="Arial"/>
        </w:rPr>
        <w:t>. (oblastní pobočky v Jihočeském kraji)</w:t>
      </w:r>
    </w:p>
    <w:p w:rsidR="00BA6AF6" w:rsidRPr="008660AF" w:rsidRDefault="00BA6AF6" w:rsidP="00BA6AF6">
      <w:pPr>
        <w:contextualSpacing/>
        <w:jc w:val="both"/>
        <w:rPr>
          <w:rFonts w:cs="Arial"/>
        </w:rPr>
      </w:pPr>
      <w:r w:rsidRPr="008660AF">
        <w:rPr>
          <w:rFonts w:cs="Arial"/>
        </w:rPr>
        <w:t>Speciálně pedagogické centrum při Mateřské škole pro zrakově postižené, České Budějovice, Zachariášova 5</w:t>
      </w:r>
    </w:p>
    <w:p w:rsidR="00BA6AF6" w:rsidRPr="008660AF" w:rsidRDefault="00BA6AF6" w:rsidP="00BA6AF6">
      <w:pPr>
        <w:contextualSpacing/>
        <w:jc w:val="both"/>
        <w:rPr>
          <w:rFonts w:cs="Arial"/>
        </w:rPr>
      </w:pPr>
      <w:r w:rsidRPr="008660AF">
        <w:rPr>
          <w:rFonts w:cs="Arial"/>
        </w:rPr>
        <w:t>Společnost pro ranou péči, pobočka České Budějovice</w:t>
      </w:r>
    </w:p>
    <w:p w:rsidR="00BA6AF6" w:rsidRPr="008660AF" w:rsidRDefault="00BA6AF6" w:rsidP="00BA6AF6">
      <w:pPr>
        <w:ind w:left="284" w:hanging="284"/>
        <w:contextualSpacing/>
        <w:jc w:val="both"/>
        <w:rPr>
          <w:rFonts w:cs="Arial"/>
        </w:rPr>
      </w:pPr>
      <w:r w:rsidRPr="008660AF">
        <w:rPr>
          <w:rFonts w:cs="Arial"/>
        </w:rPr>
        <w:t xml:space="preserve">Unie ROSKA </w:t>
      </w:r>
      <w:r w:rsidR="004D3891" w:rsidRPr="008660AF">
        <w:rPr>
          <w:rFonts w:cs="Arial"/>
        </w:rPr>
        <w:t>–</w:t>
      </w:r>
      <w:r w:rsidRPr="008660AF">
        <w:rPr>
          <w:rFonts w:cs="Arial"/>
        </w:rPr>
        <w:t xml:space="preserve"> </w:t>
      </w:r>
      <w:proofErr w:type="spellStart"/>
      <w:r w:rsidRPr="008660AF">
        <w:rPr>
          <w:rFonts w:cs="Arial"/>
        </w:rPr>
        <w:t>reg</w:t>
      </w:r>
      <w:proofErr w:type="spellEnd"/>
      <w:r w:rsidRPr="008660AF">
        <w:rPr>
          <w:rFonts w:cs="Arial"/>
        </w:rPr>
        <w:t>.</w:t>
      </w:r>
      <w:r w:rsidR="004D3891" w:rsidRPr="008660AF">
        <w:rPr>
          <w:rFonts w:cs="Arial"/>
        </w:rPr>
        <w:t xml:space="preserve"> </w:t>
      </w:r>
      <w:proofErr w:type="spellStart"/>
      <w:r w:rsidRPr="008660AF">
        <w:rPr>
          <w:rFonts w:cs="Arial"/>
        </w:rPr>
        <w:t>org</w:t>
      </w:r>
      <w:proofErr w:type="spellEnd"/>
      <w:r w:rsidRPr="008660AF">
        <w:rPr>
          <w:rFonts w:cs="Arial"/>
        </w:rPr>
        <w:t xml:space="preserve">. ROSKA ČESKÉ BUDĚJOVICE, </w:t>
      </w:r>
      <w:proofErr w:type="spellStart"/>
      <w:r w:rsidRPr="008660AF">
        <w:rPr>
          <w:rFonts w:cs="Arial"/>
        </w:rPr>
        <w:t>z.p.s</w:t>
      </w:r>
      <w:proofErr w:type="spellEnd"/>
      <w:r w:rsidRPr="008660AF">
        <w:rPr>
          <w:rFonts w:cs="Arial"/>
        </w:rPr>
        <w:t>.</w:t>
      </w:r>
    </w:p>
    <w:p w:rsidR="00BA6AF6" w:rsidRPr="008660AF" w:rsidRDefault="00BA6AF6" w:rsidP="00BA6AF6">
      <w:pPr>
        <w:pStyle w:val="Odstavecseseznamem"/>
        <w:numPr>
          <w:ilvl w:val="0"/>
          <w:numId w:val="5"/>
        </w:numPr>
        <w:spacing w:after="120" w:line="240" w:lineRule="auto"/>
        <w:ind w:left="284" w:hanging="284"/>
        <w:jc w:val="both"/>
        <w:rPr>
          <w:rFonts w:eastAsia="Arial"/>
          <w:b/>
        </w:rPr>
      </w:pPr>
      <w:r w:rsidRPr="008660AF">
        <w:rPr>
          <w:rFonts w:eastAsia="Arial"/>
          <w:b/>
        </w:rPr>
        <w:t>úřadům</w:t>
      </w:r>
    </w:p>
    <w:p w:rsidR="00BA6AF6" w:rsidRPr="008660AF" w:rsidRDefault="00BA6AF6" w:rsidP="00BA6AF6">
      <w:pPr>
        <w:ind w:left="284" w:hanging="284"/>
        <w:contextualSpacing/>
        <w:jc w:val="both"/>
        <w:rPr>
          <w:rFonts w:cs="Arial"/>
        </w:rPr>
      </w:pPr>
      <w:r w:rsidRPr="008660AF">
        <w:rPr>
          <w:rFonts w:cs="Arial"/>
        </w:rPr>
        <w:t>pracovníci všech pracovišť Úřadu práce ČR v Jihočeském kraji</w:t>
      </w:r>
    </w:p>
    <w:p w:rsidR="00BA6AF6" w:rsidRPr="008660AF" w:rsidRDefault="00BA6AF6" w:rsidP="00BA6AF6">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BA6AF6" w:rsidRPr="008660AF" w:rsidRDefault="00BA6AF6" w:rsidP="00BA6AF6">
      <w:pPr>
        <w:contextualSpacing/>
        <w:jc w:val="both"/>
        <w:rPr>
          <w:rFonts w:cs="Arial"/>
        </w:rPr>
      </w:pPr>
      <w:r w:rsidRPr="008660AF">
        <w:rPr>
          <w:rFonts w:cs="Arial"/>
        </w:rPr>
        <w:t>Jihočeská univerzita v Českých Budějovicích –</w:t>
      </w:r>
      <w:r w:rsidRPr="008660AF">
        <w:rPr>
          <w:rFonts w:cs="Arial"/>
          <w:color w:val="FF0000"/>
        </w:rPr>
        <w:t xml:space="preserve"> </w:t>
      </w:r>
      <w:r w:rsidRPr="008660AF">
        <w:rPr>
          <w:rFonts w:cs="Arial"/>
        </w:rPr>
        <w:t>Zdravotně sociální fakulta</w:t>
      </w:r>
    </w:p>
    <w:p w:rsidR="00BA6AF6" w:rsidRPr="008660AF" w:rsidRDefault="00BA6AF6" w:rsidP="009F6570">
      <w:pPr>
        <w:pStyle w:val="Nadpis2"/>
      </w:pPr>
      <w:r w:rsidRPr="008660AF">
        <w:t xml:space="preserve">Děkujeme za pomoc při realizaci sbírky Bílá pastelka </w:t>
      </w:r>
    </w:p>
    <w:p w:rsidR="00BA6AF6" w:rsidRPr="008D18F4" w:rsidRDefault="00BA6AF6" w:rsidP="00BA6AF6">
      <w:pPr>
        <w:pStyle w:val="Odstavecseseznamem"/>
        <w:numPr>
          <w:ilvl w:val="0"/>
          <w:numId w:val="5"/>
        </w:numPr>
        <w:spacing w:after="120" w:line="240" w:lineRule="auto"/>
        <w:ind w:left="284" w:hanging="284"/>
        <w:jc w:val="both"/>
        <w:rPr>
          <w:rFonts w:eastAsia="Arial"/>
        </w:rPr>
      </w:pPr>
      <w:r w:rsidRPr="008660AF">
        <w:rPr>
          <w:rFonts w:eastAsia="Arial"/>
          <w:b/>
        </w:rPr>
        <w:t xml:space="preserve">školám, jejich pedagogům </w:t>
      </w:r>
      <w:r w:rsidRPr="008D18F4">
        <w:rPr>
          <w:rFonts w:eastAsia="Arial"/>
          <w:b/>
        </w:rPr>
        <w:t>a dobrovolníkům</w:t>
      </w:r>
    </w:p>
    <w:p w:rsidR="00BA6AF6" w:rsidRPr="008D18F4" w:rsidRDefault="00BA6AF6" w:rsidP="00BA6AF6">
      <w:pPr>
        <w:ind w:left="284" w:hanging="284"/>
        <w:contextualSpacing/>
        <w:jc w:val="both"/>
        <w:rPr>
          <w:rFonts w:cs="Arial"/>
        </w:rPr>
      </w:pPr>
      <w:r w:rsidRPr="008D18F4">
        <w:rPr>
          <w:rFonts w:cs="Arial"/>
        </w:rPr>
        <w:t xml:space="preserve">ČAG </w:t>
      </w:r>
      <w:r w:rsidR="004D3891" w:rsidRPr="008D18F4">
        <w:rPr>
          <w:rFonts w:cs="Arial"/>
        </w:rPr>
        <w:t>–</w:t>
      </w:r>
      <w:r w:rsidRPr="008D18F4">
        <w:rPr>
          <w:rFonts w:cs="Arial"/>
        </w:rPr>
        <w:t xml:space="preserve"> gymnázium</w:t>
      </w:r>
      <w:r w:rsidR="004D3891" w:rsidRPr="008D18F4">
        <w:rPr>
          <w:rFonts w:cs="Arial"/>
        </w:rPr>
        <w:t xml:space="preserve"> </w:t>
      </w:r>
      <w:r w:rsidRPr="008D18F4">
        <w:rPr>
          <w:rFonts w:cs="Arial"/>
        </w:rPr>
        <w:t xml:space="preserve">a základní škola s.r.o. </w:t>
      </w:r>
    </w:p>
    <w:p w:rsidR="00BA6AF6" w:rsidRPr="008D18F4" w:rsidRDefault="00BA6AF6" w:rsidP="00BA6AF6">
      <w:pPr>
        <w:ind w:left="284" w:hanging="284"/>
        <w:contextualSpacing/>
        <w:jc w:val="both"/>
        <w:rPr>
          <w:rFonts w:cs="Arial"/>
        </w:rPr>
      </w:pPr>
      <w:r w:rsidRPr="008D18F4">
        <w:rPr>
          <w:rFonts w:cs="Arial"/>
        </w:rPr>
        <w:t>Domov mládeže při Střední škole a Vyšší odborné škole cestovního ruchu, České Budějovice,</w:t>
      </w:r>
    </w:p>
    <w:p w:rsidR="00BA6AF6" w:rsidRPr="008D18F4" w:rsidRDefault="00BA6AF6" w:rsidP="00BA6AF6">
      <w:pPr>
        <w:ind w:left="284" w:hanging="284"/>
        <w:contextualSpacing/>
        <w:jc w:val="both"/>
        <w:rPr>
          <w:rFonts w:cs="Arial"/>
        </w:rPr>
      </w:pPr>
      <w:r w:rsidRPr="008D18F4">
        <w:rPr>
          <w:rFonts w:cs="Arial"/>
        </w:rPr>
        <w:t>Senovážné náměstí 12</w:t>
      </w:r>
    </w:p>
    <w:p w:rsidR="00BA6AF6" w:rsidRPr="008D18F4" w:rsidRDefault="00BA6AF6" w:rsidP="00BA6AF6">
      <w:pPr>
        <w:ind w:left="284" w:hanging="284"/>
        <w:contextualSpacing/>
        <w:jc w:val="both"/>
        <w:rPr>
          <w:rFonts w:cs="Arial"/>
        </w:rPr>
      </w:pPr>
      <w:r w:rsidRPr="008D18F4">
        <w:rPr>
          <w:rFonts w:cs="Arial"/>
        </w:rPr>
        <w:t>Gymnázium, Dačice, Boženy Němcové 213</w:t>
      </w:r>
    </w:p>
    <w:p w:rsidR="00BA6AF6" w:rsidRPr="008D18F4" w:rsidRDefault="00BA6AF6" w:rsidP="00BA6AF6">
      <w:pPr>
        <w:ind w:left="284" w:hanging="284"/>
        <w:contextualSpacing/>
        <w:jc w:val="both"/>
        <w:rPr>
          <w:rFonts w:cs="Arial"/>
        </w:rPr>
      </w:pPr>
      <w:r w:rsidRPr="008D18F4">
        <w:rPr>
          <w:rFonts w:cs="Arial"/>
        </w:rPr>
        <w:t xml:space="preserve">Gymnázium, Prachatice, Zlatá Stezka 137 </w:t>
      </w:r>
    </w:p>
    <w:p w:rsidR="00BA6AF6" w:rsidRPr="008D18F4" w:rsidRDefault="00BA6AF6" w:rsidP="00BA6AF6">
      <w:pPr>
        <w:contextualSpacing/>
        <w:jc w:val="both"/>
        <w:rPr>
          <w:rFonts w:cs="Arial"/>
        </w:rPr>
      </w:pPr>
      <w:r w:rsidRPr="008D18F4">
        <w:rPr>
          <w:rFonts w:cs="Arial"/>
        </w:rPr>
        <w:t>Střední odborná škola zdravotnická a Střední odborné učiliště, Český Krumlov, Tavírna 342</w:t>
      </w:r>
    </w:p>
    <w:p w:rsidR="00BA6AF6" w:rsidRPr="008D18F4" w:rsidRDefault="00BA6AF6" w:rsidP="00BA6AF6">
      <w:pPr>
        <w:contextualSpacing/>
        <w:jc w:val="both"/>
        <w:rPr>
          <w:rFonts w:cs="Arial"/>
        </w:rPr>
      </w:pPr>
      <w:r w:rsidRPr="008D18F4">
        <w:rPr>
          <w:rFonts w:cs="Arial"/>
        </w:rPr>
        <w:t>Střední zdravotnická škola, Jindřichův Hradec, Klášterská 77/II</w:t>
      </w:r>
    </w:p>
    <w:p w:rsidR="00BA6AF6" w:rsidRPr="008D18F4" w:rsidRDefault="00BA6AF6" w:rsidP="00BA6AF6">
      <w:pPr>
        <w:ind w:left="284" w:hanging="284"/>
        <w:contextualSpacing/>
        <w:jc w:val="both"/>
        <w:rPr>
          <w:rFonts w:cs="Arial"/>
        </w:rPr>
      </w:pPr>
      <w:r w:rsidRPr="008D18F4">
        <w:rPr>
          <w:rFonts w:cs="Arial"/>
        </w:rPr>
        <w:t xml:space="preserve">Střední zdravotnická škola, Písek, Národní svobody 420 </w:t>
      </w:r>
    </w:p>
    <w:p w:rsidR="00BA6AF6" w:rsidRPr="008D18F4" w:rsidRDefault="00BA6AF6" w:rsidP="00BA6AF6">
      <w:pPr>
        <w:ind w:left="284" w:hanging="284"/>
        <w:contextualSpacing/>
        <w:jc w:val="both"/>
        <w:rPr>
          <w:rFonts w:cs="Arial"/>
        </w:rPr>
      </w:pPr>
      <w:r w:rsidRPr="008D18F4">
        <w:rPr>
          <w:rFonts w:cs="Arial"/>
        </w:rPr>
        <w:t>Střední zdravotnická škola, Tábor, Mostecká 1912</w:t>
      </w:r>
    </w:p>
    <w:p w:rsidR="00BA6AF6" w:rsidRPr="008D18F4" w:rsidRDefault="00BA6AF6" w:rsidP="00BA6AF6">
      <w:pPr>
        <w:ind w:left="284" w:hanging="284"/>
        <w:contextualSpacing/>
        <w:jc w:val="both"/>
        <w:rPr>
          <w:rFonts w:cs="Arial"/>
          <w:shd w:val="clear" w:color="auto" w:fill="F1FAFE"/>
        </w:rPr>
      </w:pPr>
      <w:r w:rsidRPr="008D18F4">
        <w:rPr>
          <w:rFonts w:cs="Arial"/>
        </w:rPr>
        <w:t>Základní škola Borovany</w:t>
      </w:r>
    </w:p>
    <w:p w:rsidR="00BA6AF6" w:rsidRPr="008660AF" w:rsidRDefault="00BA6AF6" w:rsidP="00BA6AF6">
      <w:pPr>
        <w:pStyle w:val="Odstavecseseznamem"/>
        <w:numPr>
          <w:ilvl w:val="0"/>
          <w:numId w:val="5"/>
        </w:numPr>
        <w:spacing w:after="120" w:line="240" w:lineRule="auto"/>
        <w:ind w:left="284" w:hanging="284"/>
        <w:jc w:val="both"/>
        <w:rPr>
          <w:rFonts w:eastAsia="Arial"/>
          <w:b/>
        </w:rPr>
      </w:pPr>
      <w:r w:rsidRPr="008660AF">
        <w:rPr>
          <w:rFonts w:eastAsia="Arial"/>
          <w:b/>
        </w:rPr>
        <w:t xml:space="preserve">organizacím za umístění sbírkových kas </w:t>
      </w:r>
    </w:p>
    <w:p w:rsidR="00BA6AF6" w:rsidRPr="008660AF" w:rsidRDefault="00BA6AF6" w:rsidP="00BA6AF6">
      <w:pPr>
        <w:ind w:left="284" w:hanging="284"/>
        <w:contextualSpacing/>
        <w:jc w:val="both"/>
        <w:rPr>
          <w:rFonts w:cs="Arial"/>
        </w:rPr>
      </w:pPr>
      <w:r w:rsidRPr="008660AF">
        <w:rPr>
          <w:rFonts w:cs="Arial"/>
        </w:rPr>
        <w:t xml:space="preserve">MAKRO Cash &amp; Carry ČR s.r.o. – prodejna České Budějovice </w:t>
      </w:r>
      <w:bookmarkEnd w:id="97"/>
    </w:p>
    <w:p w:rsidR="00C46BE2" w:rsidRPr="008660AF" w:rsidRDefault="00C46BE2" w:rsidP="00C46BE2">
      <w:pPr>
        <w:tabs>
          <w:tab w:val="left" w:pos="1134"/>
        </w:tabs>
        <w:spacing w:after="0" w:line="240" w:lineRule="auto"/>
      </w:pPr>
    </w:p>
    <w:p w:rsidR="00C46BE2" w:rsidRPr="008660AF" w:rsidRDefault="00C46BE2" w:rsidP="00C46BE2">
      <w:pPr>
        <w:spacing w:line="240" w:lineRule="auto"/>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4D6EE2">
      <w:pPr>
        <w:pStyle w:val="Nadpis2"/>
        <w:spacing w:before="120" w:beforeAutospacing="0"/>
        <w:rPr>
          <w:sz w:val="28"/>
          <w:szCs w:val="28"/>
        </w:rPr>
      </w:pPr>
      <w:bookmarkStart w:id="100" w:name="_Toc107495312"/>
      <w:bookmarkStart w:id="101" w:name="_HRADEC_KRÁLOVÉ"/>
      <w:bookmarkEnd w:id="101"/>
      <w:r w:rsidRPr="00EB7D28">
        <w:rPr>
          <w:sz w:val="28"/>
          <w:szCs w:val="28"/>
        </w:rPr>
        <w:t>HRADEC KRÁLOVÉ</w:t>
      </w:r>
      <w:bookmarkEnd w:id="100"/>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M. Horákové 549/53, 500 06 Hradec Králové</w:t>
      </w:r>
    </w:p>
    <w:p w:rsidR="00C46BE2" w:rsidRPr="008660AF" w:rsidRDefault="00C46BE2" w:rsidP="00C46BE2">
      <w:pPr>
        <w:tabs>
          <w:tab w:val="left" w:pos="1134"/>
        </w:tabs>
        <w:spacing w:after="0" w:line="240" w:lineRule="auto"/>
      </w:pPr>
      <w:r w:rsidRPr="008660AF">
        <w:t xml:space="preserve">tel.: 495 273 636, e-mail: h.kralove@tyfloservis.cz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Mgr. et Mgr. Daniela Morávková</w:t>
      </w:r>
    </w:p>
    <w:p w:rsidR="00C46BE2" w:rsidRPr="008660AF" w:rsidRDefault="00C46BE2" w:rsidP="00C46BE2">
      <w:pPr>
        <w:tabs>
          <w:tab w:val="left" w:pos="1134"/>
        </w:tabs>
        <w:spacing w:after="0" w:line="240" w:lineRule="auto"/>
      </w:pPr>
      <w:r w:rsidRPr="008660AF">
        <w:t xml:space="preserve">instruktoři: </w:t>
      </w:r>
      <w:r w:rsidRPr="008660AF">
        <w:tab/>
        <w:t xml:space="preserve">Bc. et Mgr. Kristýna </w:t>
      </w:r>
      <w:proofErr w:type="spellStart"/>
      <w:r w:rsidRPr="008660AF">
        <w:t>Drtílková</w:t>
      </w:r>
      <w:proofErr w:type="spellEnd"/>
    </w:p>
    <w:p w:rsidR="00C46BE2" w:rsidRPr="008660AF" w:rsidRDefault="00C46BE2" w:rsidP="00C46BE2">
      <w:pPr>
        <w:tabs>
          <w:tab w:val="left" w:pos="1134"/>
        </w:tabs>
        <w:spacing w:after="0" w:line="240" w:lineRule="auto"/>
      </w:pPr>
      <w:r w:rsidRPr="008660AF">
        <w:tab/>
        <w:t xml:space="preserve">Bc. Vlasta </w:t>
      </w:r>
      <w:proofErr w:type="spellStart"/>
      <w:r w:rsidRPr="008660AF">
        <w:t>Kobulská</w:t>
      </w:r>
      <w:proofErr w:type="spellEnd"/>
    </w:p>
    <w:p w:rsidR="00C46BE2" w:rsidRPr="008660AF" w:rsidRDefault="00C46BE2" w:rsidP="00C46BE2">
      <w:pPr>
        <w:tabs>
          <w:tab w:val="left" w:pos="1134"/>
        </w:tabs>
        <w:spacing w:after="0" w:line="240" w:lineRule="auto"/>
      </w:pPr>
      <w:r w:rsidRPr="008660AF">
        <w:tab/>
        <w:t xml:space="preserve">Bc. Romana Křenová </w:t>
      </w:r>
      <w:r w:rsidRPr="008660AF">
        <w:rPr>
          <w:i/>
        </w:rPr>
        <w:t>(</w:t>
      </w:r>
      <w:proofErr w:type="spellStart"/>
      <w:r w:rsidRPr="008660AF">
        <w:rPr>
          <w:i/>
        </w:rPr>
        <w:t>roz</w:t>
      </w:r>
      <w:proofErr w:type="spellEnd"/>
      <w:r w:rsidRPr="008660AF">
        <w:rPr>
          <w:i/>
        </w:rPr>
        <w:t>. Schejbalová)</w:t>
      </w:r>
    </w:p>
    <w:p w:rsidR="00C46BE2" w:rsidRPr="008660AF" w:rsidRDefault="00C46BE2" w:rsidP="00C46BE2">
      <w:pPr>
        <w:tabs>
          <w:tab w:val="left" w:pos="1134"/>
        </w:tabs>
        <w:spacing w:after="0" w:line="240" w:lineRule="auto"/>
      </w:pPr>
      <w:r w:rsidRPr="008660AF">
        <w:tab/>
        <w:t xml:space="preserve">Bc. Vladislava </w:t>
      </w:r>
      <w:proofErr w:type="spellStart"/>
      <w:r w:rsidRPr="008660AF">
        <w:t>Mušinská</w:t>
      </w:r>
      <w:proofErr w:type="spellEnd"/>
    </w:p>
    <w:p w:rsidR="00C46BE2" w:rsidRPr="008660AF" w:rsidRDefault="00C46BE2" w:rsidP="00C46BE2">
      <w:pPr>
        <w:tabs>
          <w:tab w:val="left" w:pos="1134"/>
        </w:tabs>
        <w:spacing w:after="0" w:line="240" w:lineRule="auto"/>
      </w:pPr>
      <w:r w:rsidRPr="008660AF">
        <w:tab/>
        <w:t xml:space="preserve">Bc. et Mgr. </w:t>
      </w:r>
      <w:proofErr w:type="spellStart"/>
      <w:r w:rsidRPr="008660AF">
        <w:t>Oľga</w:t>
      </w:r>
      <w:proofErr w:type="spellEnd"/>
      <w:r w:rsidRPr="008660AF">
        <w:t xml:space="preserve"> </w:t>
      </w:r>
      <w:proofErr w:type="spellStart"/>
      <w:r w:rsidRPr="008660AF">
        <w:t>Šintáková</w:t>
      </w:r>
      <w:proofErr w:type="spellEnd"/>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H. Králové</w:t>
      </w:r>
    </w:p>
    <w:p w:rsidR="00C46BE2" w:rsidRPr="008660AF" w:rsidRDefault="00C46BE2" w:rsidP="00C46BE2">
      <w:pPr>
        <w:tabs>
          <w:tab w:val="left" w:pos="1134"/>
        </w:tabs>
        <w:spacing w:after="0" w:line="240" w:lineRule="auto"/>
      </w:pPr>
      <w:r w:rsidRPr="008660AF">
        <w:t xml:space="preserve">Registrovaná sociální služba (identifikátor): </w:t>
      </w:r>
    </w:p>
    <w:p w:rsidR="00C46BE2" w:rsidRPr="008660AF" w:rsidRDefault="00C46BE2" w:rsidP="00C46BE2">
      <w:pPr>
        <w:tabs>
          <w:tab w:val="left" w:pos="1134"/>
        </w:tabs>
        <w:spacing w:after="0" w:line="240" w:lineRule="auto"/>
      </w:pPr>
      <w:r w:rsidRPr="008660AF">
        <w:t>sociální rehabilitace (7175172)</w:t>
      </w:r>
    </w:p>
    <w:p w:rsidR="004D3891" w:rsidRPr="008660AF" w:rsidRDefault="004D3891" w:rsidP="009F6570">
      <w:pPr>
        <w:pStyle w:val="Nadpis2"/>
      </w:pPr>
      <w:bookmarkStart w:id="102" w:name="_Hlk199924469"/>
      <w:bookmarkStart w:id="103" w:name="_Děkujeme_za_podporu_2"/>
      <w:bookmarkEnd w:id="103"/>
      <w:r w:rsidRPr="008660AF">
        <w:t>Děkujeme za podporu služby sociální rehabilitace</w:t>
      </w:r>
    </w:p>
    <w:p w:rsidR="004D3891" w:rsidRPr="008660AF" w:rsidRDefault="004D3891" w:rsidP="004D3891">
      <w:pPr>
        <w:pStyle w:val="Odstavecseseznamem"/>
        <w:numPr>
          <w:ilvl w:val="0"/>
          <w:numId w:val="13"/>
        </w:numPr>
        <w:spacing w:after="120" w:line="240" w:lineRule="auto"/>
        <w:ind w:left="284" w:hanging="284"/>
        <w:jc w:val="both"/>
        <w:rPr>
          <w:b/>
        </w:rPr>
      </w:pPr>
      <w:r w:rsidRPr="008660AF">
        <w:rPr>
          <w:b/>
        </w:rPr>
        <w:t xml:space="preserve">Ministerstvo práce a sociálních věcí </w:t>
      </w:r>
      <w:bookmarkStart w:id="104" w:name="_Hlk199943135"/>
      <w:r w:rsidRPr="008660AF">
        <w:t>(oblast podpory: Poskytování služeb s nadregionálním či celostátním charakterem pro rok 2025)</w:t>
      </w:r>
    </w:p>
    <w:bookmarkEnd w:id="104"/>
    <w:p w:rsidR="004D3891" w:rsidRPr="008660AF" w:rsidRDefault="004D3891" w:rsidP="004D3891">
      <w:pPr>
        <w:pStyle w:val="Odstavecseseznamem"/>
        <w:numPr>
          <w:ilvl w:val="0"/>
          <w:numId w:val="13"/>
        </w:numPr>
        <w:tabs>
          <w:tab w:val="left" w:pos="1134"/>
        </w:tabs>
        <w:spacing w:after="120" w:line="240" w:lineRule="auto"/>
        <w:ind w:left="284" w:hanging="284"/>
        <w:jc w:val="both"/>
      </w:pPr>
      <w:r w:rsidRPr="008660AF">
        <w:rPr>
          <w:b/>
        </w:rPr>
        <w:t xml:space="preserve">Královéhradecký kraj </w:t>
      </w:r>
      <w:r w:rsidRPr="008660AF">
        <w:t>(dotační program: Poskytnutí dotace z rozpočtu Královéhradeckého kraje pro rok 2025 na podporu sociálních služeb definovaných v zákoně č. 108/2006 Sb. o</w:t>
      </w:r>
      <w:r w:rsidR="00B95832" w:rsidRPr="008660AF">
        <w:t> </w:t>
      </w:r>
      <w:r w:rsidRPr="008660AF">
        <w:t>sociálních službách, ve znění pozdějších předpisů)</w:t>
      </w:r>
    </w:p>
    <w:p w:rsidR="004D3891" w:rsidRPr="008660AF" w:rsidRDefault="004D3891" w:rsidP="004D3891">
      <w:pPr>
        <w:pStyle w:val="Odstavecseseznamem"/>
        <w:numPr>
          <w:ilvl w:val="0"/>
          <w:numId w:val="13"/>
        </w:numPr>
        <w:spacing w:after="120" w:line="240" w:lineRule="auto"/>
        <w:ind w:left="284" w:hanging="284"/>
        <w:jc w:val="both"/>
        <w:rPr>
          <w:b/>
        </w:rPr>
      </w:pPr>
      <w:r w:rsidRPr="008660AF">
        <w:rPr>
          <w:b/>
        </w:rPr>
        <w:t>Statutární město Hradec Králové</w:t>
      </w:r>
      <w:r w:rsidRPr="008660AF">
        <w:t xml:space="preserve"> (projekt: Tyfloservis, o.p.s. - ambulantní a terénní rehabilitace osob s těžkým zrakovým postižením)</w:t>
      </w:r>
    </w:p>
    <w:p w:rsidR="004D3891" w:rsidRPr="008660AF" w:rsidRDefault="004D3891" w:rsidP="004D3891">
      <w:pPr>
        <w:pStyle w:val="Odstavecseseznamem"/>
        <w:numPr>
          <w:ilvl w:val="0"/>
          <w:numId w:val="13"/>
        </w:numPr>
        <w:tabs>
          <w:tab w:val="left" w:pos="1134"/>
        </w:tabs>
        <w:spacing w:after="0" w:line="240" w:lineRule="auto"/>
        <w:ind w:left="284" w:hanging="284"/>
        <w:jc w:val="both"/>
      </w:pPr>
      <w:r w:rsidRPr="008660AF">
        <w:rPr>
          <w:rFonts w:eastAsia="Times New Roman"/>
          <w:b/>
          <w:lang w:eastAsia="cs-CZ"/>
        </w:rPr>
        <w:t>Nadační</w:t>
      </w:r>
      <w:r w:rsidRPr="008660AF">
        <w:rPr>
          <w:b/>
        </w:rPr>
        <w:t xml:space="preserve"> fond Českého rozhlasu </w:t>
      </w:r>
      <w:r w:rsidRPr="008660AF">
        <w:t>(projekty: HGŘ 2025 – Kurz instruktorů prostorové orientace a samostatného pohybu nevidomých a slabozrakých II.; Fond Kaufland –Digitalizace a automatizace procesů v Tyfloservisu, o.p.s.)</w:t>
      </w:r>
    </w:p>
    <w:p w:rsidR="004D3891" w:rsidRPr="008660AF" w:rsidRDefault="004D3891" w:rsidP="004D3891">
      <w:pPr>
        <w:pStyle w:val="Odstavecseseznamem"/>
        <w:numPr>
          <w:ilvl w:val="0"/>
          <w:numId w:val="13"/>
        </w:numPr>
        <w:spacing w:after="100" w:afterAutospacing="1" w:line="240" w:lineRule="auto"/>
        <w:ind w:left="284" w:hanging="284"/>
        <w:jc w:val="both"/>
        <w:rPr>
          <w:b/>
        </w:rPr>
      </w:pPr>
      <w:r w:rsidRPr="008660AF">
        <w:rPr>
          <w:rFonts w:eastAsia="Times New Roman"/>
          <w:b/>
          <w:bCs/>
          <w:lang w:eastAsia="cs-CZ"/>
        </w:rPr>
        <w:t xml:space="preserve">Nadační fond Jiřího a Michele Stašových </w:t>
      </w:r>
      <w:r w:rsidRPr="008660AF">
        <w:rPr>
          <w:rFonts w:eastAsia="Times New Roman"/>
          <w:lang w:eastAsia="cs-CZ"/>
        </w:rPr>
        <w:t>(oblast podpory: Poskytování služeb sociální rehabilitace nevidomým a slabozrakým občanům ČR)</w:t>
      </w:r>
    </w:p>
    <w:p w:rsidR="004D3891" w:rsidRPr="008660AF" w:rsidRDefault="004D3891" w:rsidP="004D3891">
      <w:pPr>
        <w:numPr>
          <w:ilvl w:val="0"/>
          <w:numId w:val="13"/>
        </w:numPr>
        <w:spacing w:after="120" w:line="240" w:lineRule="auto"/>
        <w:ind w:left="284" w:hanging="284"/>
        <w:contextualSpacing/>
        <w:jc w:val="both"/>
      </w:pPr>
      <w:r w:rsidRPr="008660AF">
        <w:rPr>
          <w:b/>
        </w:rPr>
        <w:t xml:space="preserve">Nadace Charty 77 </w:t>
      </w:r>
      <w:r w:rsidR="00484D82" w:rsidRPr="008660AF">
        <w:rPr>
          <w:b/>
        </w:rPr>
        <w:t>–</w:t>
      </w:r>
      <w:r w:rsidRPr="008660AF">
        <w:rPr>
          <w:b/>
        </w:rPr>
        <w:t xml:space="preserve"> Konto</w:t>
      </w:r>
      <w:r w:rsidR="00484D82" w:rsidRPr="008660AF">
        <w:rPr>
          <w:b/>
        </w:rPr>
        <w:t xml:space="preserve"> </w:t>
      </w:r>
      <w:r w:rsidRPr="008660AF">
        <w:rPr>
          <w:b/>
        </w:rPr>
        <w:t xml:space="preserve">Bariéry </w:t>
      </w:r>
      <w:r w:rsidRPr="008660AF">
        <w:rPr>
          <w:bCs/>
        </w:rPr>
        <w:t>(projekt: Kompenzační pomůcky pro osoby s těžkým zrakovým a kombinovaným postižením)</w:t>
      </w:r>
    </w:p>
    <w:p w:rsidR="004D3891" w:rsidRPr="008660AF" w:rsidRDefault="004D3891" w:rsidP="004D3891">
      <w:pPr>
        <w:numPr>
          <w:ilvl w:val="0"/>
          <w:numId w:val="11"/>
        </w:numPr>
        <w:spacing w:after="120" w:line="240" w:lineRule="auto"/>
        <w:ind w:left="284" w:hanging="284"/>
        <w:contextualSpacing/>
        <w:jc w:val="both"/>
        <w:rPr>
          <w:bCs/>
        </w:rPr>
      </w:pPr>
      <w:r w:rsidRPr="008660AF">
        <w:rPr>
          <w:rFonts w:eastAsia="Times New Roman"/>
          <w:b/>
          <w:bCs/>
          <w:lang w:eastAsia="cs-CZ"/>
        </w:rPr>
        <w:t xml:space="preserve">Nadace prof. </w:t>
      </w:r>
      <w:proofErr w:type="spellStart"/>
      <w:r w:rsidRPr="008660AF">
        <w:rPr>
          <w:rFonts w:eastAsia="Times New Roman"/>
          <w:b/>
          <w:bCs/>
          <w:lang w:eastAsia="cs-CZ"/>
        </w:rPr>
        <w:t>Vejdovského</w:t>
      </w:r>
      <w:proofErr w:type="spellEnd"/>
      <w:r w:rsidRPr="008660AF">
        <w:rPr>
          <w:rFonts w:eastAsia="Times New Roman"/>
          <w:b/>
          <w:bCs/>
          <w:lang w:eastAsia="cs-CZ"/>
        </w:rPr>
        <w:t xml:space="preserve"> </w:t>
      </w:r>
      <w:r w:rsidRPr="008660AF">
        <w:rPr>
          <w:bCs/>
        </w:rPr>
        <w:t>(projekt: Pomůcky pro nácvik čtení a psaní Braillova bodového písma)</w:t>
      </w:r>
    </w:p>
    <w:p w:rsidR="004D3891" w:rsidRPr="008660AF" w:rsidRDefault="004D3891" w:rsidP="009F6570">
      <w:pPr>
        <w:pStyle w:val="Nadpis2"/>
        <w:rPr>
          <w:rFonts w:eastAsia="Times New Roman"/>
          <w:lang w:eastAsia="cs-CZ"/>
        </w:rPr>
      </w:pPr>
      <w:r w:rsidRPr="008660AF">
        <w:t>Děkujeme za podporu zdravotně-edukačních služeb (rehabilitace zraku)</w:t>
      </w:r>
    </w:p>
    <w:p w:rsidR="004D3891" w:rsidRPr="008660AF" w:rsidRDefault="004D3891" w:rsidP="004D3891">
      <w:pPr>
        <w:pStyle w:val="Odstavecseseznamem"/>
        <w:numPr>
          <w:ilvl w:val="0"/>
          <w:numId w:val="13"/>
        </w:numPr>
        <w:autoSpaceDE w:val="0"/>
        <w:autoSpaceDN w:val="0"/>
        <w:adjustRightInd w:val="0"/>
        <w:spacing w:after="0" w:line="240" w:lineRule="auto"/>
        <w:ind w:left="284" w:hanging="284"/>
        <w:jc w:val="both"/>
        <w:rPr>
          <w:iCs/>
        </w:rPr>
      </w:pPr>
      <w:r w:rsidRPr="008660AF">
        <w:rPr>
          <w:b/>
        </w:rPr>
        <w:t xml:space="preserve">Nadační fond Českého rozhlasu </w:t>
      </w:r>
      <w:r w:rsidRPr="008660AF">
        <w:t xml:space="preserve">(projekty: Fond Kaufland – Rehabilitace zraku pro osoby s těžkým zrakovým postižením v Královéhradeckém kraji; HGŘ 2025 </w:t>
      </w:r>
      <w:r w:rsidR="00484D82" w:rsidRPr="008660AF">
        <w:t>–</w:t>
      </w:r>
      <w:r w:rsidRPr="008660AF">
        <w:t xml:space="preserve"> Zdravotně</w:t>
      </w:r>
      <w:r w:rsidR="00484D82" w:rsidRPr="008660AF">
        <w:t>-</w:t>
      </w:r>
      <w:r w:rsidRPr="008660AF">
        <w:t>edukační služby pro osoby s těžkým zrakovým postižením)</w:t>
      </w:r>
    </w:p>
    <w:p w:rsidR="004D3891" w:rsidRPr="008660AF" w:rsidRDefault="004D3891" w:rsidP="004D3891">
      <w:pPr>
        <w:pStyle w:val="Odstavecseseznamem"/>
        <w:numPr>
          <w:ilvl w:val="0"/>
          <w:numId w:val="13"/>
        </w:numPr>
        <w:spacing w:after="120" w:line="240" w:lineRule="auto"/>
        <w:ind w:left="284" w:hanging="284"/>
        <w:jc w:val="both"/>
      </w:pPr>
      <w:r w:rsidRPr="008660AF">
        <w:rPr>
          <w:b/>
        </w:rPr>
        <w:t>Statutární město Hradec Králové</w:t>
      </w:r>
      <w:r w:rsidRPr="008660AF">
        <w:t xml:space="preserve"> (projekt: Zdravotně-edukační služby pro osoby s těžkým zrakovým postižením a veřejnost)</w:t>
      </w:r>
    </w:p>
    <w:p w:rsidR="004D3891" w:rsidRPr="008660AF" w:rsidRDefault="004D3891" w:rsidP="004D3891">
      <w:pPr>
        <w:pStyle w:val="Odstavecseseznamem"/>
        <w:numPr>
          <w:ilvl w:val="0"/>
          <w:numId w:val="13"/>
        </w:numPr>
        <w:spacing w:after="120" w:line="240" w:lineRule="auto"/>
        <w:ind w:left="284" w:hanging="284"/>
        <w:jc w:val="both"/>
        <w:rPr>
          <w:b/>
        </w:rPr>
      </w:pPr>
      <w:r w:rsidRPr="008660AF">
        <w:rPr>
          <w:rFonts w:eastAsia="Times New Roman"/>
          <w:b/>
          <w:bCs/>
          <w:lang w:eastAsia="cs-CZ"/>
        </w:rPr>
        <w:t xml:space="preserve">Královéhradecký kraj </w:t>
      </w:r>
      <w:r w:rsidRPr="008660AF">
        <w:rPr>
          <w:rFonts w:eastAsia="Times New Roman"/>
          <w:bCs/>
          <w:lang w:eastAsia="cs-CZ"/>
        </w:rPr>
        <w:t xml:space="preserve">(projekt: Osvětová a informační činnost na téma těžkého zrakového postižení) </w:t>
      </w:r>
    </w:p>
    <w:p w:rsidR="004D3891" w:rsidRPr="008660AF" w:rsidRDefault="004D3891" w:rsidP="009F6570">
      <w:pPr>
        <w:pStyle w:val="Nadpis2"/>
        <w:rPr>
          <w:lang w:eastAsia="cs-CZ"/>
        </w:rPr>
      </w:pPr>
      <w:r w:rsidRPr="008660AF">
        <w:rPr>
          <w:lang w:eastAsia="cs-CZ"/>
        </w:rPr>
        <w:t>Děkujeme za finanční a další podporu</w:t>
      </w:r>
    </w:p>
    <w:p w:rsidR="004D3891" w:rsidRPr="008660AF" w:rsidRDefault="004D3891" w:rsidP="004D3891">
      <w:pPr>
        <w:pStyle w:val="Odstavecseseznamem"/>
        <w:numPr>
          <w:ilvl w:val="0"/>
          <w:numId w:val="12"/>
        </w:numPr>
        <w:spacing w:after="120" w:line="240" w:lineRule="auto"/>
        <w:ind w:left="284" w:hanging="284"/>
        <w:jc w:val="both"/>
      </w:pPr>
      <w:proofErr w:type="spellStart"/>
      <w:r w:rsidRPr="008660AF">
        <w:t>Abacus</w:t>
      </w:r>
      <w:proofErr w:type="spellEnd"/>
      <w:r w:rsidRPr="008660AF">
        <w:t xml:space="preserve"> Electric, s.r.o.</w:t>
      </w:r>
    </w:p>
    <w:p w:rsidR="004D3891" w:rsidRPr="008660AF" w:rsidRDefault="004D3891" w:rsidP="004D3891">
      <w:pPr>
        <w:pStyle w:val="Odstavecseseznamem"/>
        <w:numPr>
          <w:ilvl w:val="0"/>
          <w:numId w:val="12"/>
        </w:numPr>
        <w:spacing w:after="120" w:line="240" w:lineRule="auto"/>
        <w:ind w:left="284" w:hanging="284"/>
        <w:jc w:val="both"/>
      </w:pPr>
      <w:r w:rsidRPr="008660AF">
        <w:t>anonymní dárci</w:t>
      </w:r>
    </w:p>
    <w:p w:rsidR="004D3891" w:rsidRPr="008660AF" w:rsidRDefault="004D3891" w:rsidP="004D3891">
      <w:pPr>
        <w:pStyle w:val="Odstavecseseznamem"/>
        <w:numPr>
          <w:ilvl w:val="0"/>
          <w:numId w:val="12"/>
        </w:numPr>
        <w:spacing w:after="120" w:line="240" w:lineRule="auto"/>
        <w:ind w:left="284" w:hanging="284"/>
        <w:jc w:val="both"/>
        <w:rPr>
          <w:rFonts w:eastAsia="Times New Roman"/>
          <w:lang w:eastAsia="cs-CZ"/>
        </w:rPr>
      </w:pPr>
      <w:r w:rsidRPr="008660AF">
        <w:rPr>
          <w:rFonts w:eastAsia="Times New Roman"/>
          <w:lang w:eastAsia="cs-CZ"/>
        </w:rPr>
        <w:t>Československá obchodní banka, a. s.</w:t>
      </w:r>
    </w:p>
    <w:p w:rsidR="00936E58" w:rsidRPr="008660AF" w:rsidRDefault="004D3891" w:rsidP="00936E58">
      <w:pPr>
        <w:pStyle w:val="Odstavecseseznamem"/>
        <w:numPr>
          <w:ilvl w:val="0"/>
          <w:numId w:val="12"/>
        </w:numPr>
        <w:spacing w:after="120" w:line="240" w:lineRule="auto"/>
        <w:ind w:left="284" w:hanging="284"/>
        <w:jc w:val="both"/>
        <w:rPr>
          <w:rFonts w:eastAsia="Times New Roman"/>
          <w:lang w:eastAsia="cs-CZ"/>
        </w:rPr>
      </w:pPr>
      <w:bookmarkStart w:id="105" w:name="_Hlk226880310"/>
      <w:proofErr w:type="spellStart"/>
      <w:r w:rsidRPr="008660AF">
        <w:t>EquipaID</w:t>
      </w:r>
      <w:proofErr w:type="spellEnd"/>
      <w:r w:rsidRPr="008660AF">
        <w:t xml:space="preserve"> s.r.o.</w:t>
      </w:r>
    </w:p>
    <w:p w:rsidR="00936E58" w:rsidRPr="008660AF" w:rsidRDefault="00936E58" w:rsidP="00936E58">
      <w:pPr>
        <w:pStyle w:val="Odstavecseseznamem"/>
        <w:numPr>
          <w:ilvl w:val="0"/>
          <w:numId w:val="12"/>
        </w:numPr>
        <w:spacing w:after="120" w:line="240" w:lineRule="auto"/>
        <w:ind w:left="284" w:hanging="284"/>
        <w:jc w:val="both"/>
        <w:rPr>
          <w:rFonts w:eastAsia="Times New Roman"/>
          <w:lang w:eastAsia="cs-CZ"/>
        </w:rPr>
      </w:pPr>
      <w:proofErr w:type="spellStart"/>
      <w:r w:rsidRPr="008660AF">
        <w:t>Eschenbach</w:t>
      </w:r>
      <w:proofErr w:type="spellEnd"/>
      <w:r w:rsidRPr="008660AF">
        <w:t xml:space="preserve"> Optik, spol. s r.o.</w:t>
      </w:r>
    </w:p>
    <w:p w:rsidR="004D3891" w:rsidRPr="008660AF" w:rsidRDefault="004D3891" w:rsidP="004D3891">
      <w:pPr>
        <w:pStyle w:val="Odstavecseseznamem"/>
        <w:numPr>
          <w:ilvl w:val="0"/>
          <w:numId w:val="12"/>
        </w:numPr>
        <w:spacing w:after="120" w:line="240" w:lineRule="auto"/>
        <w:ind w:left="284" w:hanging="284"/>
        <w:jc w:val="both"/>
        <w:rPr>
          <w:rFonts w:eastAsia="Times New Roman"/>
          <w:lang w:eastAsia="cs-CZ"/>
        </w:rPr>
      </w:pPr>
      <w:r w:rsidRPr="008660AF">
        <w:rPr>
          <w:rFonts w:eastAsia="Times New Roman"/>
          <w:lang w:eastAsia="cs-CZ"/>
        </w:rPr>
        <w:t>MATAPO a.s.</w:t>
      </w:r>
    </w:p>
    <w:bookmarkEnd w:id="105"/>
    <w:p w:rsidR="004D3891" w:rsidRPr="008660AF" w:rsidRDefault="004D3891" w:rsidP="004D3891">
      <w:pPr>
        <w:pStyle w:val="Odstavecseseznamem"/>
        <w:numPr>
          <w:ilvl w:val="0"/>
          <w:numId w:val="12"/>
        </w:numPr>
        <w:spacing w:after="120" w:line="240" w:lineRule="auto"/>
        <w:ind w:left="284" w:hanging="284"/>
        <w:jc w:val="both"/>
      </w:pPr>
      <w:r w:rsidRPr="008660AF">
        <w:t>prof. Ing. Jan Kremláček, Ph.D. přednosta, Ústav lékařské biofyziky, Lékařská fakulta v</w:t>
      </w:r>
      <w:r w:rsidR="00B95832" w:rsidRPr="008660AF">
        <w:t> </w:t>
      </w:r>
      <w:r w:rsidRPr="008660AF">
        <w:t>Hradci Králové</w:t>
      </w:r>
    </w:p>
    <w:p w:rsidR="004D3891" w:rsidRPr="008660AF" w:rsidRDefault="004D3891" w:rsidP="004D3891">
      <w:pPr>
        <w:pStyle w:val="Odstavecseseznamem"/>
        <w:numPr>
          <w:ilvl w:val="0"/>
          <w:numId w:val="12"/>
        </w:numPr>
        <w:spacing w:after="120" w:line="240" w:lineRule="auto"/>
        <w:ind w:left="284" w:hanging="284"/>
        <w:jc w:val="both"/>
      </w:pPr>
      <w:r w:rsidRPr="008660AF">
        <w:lastRenderedPageBreak/>
        <w:t>pan Martin Smolka</w:t>
      </w:r>
    </w:p>
    <w:p w:rsidR="004D3891" w:rsidRPr="008660AF" w:rsidRDefault="004D3891" w:rsidP="004D3891">
      <w:pPr>
        <w:pStyle w:val="Odstavecseseznamem"/>
        <w:numPr>
          <w:ilvl w:val="0"/>
          <w:numId w:val="12"/>
        </w:numPr>
        <w:spacing w:after="120" w:line="240" w:lineRule="auto"/>
        <w:ind w:left="284" w:hanging="284"/>
        <w:jc w:val="both"/>
      </w:pPr>
      <w:r w:rsidRPr="008660AF">
        <w:t>rádio ČESKÝ ROZHLAS Hradec Králové</w:t>
      </w:r>
    </w:p>
    <w:p w:rsidR="004D3891" w:rsidRPr="008660AF" w:rsidRDefault="004D3891" w:rsidP="004D3891">
      <w:pPr>
        <w:pStyle w:val="Odstavecseseznamem"/>
        <w:numPr>
          <w:ilvl w:val="0"/>
          <w:numId w:val="12"/>
        </w:numPr>
        <w:spacing w:after="120" w:line="240" w:lineRule="auto"/>
        <w:ind w:left="284" w:hanging="284"/>
        <w:jc w:val="both"/>
      </w:pPr>
      <w:r w:rsidRPr="008660AF">
        <w:t>SAGITTA Ltd., spol. s r.o.</w:t>
      </w:r>
    </w:p>
    <w:p w:rsidR="004D3891" w:rsidRPr="008660AF" w:rsidRDefault="004D3891" w:rsidP="004D3891">
      <w:pPr>
        <w:pStyle w:val="Odstavecseseznamem"/>
        <w:numPr>
          <w:ilvl w:val="0"/>
          <w:numId w:val="12"/>
        </w:numPr>
        <w:spacing w:after="120" w:line="240" w:lineRule="auto"/>
        <w:ind w:left="284" w:hanging="284"/>
        <w:jc w:val="both"/>
        <w:rPr>
          <w:rFonts w:eastAsia="Times New Roman"/>
          <w:lang w:eastAsia="cs-CZ"/>
        </w:rPr>
      </w:pPr>
      <w:r w:rsidRPr="008660AF">
        <w:rPr>
          <w:rFonts w:eastAsia="Times New Roman"/>
          <w:lang w:eastAsia="cs-CZ"/>
        </w:rPr>
        <w:t xml:space="preserve">společnost hkfree.org </w:t>
      </w:r>
      <w:proofErr w:type="spellStart"/>
      <w:r w:rsidRPr="008660AF">
        <w:rPr>
          <w:rFonts w:eastAsia="Times New Roman"/>
          <w:lang w:eastAsia="cs-CZ"/>
        </w:rPr>
        <w:t>z.s</w:t>
      </w:r>
      <w:proofErr w:type="spellEnd"/>
      <w:r w:rsidRPr="008660AF">
        <w:rPr>
          <w:rFonts w:eastAsia="Times New Roman"/>
          <w:lang w:eastAsia="cs-CZ"/>
        </w:rPr>
        <w:t>.</w:t>
      </w:r>
    </w:p>
    <w:p w:rsidR="004D3891" w:rsidRPr="008660AF" w:rsidRDefault="004D3891" w:rsidP="004D3891">
      <w:pPr>
        <w:pStyle w:val="Odstavecseseznamem"/>
        <w:numPr>
          <w:ilvl w:val="0"/>
          <w:numId w:val="12"/>
        </w:numPr>
        <w:spacing w:after="120" w:line="240" w:lineRule="auto"/>
        <w:ind w:left="284" w:hanging="284"/>
        <w:jc w:val="both"/>
        <w:rPr>
          <w:rFonts w:eastAsia="Times New Roman"/>
          <w:lang w:eastAsia="cs-CZ"/>
        </w:rPr>
      </w:pPr>
      <w:bookmarkStart w:id="106" w:name="_Hlk226880377"/>
      <w:r w:rsidRPr="008660AF">
        <w:t>TBO car s.r.o.</w:t>
      </w:r>
    </w:p>
    <w:bookmarkEnd w:id="106"/>
    <w:p w:rsidR="004D3891" w:rsidRPr="008660AF" w:rsidRDefault="004D3891" w:rsidP="004D3891">
      <w:pPr>
        <w:pStyle w:val="Odstavecseseznamem"/>
        <w:numPr>
          <w:ilvl w:val="0"/>
          <w:numId w:val="12"/>
        </w:numPr>
        <w:spacing w:after="120" w:line="240" w:lineRule="auto"/>
        <w:ind w:left="284" w:hanging="284"/>
        <w:jc w:val="both"/>
        <w:rPr>
          <w:rFonts w:eastAsia="Times New Roman"/>
          <w:lang w:eastAsia="cs-CZ"/>
        </w:rPr>
      </w:pPr>
      <w:r w:rsidRPr="008660AF">
        <w:rPr>
          <w:rFonts w:eastAsia="Times New Roman"/>
          <w:lang w:eastAsia="cs-CZ"/>
        </w:rPr>
        <w:t>všichni, kteří přispívají na sbírku Bílá pastelka koupí pastelky a do pokladniček vodicí pes</w:t>
      </w:r>
    </w:p>
    <w:p w:rsidR="004D3891" w:rsidRPr="008660AF" w:rsidRDefault="004D3891" w:rsidP="009F6570">
      <w:pPr>
        <w:pStyle w:val="Nadpis2"/>
      </w:pPr>
      <w:r w:rsidRPr="008660AF">
        <w:t xml:space="preserve">Děkujeme za dobrou spolupráci </w:t>
      </w:r>
    </w:p>
    <w:p w:rsidR="004D3891" w:rsidRPr="008660AF" w:rsidRDefault="004D3891" w:rsidP="004D3891">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4D3891" w:rsidRPr="008660AF" w:rsidRDefault="004D3891" w:rsidP="004D3891">
      <w:pPr>
        <w:ind w:left="284" w:hanging="284"/>
        <w:contextualSpacing/>
        <w:jc w:val="both"/>
      </w:pPr>
      <w:r w:rsidRPr="008660AF">
        <w:t>oftalmoložka S4 MUDr. Dana Liláková, Ph.D.</w:t>
      </w:r>
    </w:p>
    <w:p w:rsidR="004D3891" w:rsidRPr="008660AF" w:rsidRDefault="004D3891" w:rsidP="004D3891">
      <w:pPr>
        <w:ind w:left="284" w:hanging="284"/>
        <w:contextualSpacing/>
        <w:jc w:val="both"/>
        <w:rPr>
          <w:b/>
          <w:bCs/>
        </w:rPr>
      </w:pPr>
      <w:r w:rsidRPr="008660AF">
        <w:rPr>
          <w:rStyle w:val="Siln"/>
          <w:b w:val="0"/>
        </w:rPr>
        <w:t>VISUS, spol. s r.o.</w:t>
      </w:r>
    </w:p>
    <w:p w:rsidR="004D3891" w:rsidRPr="008660AF" w:rsidRDefault="004D3891" w:rsidP="004D3891">
      <w:pPr>
        <w:ind w:left="284" w:hanging="284"/>
        <w:contextualSpacing/>
        <w:jc w:val="both"/>
      </w:pPr>
      <w:r w:rsidRPr="008660AF">
        <w:t>další oční lékaři v Královéhradeckém kraji</w:t>
      </w:r>
    </w:p>
    <w:p w:rsidR="004D3891" w:rsidRPr="008660AF" w:rsidRDefault="004D3891" w:rsidP="004D3891">
      <w:pPr>
        <w:pStyle w:val="Odstavecseseznamem"/>
        <w:numPr>
          <w:ilvl w:val="0"/>
          <w:numId w:val="5"/>
        </w:numPr>
        <w:spacing w:after="120" w:line="240" w:lineRule="auto"/>
        <w:ind w:left="284" w:hanging="284"/>
        <w:jc w:val="both"/>
        <w:rPr>
          <w:rFonts w:eastAsia="Arial"/>
          <w:b/>
        </w:rPr>
      </w:pPr>
      <w:r w:rsidRPr="008660AF">
        <w:rPr>
          <w:rFonts w:eastAsia="Arial"/>
          <w:b/>
        </w:rPr>
        <w:t>optikám</w:t>
      </w:r>
    </w:p>
    <w:p w:rsidR="004D3891" w:rsidRPr="008660AF" w:rsidRDefault="004D3891" w:rsidP="004D3891">
      <w:pPr>
        <w:ind w:left="284" w:hanging="284"/>
        <w:contextualSpacing/>
        <w:jc w:val="both"/>
      </w:pPr>
      <w:r w:rsidRPr="008660AF">
        <w:t>Adámek O-O, s.r.o.</w:t>
      </w:r>
    </w:p>
    <w:p w:rsidR="004D3891" w:rsidRPr="008660AF" w:rsidRDefault="004D3891" w:rsidP="004D3891">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4D3891" w:rsidRPr="008660AF" w:rsidRDefault="004D3891" w:rsidP="004D3891">
      <w:pPr>
        <w:ind w:left="284" w:hanging="284"/>
        <w:contextualSpacing/>
        <w:jc w:val="both"/>
        <w:rPr>
          <w:rStyle w:val="Siln"/>
          <w:b w:val="0"/>
        </w:rPr>
      </w:pPr>
      <w:r w:rsidRPr="008660AF">
        <w:rPr>
          <w:rStyle w:val="Siln"/>
          <w:b w:val="0"/>
        </w:rPr>
        <w:t xml:space="preserve">Asociace rodičů a přátel dětí nevidomých a slabozrakých v ČR, </w:t>
      </w:r>
      <w:proofErr w:type="spellStart"/>
      <w:r w:rsidRPr="008660AF">
        <w:rPr>
          <w:rStyle w:val="Siln"/>
          <w:b w:val="0"/>
        </w:rPr>
        <w:t>z.s</w:t>
      </w:r>
      <w:proofErr w:type="spellEnd"/>
      <w:r w:rsidRPr="008660AF">
        <w:rPr>
          <w:rStyle w:val="Siln"/>
          <w:b w:val="0"/>
        </w:rPr>
        <w:t>.</w:t>
      </w:r>
    </w:p>
    <w:p w:rsidR="004D3891" w:rsidRPr="008660AF" w:rsidRDefault="004D3891" w:rsidP="004D3891">
      <w:pPr>
        <w:ind w:left="284" w:hanging="284"/>
        <w:contextualSpacing/>
        <w:jc w:val="both"/>
      </w:pPr>
      <w:r w:rsidRPr="008660AF">
        <w:t xml:space="preserve">Asociace zrakových terapeutů, </w:t>
      </w:r>
      <w:proofErr w:type="spellStart"/>
      <w:r w:rsidRPr="008660AF">
        <w:t>z.s</w:t>
      </w:r>
      <w:proofErr w:type="spellEnd"/>
      <w:r w:rsidRPr="008660AF">
        <w:t>.</w:t>
      </w:r>
    </w:p>
    <w:p w:rsidR="004D3891" w:rsidRPr="008660AF" w:rsidRDefault="004D3891" w:rsidP="004D3891">
      <w:pPr>
        <w:spacing w:after="0"/>
        <w:ind w:left="284" w:hanging="284"/>
        <w:contextualSpacing/>
        <w:jc w:val="both"/>
        <w:rPr>
          <w:rStyle w:val="Siln"/>
          <w:b w:val="0"/>
        </w:rPr>
      </w:pPr>
      <w:bookmarkStart w:id="107" w:name="_Hlk164860427"/>
      <w:proofErr w:type="spellStart"/>
      <w:r w:rsidRPr="008660AF">
        <w:rPr>
          <w:rStyle w:val="Siln"/>
          <w:b w:val="0"/>
        </w:rPr>
        <w:t>Bausch</w:t>
      </w:r>
      <w:proofErr w:type="spellEnd"/>
      <w:r w:rsidRPr="008660AF">
        <w:rPr>
          <w:rStyle w:val="Siln"/>
          <w:b w:val="0"/>
        </w:rPr>
        <w:t xml:space="preserve"> + </w:t>
      </w:r>
      <w:proofErr w:type="spellStart"/>
      <w:r w:rsidRPr="008660AF">
        <w:rPr>
          <w:rStyle w:val="Siln"/>
          <w:b w:val="0"/>
        </w:rPr>
        <w:t>Lomb</w:t>
      </w:r>
      <w:bookmarkEnd w:id="107"/>
      <w:proofErr w:type="spellEnd"/>
    </w:p>
    <w:p w:rsidR="004D3891" w:rsidRPr="008660AF" w:rsidRDefault="004D3891" w:rsidP="004D3891">
      <w:pPr>
        <w:spacing w:after="0"/>
        <w:jc w:val="both"/>
      </w:pPr>
      <w:r w:rsidRPr="008660AF">
        <w:t xml:space="preserve">HANDIC-UP! </w:t>
      </w:r>
      <w:proofErr w:type="spellStart"/>
      <w:r w:rsidRPr="008660AF">
        <w:t>z.ú</w:t>
      </w:r>
      <w:proofErr w:type="spellEnd"/>
      <w:r w:rsidRPr="008660AF">
        <w:t>. </w:t>
      </w:r>
    </w:p>
    <w:p w:rsidR="004D3891" w:rsidRPr="008660AF" w:rsidRDefault="004D3891" w:rsidP="004D3891">
      <w:pPr>
        <w:spacing w:after="0"/>
        <w:jc w:val="both"/>
      </w:pPr>
      <w:r w:rsidRPr="008660AF">
        <w:t>Občanské poradenské středisko, o.p.s.</w:t>
      </w:r>
    </w:p>
    <w:p w:rsidR="004D3891" w:rsidRPr="008660AF" w:rsidRDefault="004D3891" w:rsidP="004D3891">
      <w:pPr>
        <w:spacing w:after="0"/>
        <w:jc w:val="both"/>
      </w:pPr>
      <w:r w:rsidRPr="008660AF">
        <w:t>Rada dětí a mládeže Královéhradeckého kraje, z. s.</w:t>
      </w:r>
    </w:p>
    <w:p w:rsidR="004D3891" w:rsidRPr="008660AF" w:rsidRDefault="004D3891" w:rsidP="004D3891">
      <w:pPr>
        <w:ind w:left="284" w:hanging="284"/>
        <w:contextualSpacing/>
        <w:jc w:val="both"/>
      </w:pPr>
      <w:r w:rsidRPr="008660AF">
        <w:t xml:space="preserve">Sjednocená organizace nevidomých a slabozrakých České republiky, </w:t>
      </w:r>
      <w:proofErr w:type="spellStart"/>
      <w:r w:rsidRPr="008660AF">
        <w:t>z.s</w:t>
      </w:r>
      <w:proofErr w:type="spellEnd"/>
      <w:r w:rsidRPr="008660AF">
        <w:t>.</w:t>
      </w:r>
    </w:p>
    <w:p w:rsidR="004D3891" w:rsidRPr="008660AF" w:rsidRDefault="004D3891" w:rsidP="004D3891">
      <w:pPr>
        <w:contextualSpacing/>
        <w:jc w:val="both"/>
      </w:pPr>
      <w:r w:rsidRPr="008660AF">
        <w:t>Speciálně pedagogické centrum pro zrakově postižené děti Hradec Králové při Vyšší odborné škole, Střední škole, Základní škole a Mateřské škole, Hradec Králové, Štefánikova 549</w:t>
      </w:r>
    </w:p>
    <w:p w:rsidR="004D3891" w:rsidRPr="008660AF" w:rsidRDefault="004D3891" w:rsidP="004D3891">
      <w:pPr>
        <w:contextualSpacing/>
        <w:jc w:val="both"/>
      </w:pPr>
      <w:r w:rsidRPr="008660AF">
        <w:t>Tich</w:t>
      </w:r>
      <w:r w:rsidR="00484D82" w:rsidRPr="008660AF">
        <w:t>ý</w:t>
      </w:r>
      <w:r w:rsidRPr="008660AF">
        <w:t xml:space="preserve"> svět, o.p.s.</w:t>
      </w:r>
    </w:p>
    <w:p w:rsidR="004D3891" w:rsidRPr="008660AF" w:rsidRDefault="004D3891" w:rsidP="004D3891">
      <w:pPr>
        <w:ind w:left="284" w:hanging="284"/>
        <w:contextualSpacing/>
        <w:jc w:val="both"/>
      </w:pPr>
      <w:r w:rsidRPr="008660AF">
        <w:t>TyfloCentrum Hradec Králové, o.p.s.</w:t>
      </w:r>
    </w:p>
    <w:p w:rsidR="004D3891" w:rsidRPr="008660AF" w:rsidRDefault="004D3891" w:rsidP="004D3891">
      <w:pPr>
        <w:ind w:left="284" w:hanging="284"/>
        <w:contextualSpacing/>
        <w:jc w:val="both"/>
      </w:pPr>
      <w:r w:rsidRPr="008660AF">
        <w:t>Úklidová firma LENA, s.r.o.</w:t>
      </w:r>
    </w:p>
    <w:p w:rsidR="004D3891" w:rsidRPr="008660AF" w:rsidRDefault="004D3891" w:rsidP="004D3891">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4D3891" w:rsidRPr="008660AF" w:rsidRDefault="004D3891" w:rsidP="004D3891">
      <w:pPr>
        <w:ind w:left="284" w:hanging="284"/>
        <w:contextualSpacing/>
        <w:jc w:val="both"/>
      </w:pPr>
      <w:r w:rsidRPr="008660AF">
        <w:t>Krajský úřad Královéhradeckého kraje (odbor sociálních věcí)</w:t>
      </w:r>
    </w:p>
    <w:p w:rsidR="004D3891" w:rsidRPr="008660AF" w:rsidRDefault="004D3891" w:rsidP="004D3891">
      <w:pPr>
        <w:contextualSpacing/>
        <w:jc w:val="both"/>
      </w:pPr>
      <w:r w:rsidRPr="008660AF">
        <w:t>Magistrát města Hradec Králové (odbor sociálních věcí a zdravotnictví, odbor správy majetku města)</w:t>
      </w:r>
    </w:p>
    <w:p w:rsidR="004D3891" w:rsidRPr="008660AF" w:rsidRDefault="004D3891" w:rsidP="004D3891">
      <w:pPr>
        <w:ind w:left="284" w:hanging="284"/>
        <w:contextualSpacing/>
        <w:jc w:val="both"/>
      </w:pPr>
      <w:r w:rsidRPr="008660AF">
        <w:t>další obce v kraji</w:t>
      </w:r>
    </w:p>
    <w:p w:rsidR="004D3891" w:rsidRPr="008660AF" w:rsidRDefault="004D3891" w:rsidP="004D3891">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4D3891" w:rsidRPr="008660AF" w:rsidRDefault="004D3891" w:rsidP="004D3891">
      <w:pPr>
        <w:ind w:left="284" w:hanging="284"/>
        <w:contextualSpacing/>
        <w:jc w:val="both"/>
        <w:rPr>
          <w:rStyle w:val="Siln"/>
          <w:b w:val="0"/>
        </w:rPr>
      </w:pPr>
      <w:r w:rsidRPr="008660AF">
        <w:rPr>
          <w:rStyle w:val="Siln"/>
          <w:b w:val="0"/>
        </w:rPr>
        <w:t xml:space="preserve">ELSA, Středisko pro podporu studentů se specifickými potřebami ČVUT </w:t>
      </w:r>
    </w:p>
    <w:p w:rsidR="004D3891" w:rsidRPr="008660AF" w:rsidRDefault="004D3891" w:rsidP="004D3891">
      <w:pPr>
        <w:ind w:left="284" w:hanging="284"/>
        <w:contextualSpacing/>
        <w:jc w:val="both"/>
        <w:rPr>
          <w:rStyle w:val="Siln"/>
          <w:b w:val="0"/>
        </w:rPr>
      </w:pPr>
      <w:r w:rsidRPr="008660AF">
        <w:rPr>
          <w:rStyle w:val="Siln"/>
          <w:b w:val="0"/>
        </w:rPr>
        <w:t>Farmaceutická fakulta v Hradci Králové, Univerzita Karlova</w:t>
      </w:r>
    </w:p>
    <w:p w:rsidR="004D3891" w:rsidRPr="008660AF" w:rsidRDefault="004D3891" w:rsidP="004D3891">
      <w:pPr>
        <w:ind w:left="284" w:hanging="284"/>
        <w:contextualSpacing/>
        <w:jc w:val="both"/>
        <w:rPr>
          <w:rStyle w:val="Siln"/>
          <w:b w:val="0"/>
          <w:bCs w:val="0"/>
        </w:rPr>
      </w:pPr>
      <w:r w:rsidRPr="008660AF">
        <w:rPr>
          <w:rStyle w:val="Siln"/>
          <w:b w:val="0"/>
        </w:rPr>
        <w:t>Knihovna města Hradce Králové</w:t>
      </w:r>
    </w:p>
    <w:p w:rsidR="004D3891" w:rsidRPr="008660AF" w:rsidRDefault="004D3891" w:rsidP="004D3891">
      <w:pPr>
        <w:ind w:left="284" w:hanging="284"/>
        <w:contextualSpacing/>
        <w:jc w:val="both"/>
        <w:rPr>
          <w:rStyle w:val="Siln"/>
          <w:b w:val="0"/>
        </w:rPr>
      </w:pPr>
      <w:r w:rsidRPr="008660AF">
        <w:rPr>
          <w:rStyle w:val="Siln"/>
          <w:b w:val="0"/>
        </w:rPr>
        <w:t>Lékařská fakulta v Hradci Králové, Univerzita Karlova</w:t>
      </w:r>
    </w:p>
    <w:p w:rsidR="004D3891" w:rsidRPr="008660AF" w:rsidRDefault="004D3891" w:rsidP="004D3891">
      <w:pPr>
        <w:ind w:left="284" w:hanging="284"/>
        <w:contextualSpacing/>
        <w:jc w:val="both"/>
        <w:rPr>
          <w:rStyle w:val="Siln"/>
          <w:b w:val="0"/>
          <w:bCs w:val="0"/>
        </w:rPr>
      </w:pPr>
      <w:r w:rsidRPr="008660AF">
        <w:rPr>
          <w:rStyle w:val="Siln"/>
          <w:b w:val="0"/>
        </w:rPr>
        <w:t>Univerzita Hradec Králové</w:t>
      </w:r>
    </w:p>
    <w:p w:rsidR="004D3891" w:rsidRPr="008660AF" w:rsidRDefault="004D3891" w:rsidP="009F6570">
      <w:pPr>
        <w:pStyle w:val="Nadpis2"/>
      </w:pPr>
      <w:r w:rsidRPr="008660AF">
        <w:t xml:space="preserve">Děkujeme za pomoc při realizaci sbírky Bílá pastelka </w:t>
      </w:r>
    </w:p>
    <w:p w:rsidR="004D3891" w:rsidRPr="008660AF" w:rsidRDefault="004D3891" w:rsidP="004D3891">
      <w:pPr>
        <w:pStyle w:val="Odstavecseseznamem"/>
        <w:numPr>
          <w:ilvl w:val="0"/>
          <w:numId w:val="5"/>
        </w:numPr>
        <w:spacing w:after="120" w:line="240" w:lineRule="auto"/>
        <w:ind w:left="284" w:hanging="284"/>
        <w:jc w:val="both"/>
        <w:rPr>
          <w:rFonts w:eastAsia="Arial"/>
        </w:rPr>
      </w:pPr>
      <w:r w:rsidRPr="008660AF">
        <w:rPr>
          <w:rFonts w:eastAsia="Arial"/>
          <w:b/>
        </w:rPr>
        <w:t>školám, jejich pedagogům a dobrovolníkům</w:t>
      </w:r>
    </w:p>
    <w:p w:rsidR="004D3891" w:rsidRPr="008660AF" w:rsidRDefault="004D3891" w:rsidP="004D3891">
      <w:pPr>
        <w:contextualSpacing/>
        <w:jc w:val="both"/>
        <w:rPr>
          <w:rStyle w:val="Siln"/>
          <w:b w:val="0"/>
          <w:bCs w:val="0"/>
        </w:rPr>
      </w:pPr>
      <w:r w:rsidRPr="008660AF">
        <w:rPr>
          <w:rStyle w:val="Siln"/>
          <w:b w:val="0"/>
        </w:rPr>
        <w:t>Gymnázium Jaroslava Žáka, Jaroměř</w:t>
      </w:r>
    </w:p>
    <w:p w:rsidR="004D3891" w:rsidRPr="008660AF" w:rsidRDefault="004D3891" w:rsidP="004D3891">
      <w:pPr>
        <w:contextualSpacing/>
        <w:jc w:val="both"/>
        <w:rPr>
          <w:rStyle w:val="Siln"/>
          <w:b w:val="0"/>
          <w:bCs w:val="0"/>
        </w:rPr>
      </w:pPr>
      <w:r w:rsidRPr="008660AF">
        <w:rPr>
          <w:rStyle w:val="Siln"/>
          <w:b w:val="0"/>
        </w:rPr>
        <w:t>Jiráskovo gymnázium, Náchod, Řezníčkova 451</w:t>
      </w:r>
    </w:p>
    <w:p w:rsidR="004D3891" w:rsidRPr="008660AF" w:rsidRDefault="004D3891" w:rsidP="004D3891">
      <w:pPr>
        <w:contextualSpacing/>
        <w:jc w:val="both"/>
        <w:rPr>
          <w:rStyle w:val="Siln"/>
          <w:b w:val="0"/>
          <w:bCs w:val="0"/>
        </w:rPr>
      </w:pPr>
      <w:r w:rsidRPr="008660AF">
        <w:rPr>
          <w:rStyle w:val="Siln"/>
          <w:b w:val="0"/>
        </w:rPr>
        <w:t>Krkonošské gymnázium a Střední odborná škola</w:t>
      </w:r>
    </w:p>
    <w:p w:rsidR="004D3891" w:rsidRPr="008660AF" w:rsidRDefault="004D3891" w:rsidP="004D3891">
      <w:pPr>
        <w:contextualSpacing/>
        <w:jc w:val="both"/>
        <w:rPr>
          <w:rStyle w:val="Siln"/>
          <w:b w:val="0"/>
          <w:bCs w:val="0"/>
        </w:rPr>
      </w:pPr>
      <w:r w:rsidRPr="008660AF">
        <w:rPr>
          <w:rStyle w:val="Siln"/>
          <w:b w:val="0"/>
        </w:rPr>
        <w:t>Obchodní akademie, Střední odborná škola a Jazyková škola s právem státní jazykové zkoušky, Hradec Králové</w:t>
      </w:r>
    </w:p>
    <w:p w:rsidR="004D3891" w:rsidRPr="008660AF" w:rsidRDefault="004D3891" w:rsidP="004D3891">
      <w:pPr>
        <w:contextualSpacing/>
        <w:jc w:val="both"/>
        <w:rPr>
          <w:rStyle w:val="Siln"/>
          <w:b w:val="0"/>
        </w:rPr>
      </w:pPr>
      <w:r w:rsidRPr="008660AF">
        <w:rPr>
          <w:rStyle w:val="Siln"/>
          <w:b w:val="0"/>
        </w:rPr>
        <w:t>Střední průmyslová škola elektrotechniky a informačních technologií, Dobruška, Čs. odboje 670</w:t>
      </w:r>
    </w:p>
    <w:p w:rsidR="004D3891" w:rsidRPr="008660AF" w:rsidRDefault="004D3891" w:rsidP="004D3891">
      <w:pPr>
        <w:contextualSpacing/>
        <w:jc w:val="both"/>
        <w:rPr>
          <w:rStyle w:val="Siln"/>
          <w:b w:val="0"/>
          <w:bCs w:val="0"/>
        </w:rPr>
      </w:pPr>
      <w:r w:rsidRPr="008660AF">
        <w:rPr>
          <w:rStyle w:val="Siln"/>
          <w:b w:val="0"/>
        </w:rPr>
        <w:lastRenderedPageBreak/>
        <w:t>Střední zemědělská škola a Střední odborné učiliště chladicí a klimatizační techniky, Kostelec nad Orlicí</w:t>
      </w:r>
    </w:p>
    <w:p w:rsidR="004D3891" w:rsidRPr="008660AF" w:rsidRDefault="004D3891" w:rsidP="004D3891">
      <w:pPr>
        <w:contextualSpacing/>
        <w:jc w:val="both"/>
        <w:rPr>
          <w:rStyle w:val="Siln"/>
          <w:b w:val="0"/>
          <w:bCs w:val="0"/>
        </w:rPr>
      </w:pPr>
      <w:r w:rsidRPr="008660AF">
        <w:rPr>
          <w:rStyle w:val="Siln"/>
          <w:b w:val="0"/>
        </w:rPr>
        <w:t xml:space="preserve">TRIVIS – Střední škola veřejnoprávní Třebechovice pod </w:t>
      </w:r>
      <w:proofErr w:type="spellStart"/>
      <w:r w:rsidRPr="008660AF">
        <w:rPr>
          <w:rStyle w:val="Siln"/>
          <w:b w:val="0"/>
        </w:rPr>
        <w:t>Orebem</w:t>
      </w:r>
      <w:proofErr w:type="spellEnd"/>
      <w:r w:rsidRPr="008660AF">
        <w:rPr>
          <w:rStyle w:val="Siln"/>
          <w:b w:val="0"/>
        </w:rPr>
        <w:t>, s.r.o.</w:t>
      </w:r>
    </w:p>
    <w:p w:rsidR="004D3891" w:rsidRPr="008660AF" w:rsidRDefault="004D3891" w:rsidP="004D3891">
      <w:pPr>
        <w:contextualSpacing/>
        <w:jc w:val="both"/>
        <w:rPr>
          <w:rStyle w:val="Siln"/>
          <w:b w:val="0"/>
          <w:bCs w:val="0"/>
        </w:rPr>
      </w:pPr>
      <w:r w:rsidRPr="008660AF">
        <w:rPr>
          <w:rStyle w:val="Siln"/>
          <w:b w:val="0"/>
        </w:rPr>
        <w:t>Univerzita Hradec Králové</w:t>
      </w:r>
    </w:p>
    <w:p w:rsidR="004D3891" w:rsidRPr="008660AF" w:rsidRDefault="004D3891" w:rsidP="004D3891">
      <w:pPr>
        <w:contextualSpacing/>
        <w:jc w:val="both"/>
        <w:rPr>
          <w:rStyle w:val="Siln"/>
          <w:b w:val="0"/>
        </w:rPr>
      </w:pPr>
      <w:r w:rsidRPr="008660AF">
        <w:rPr>
          <w:rStyle w:val="Siln"/>
          <w:b w:val="0"/>
        </w:rPr>
        <w:t xml:space="preserve">Vyšší odborná škola zdravotnická a Střední zdravotnická škola, Hradec Králové, Komenského 234 </w:t>
      </w:r>
    </w:p>
    <w:p w:rsidR="004D3891" w:rsidRPr="008660AF" w:rsidRDefault="004D3891" w:rsidP="004D3891">
      <w:pPr>
        <w:contextualSpacing/>
        <w:jc w:val="both"/>
        <w:rPr>
          <w:rStyle w:val="Siln"/>
          <w:b w:val="0"/>
          <w:bCs w:val="0"/>
        </w:rPr>
      </w:pPr>
      <w:r w:rsidRPr="008660AF">
        <w:rPr>
          <w:rStyle w:val="Siln"/>
          <w:b w:val="0"/>
        </w:rPr>
        <w:t>Vyšší odborná škola zdravotnická, Střední zdravotnická škola a Obchodní akademie, Trutnov</w:t>
      </w:r>
    </w:p>
    <w:p w:rsidR="004D3891" w:rsidRPr="008660AF" w:rsidRDefault="004D3891" w:rsidP="004D3891">
      <w:pPr>
        <w:contextualSpacing/>
        <w:jc w:val="both"/>
        <w:rPr>
          <w:rStyle w:val="Siln"/>
          <w:b w:val="0"/>
        </w:rPr>
      </w:pPr>
      <w:r w:rsidRPr="008660AF">
        <w:rPr>
          <w:rStyle w:val="Siln"/>
          <w:b w:val="0"/>
        </w:rPr>
        <w:t xml:space="preserve">Zemědělská akademie a Gymnázium Hořice – střední škola a vyšší odborná škola, příspěvková organizace </w:t>
      </w:r>
    </w:p>
    <w:p w:rsidR="004D3891" w:rsidRPr="008660AF" w:rsidRDefault="004D3891" w:rsidP="004D3891">
      <w:pPr>
        <w:pStyle w:val="Odstavecseseznamem"/>
        <w:keepNext/>
        <w:numPr>
          <w:ilvl w:val="0"/>
          <w:numId w:val="5"/>
        </w:numPr>
        <w:spacing w:after="120" w:line="240" w:lineRule="auto"/>
        <w:ind w:left="284" w:hanging="284"/>
        <w:jc w:val="both"/>
        <w:rPr>
          <w:rFonts w:eastAsia="Arial"/>
          <w:b/>
        </w:rPr>
      </w:pPr>
      <w:r w:rsidRPr="008660AF">
        <w:rPr>
          <w:rFonts w:eastAsia="Arial"/>
          <w:b/>
        </w:rPr>
        <w:t xml:space="preserve">organizacím za umístění sbírkových kas </w:t>
      </w:r>
    </w:p>
    <w:p w:rsidR="004D3891" w:rsidRPr="008660AF" w:rsidRDefault="004D3891" w:rsidP="004D3891">
      <w:pPr>
        <w:ind w:left="284" w:hanging="284"/>
        <w:contextualSpacing/>
        <w:jc w:val="both"/>
        <w:rPr>
          <w:rStyle w:val="Siln"/>
          <w:b w:val="0"/>
        </w:rPr>
      </w:pPr>
      <w:r w:rsidRPr="008660AF">
        <w:rPr>
          <w:rStyle w:val="Siln"/>
          <w:b w:val="0"/>
        </w:rPr>
        <w:t>Adámek O-O, s.r.o.</w:t>
      </w:r>
    </w:p>
    <w:p w:rsidR="004D3891" w:rsidRPr="008660AF" w:rsidRDefault="004D3891" w:rsidP="004D3891">
      <w:pPr>
        <w:ind w:left="284" w:hanging="284"/>
        <w:contextualSpacing/>
        <w:jc w:val="both"/>
        <w:rPr>
          <w:rStyle w:val="Siln"/>
          <w:b w:val="0"/>
        </w:rPr>
      </w:pPr>
      <w:r w:rsidRPr="008660AF">
        <w:rPr>
          <w:rStyle w:val="Siln"/>
          <w:b w:val="0"/>
        </w:rPr>
        <w:t xml:space="preserve">AMADEUS Real </w:t>
      </w:r>
      <w:proofErr w:type="spellStart"/>
      <w:r w:rsidRPr="008660AF">
        <w:rPr>
          <w:rStyle w:val="Siln"/>
          <w:b w:val="0"/>
        </w:rPr>
        <w:t>Estate</w:t>
      </w:r>
      <w:proofErr w:type="spellEnd"/>
      <w:r w:rsidRPr="008660AF">
        <w:rPr>
          <w:rStyle w:val="Siln"/>
          <w:b w:val="0"/>
        </w:rPr>
        <w:t>, a.s. – obchodní centrum Atrium</w:t>
      </w:r>
    </w:p>
    <w:p w:rsidR="004D3891" w:rsidRPr="008660AF" w:rsidRDefault="004D3891" w:rsidP="004D3891">
      <w:pPr>
        <w:ind w:left="284" w:hanging="284"/>
        <w:contextualSpacing/>
        <w:jc w:val="both"/>
        <w:rPr>
          <w:rStyle w:val="Siln"/>
          <w:b w:val="0"/>
        </w:rPr>
      </w:pPr>
      <w:r w:rsidRPr="008660AF">
        <w:rPr>
          <w:rStyle w:val="Siln"/>
          <w:b w:val="0"/>
        </w:rPr>
        <w:t>Bazalka s.r.o.</w:t>
      </w:r>
    </w:p>
    <w:p w:rsidR="004D3891" w:rsidRPr="008660AF" w:rsidRDefault="004D3891" w:rsidP="004D3891">
      <w:pPr>
        <w:ind w:left="284" w:hanging="284"/>
        <w:contextualSpacing/>
        <w:jc w:val="both"/>
        <w:rPr>
          <w:rStyle w:val="Siln"/>
          <w:b w:val="0"/>
        </w:rPr>
      </w:pPr>
      <w:r w:rsidRPr="008660AF">
        <w:rPr>
          <w:rStyle w:val="Siln"/>
          <w:b w:val="0"/>
        </w:rPr>
        <w:t xml:space="preserve">Česká pošta, </w:t>
      </w:r>
      <w:proofErr w:type="spellStart"/>
      <w:r w:rsidRPr="008660AF">
        <w:rPr>
          <w:rStyle w:val="Siln"/>
          <w:b w:val="0"/>
        </w:rPr>
        <w:t>s.p</w:t>
      </w:r>
      <w:proofErr w:type="spellEnd"/>
      <w:r w:rsidRPr="008660AF">
        <w:rPr>
          <w:rStyle w:val="Siln"/>
          <w:b w:val="0"/>
        </w:rPr>
        <w:t>. – pobočka Československé armády 383/5, Hradec Králové</w:t>
      </w:r>
    </w:p>
    <w:p w:rsidR="004D3891" w:rsidRPr="008660AF" w:rsidRDefault="004D3891" w:rsidP="004D3891">
      <w:pPr>
        <w:ind w:left="284" w:hanging="284"/>
        <w:contextualSpacing/>
        <w:jc w:val="both"/>
        <w:rPr>
          <w:rStyle w:val="Siln"/>
          <w:b w:val="0"/>
        </w:rPr>
      </w:pPr>
      <w:r w:rsidRPr="008660AF">
        <w:rPr>
          <w:rStyle w:val="Siln"/>
          <w:b w:val="0"/>
        </w:rPr>
        <w:t>DOBRŮTKY U OBRA s.r.o.</w:t>
      </w:r>
    </w:p>
    <w:p w:rsidR="004D3891" w:rsidRPr="008660AF" w:rsidRDefault="004D3891" w:rsidP="004D3891">
      <w:pPr>
        <w:ind w:left="284" w:hanging="284"/>
        <w:contextualSpacing/>
        <w:jc w:val="both"/>
        <w:rPr>
          <w:rStyle w:val="Siln"/>
          <w:b w:val="0"/>
        </w:rPr>
      </w:pPr>
      <w:r w:rsidRPr="008660AF">
        <w:rPr>
          <w:rStyle w:val="Siln"/>
          <w:b w:val="0"/>
        </w:rPr>
        <w:t>Dopravní podnik města Hradce Králové, a.s.</w:t>
      </w:r>
    </w:p>
    <w:p w:rsidR="004D3891" w:rsidRPr="008660AF" w:rsidRDefault="004D3891" w:rsidP="004D3891">
      <w:pPr>
        <w:ind w:left="284" w:hanging="284"/>
        <w:contextualSpacing/>
        <w:jc w:val="both"/>
        <w:rPr>
          <w:rStyle w:val="Siln"/>
          <w:b w:val="0"/>
        </w:rPr>
      </w:pPr>
      <w:r w:rsidRPr="008660AF">
        <w:rPr>
          <w:rStyle w:val="Siln"/>
          <w:b w:val="0"/>
        </w:rPr>
        <w:t>EUC Klinika Hradec Králové s.r.o.</w:t>
      </w:r>
    </w:p>
    <w:p w:rsidR="004D3891" w:rsidRPr="008660AF" w:rsidRDefault="004D3891" w:rsidP="004D3891">
      <w:pPr>
        <w:ind w:left="284" w:hanging="284"/>
        <w:contextualSpacing/>
        <w:jc w:val="both"/>
        <w:rPr>
          <w:rStyle w:val="Siln"/>
          <w:b w:val="0"/>
        </w:rPr>
      </w:pPr>
      <w:r w:rsidRPr="008660AF">
        <w:rPr>
          <w:rStyle w:val="Siln"/>
          <w:b w:val="0"/>
        </w:rPr>
        <w:t>Hospoda Pod Strání</w:t>
      </w:r>
    </w:p>
    <w:p w:rsidR="004D3891" w:rsidRPr="008660AF" w:rsidRDefault="004D3891" w:rsidP="004D3891">
      <w:pPr>
        <w:contextualSpacing/>
        <w:jc w:val="both"/>
        <w:rPr>
          <w:rStyle w:val="Siln"/>
          <w:b w:val="0"/>
        </w:rPr>
      </w:pPr>
      <w:r w:rsidRPr="008660AF">
        <w:rPr>
          <w:rStyle w:val="Siln"/>
          <w:b w:val="0"/>
        </w:rPr>
        <w:t>Hradecká kulturní a vzdělávací společnost s.r.o. – Turistické informační centrum Hradec Králové</w:t>
      </w:r>
    </w:p>
    <w:p w:rsidR="004D3891" w:rsidRPr="008660AF" w:rsidRDefault="004D3891" w:rsidP="004D3891">
      <w:pPr>
        <w:contextualSpacing/>
        <w:jc w:val="both"/>
        <w:rPr>
          <w:rStyle w:val="Siln"/>
          <w:b w:val="0"/>
        </w:rPr>
      </w:pPr>
      <w:r w:rsidRPr="008660AF">
        <w:rPr>
          <w:rStyle w:val="Siln"/>
          <w:b w:val="0"/>
        </w:rPr>
        <w:t>HRADECKÁ POLIKLINIKA III, s.r.o.</w:t>
      </w:r>
    </w:p>
    <w:p w:rsidR="004D3891" w:rsidRPr="008660AF" w:rsidRDefault="004D3891" w:rsidP="004D3891">
      <w:pPr>
        <w:ind w:left="284" w:hanging="284"/>
        <w:contextualSpacing/>
        <w:jc w:val="both"/>
        <w:rPr>
          <w:rStyle w:val="Siln"/>
          <w:b w:val="0"/>
        </w:rPr>
      </w:pPr>
      <w:r w:rsidRPr="008660AF">
        <w:rPr>
          <w:rStyle w:val="Siln"/>
          <w:b w:val="0"/>
        </w:rPr>
        <w:t>JEDNOTA, spotřební družstvo České Budějovice – COOP TERNO Hradec Králové</w:t>
      </w:r>
    </w:p>
    <w:p w:rsidR="004D3891" w:rsidRPr="008660AF" w:rsidRDefault="004D3891" w:rsidP="004D3891">
      <w:pPr>
        <w:contextualSpacing/>
        <w:jc w:val="both"/>
        <w:rPr>
          <w:rStyle w:val="Siln"/>
          <w:b w:val="0"/>
        </w:rPr>
      </w:pPr>
      <w:r w:rsidRPr="008660AF">
        <w:rPr>
          <w:rStyle w:val="Siln"/>
          <w:b w:val="0"/>
        </w:rPr>
        <w:t>Kubík a.s.</w:t>
      </w:r>
    </w:p>
    <w:p w:rsidR="004D3891" w:rsidRPr="008660AF" w:rsidRDefault="004D3891" w:rsidP="004D3891">
      <w:pPr>
        <w:ind w:left="284" w:hanging="284"/>
        <w:contextualSpacing/>
        <w:jc w:val="both"/>
        <w:rPr>
          <w:rStyle w:val="Siln"/>
          <w:b w:val="0"/>
        </w:rPr>
      </w:pPr>
      <w:r w:rsidRPr="008660AF">
        <w:rPr>
          <w:rStyle w:val="Siln"/>
          <w:b w:val="0"/>
        </w:rPr>
        <w:t>MAKRO Cash &amp; Carry ČR s.r.o. – prodejna Hradec Králové</w:t>
      </w:r>
    </w:p>
    <w:p w:rsidR="004D3891" w:rsidRPr="008660AF" w:rsidRDefault="004D3891" w:rsidP="004D3891">
      <w:pPr>
        <w:ind w:left="284" w:hanging="284"/>
        <w:contextualSpacing/>
        <w:jc w:val="both"/>
        <w:rPr>
          <w:rStyle w:val="Siln"/>
          <w:b w:val="0"/>
        </w:rPr>
      </w:pPr>
      <w:r w:rsidRPr="008660AF">
        <w:rPr>
          <w:rStyle w:val="Siln"/>
          <w:b w:val="0"/>
        </w:rPr>
        <w:t>MOIRA CZ, a.s. – prodejna Hradec Králové</w:t>
      </w:r>
    </w:p>
    <w:p w:rsidR="004D3891" w:rsidRPr="008660AF" w:rsidRDefault="004D3891" w:rsidP="004D3891">
      <w:pPr>
        <w:ind w:left="284" w:hanging="284"/>
        <w:contextualSpacing/>
        <w:jc w:val="both"/>
        <w:rPr>
          <w:rStyle w:val="Siln"/>
          <w:b w:val="0"/>
        </w:rPr>
      </w:pPr>
      <w:r w:rsidRPr="008660AF">
        <w:rPr>
          <w:rStyle w:val="Siln"/>
          <w:b w:val="0"/>
        </w:rPr>
        <w:t>Optik Panenka, s.r.o.</w:t>
      </w:r>
    </w:p>
    <w:p w:rsidR="004D3891" w:rsidRPr="008660AF" w:rsidRDefault="004D3891" w:rsidP="004D3891">
      <w:pPr>
        <w:ind w:left="284" w:hanging="284"/>
        <w:contextualSpacing/>
        <w:jc w:val="both"/>
        <w:rPr>
          <w:rStyle w:val="Siln"/>
          <w:b w:val="0"/>
        </w:rPr>
      </w:pPr>
      <w:r w:rsidRPr="008660AF">
        <w:rPr>
          <w:rStyle w:val="Siln"/>
          <w:b w:val="0"/>
        </w:rPr>
        <w:t>Optika Iva Dlouhá s.r.o.</w:t>
      </w:r>
    </w:p>
    <w:p w:rsidR="004D3891" w:rsidRPr="008660AF" w:rsidRDefault="004D3891" w:rsidP="004D3891">
      <w:pPr>
        <w:ind w:left="284" w:hanging="284"/>
        <w:contextualSpacing/>
        <w:jc w:val="both"/>
        <w:rPr>
          <w:rStyle w:val="Siln"/>
          <w:b w:val="0"/>
        </w:rPr>
      </w:pPr>
      <w:r w:rsidRPr="008660AF">
        <w:rPr>
          <w:rStyle w:val="Siln"/>
          <w:b w:val="0"/>
        </w:rPr>
        <w:t>OPTIKA JOŠTOVÁ s.r.o.</w:t>
      </w:r>
    </w:p>
    <w:p w:rsidR="004D3891" w:rsidRPr="008660AF" w:rsidRDefault="004D3891" w:rsidP="004D3891">
      <w:pPr>
        <w:contextualSpacing/>
        <w:jc w:val="both"/>
        <w:rPr>
          <w:rStyle w:val="Siln"/>
          <w:b w:val="0"/>
        </w:rPr>
      </w:pPr>
      <w:r w:rsidRPr="008660AF">
        <w:rPr>
          <w:rStyle w:val="Siln"/>
          <w:b w:val="0"/>
        </w:rPr>
        <w:t>Orlice park shopping Hradec Králové – NRE Hradec s.r.o.</w:t>
      </w:r>
    </w:p>
    <w:p w:rsidR="004D3891" w:rsidRPr="008660AF" w:rsidRDefault="004D3891" w:rsidP="004D3891">
      <w:pPr>
        <w:contextualSpacing/>
        <w:jc w:val="both"/>
        <w:rPr>
          <w:rStyle w:val="Siln"/>
          <w:b w:val="0"/>
        </w:rPr>
      </w:pPr>
      <w:r w:rsidRPr="008660AF">
        <w:rPr>
          <w:rStyle w:val="Siln"/>
          <w:b w:val="0"/>
        </w:rPr>
        <w:t>Správa nemovitostí Hradec Králové, příspěvková organizace – Městské lázně Hradec Králové</w:t>
      </w:r>
    </w:p>
    <w:p w:rsidR="00C46BE2" w:rsidRPr="008D18F4" w:rsidRDefault="004D3891" w:rsidP="008D18F4">
      <w:pPr>
        <w:contextualSpacing/>
        <w:jc w:val="both"/>
        <w:rPr>
          <w:bCs/>
        </w:rPr>
      </w:pPr>
      <w:r w:rsidRPr="008660AF">
        <w:rPr>
          <w:rStyle w:val="Siln"/>
          <w:b w:val="0"/>
        </w:rPr>
        <w:t>Studijní a vědecká knihovna v Hradci Králové</w:t>
      </w:r>
      <w:bookmarkEnd w:id="102"/>
    </w:p>
    <w:p w:rsidR="00C46BE2" w:rsidRPr="008660AF" w:rsidRDefault="00C46BE2" w:rsidP="00C46BE2">
      <w:pPr>
        <w:spacing w:line="240" w:lineRule="auto"/>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08" w:name="_Toc107495313"/>
      <w:bookmarkStart w:id="109" w:name="_JIHLAVA"/>
      <w:bookmarkEnd w:id="109"/>
      <w:r w:rsidRPr="00EB7D28">
        <w:rPr>
          <w:sz w:val="28"/>
          <w:szCs w:val="28"/>
        </w:rPr>
        <w:t>JIHLAVA</w:t>
      </w:r>
      <w:bookmarkEnd w:id="108"/>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Benešova 1682/46, 586 01 Jihlava</w:t>
      </w:r>
    </w:p>
    <w:p w:rsidR="00C46BE2" w:rsidRPr="008660AF" w:rsidRDefault="00C46BE2" w:rsidP="00C46BE2">
      <w:pPr>
        <w:tabs>
          <w:tab w:val="left" w:pos="1134"/>
        </w:tabs>
        <w:spacing w:after="0" w:line="240" w:lineRule="auto"/>
      </w:pPr>
      <w:r w:rsidRPr="008660AF">
        <w:t xml:space="preserve">tel.: 567 307 571, e-mail: jihlava@tyfloservis.cz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 xml:space="preserve">Bc. Jana </w:t>
      </w:r>
      <w:proofErr w:type="spellStart"/>
      <w:r w:rsidRPr="008660AF">
        <w:t>Kuczová</w:t>
      </w:r>
      <w:proofErr w:type="spellEnd"/>
    </w:p>
    <w:p w:rsidR="00C46BE2" w:rsidRPr="008660AF" w:rsidRDefault="00C46BE2" w:rsidP="00C46BE2">
      <w:pPr>
        <w:tabs>
          <w:tab w:val="left" w:pos="1134"/>
        </w:tabs>
        <w:spacing w:after="0" w:line="240" w:lineRule="auto"/>
      </w:pPr>
      <w:r w:rsidRPr="008660AF">
        <w:t xml:space="preserve">instruktoři: </w:t>
      </w:r>
      <w:r w:rsidRPr="008660AF">
        <w:tab/>
        <w:t xml:space="preserve">Renata </w:t>
      </w:r>
      <w:proofErr w:type="spellStart"/>
      <w:r w:rsidRPr="008660AF">
        <w:t>Cekulová</w:t>
      </w:r>
      <w:proofErr w:type="spellEnd"/>
      <w:r w:rsidRPr="008660AF">
        <w:t xml:space="preserve">, DiS. </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Jihlava</w:t>
      </w:r>
    </w:p>
    <w:p w:rsidR="00C46BE2" w:rsidRPr="008660AF" w:rsidRDefault="00C46BE2" w:rsidP="00C46BE2">
      <w:pPr>
        <w:tabs>
          <w:tab w:val="left" w:pos="1134"/>
        </w:tabs>
        <w:spacing w:after="0" w:line="240" w:lineRule="auto"/>
      </w:pPr>
      <w:r w:rsidRPr="008660AF">
        <w:t xml:space="preserve">Registrovaná sociální služba (identifikátor): </w:t>
      </w:r>
    </w:p>
    <w:p w:rsidR="008D18F4" w:rsidRPr="008660AF" w:rsidRDefault="00C46BE2" w:rsidP="00C46BE2">
      <w:pPr>
        <w:tabs>
          <w:tab w:val="left" w:pos="1134"/>
        </w:tabs>
        <w:spacing w:after="0" w:line="240" w:lineRule="auto"/>
      </w:pPr>
      <w:r w:rsidRPr="008660AF">
        <w:t>sociální rehabilitace (9608182)</w:t>
      </w:r>
    </w:p>
    <w:p w:rsidR="00547673" w:rsidRPr="008660AF" w:rsidRDefault="00547673" w:rsidP="009F6570">
      <w:pPr>
        <w:pStyle w:val="Nadpis2"/>
      </w:pPr>
      <w:bookmarkStart w:id="110" w:name="_Hlk167959631"/>
      <w:bookmarkStart w:id="111" w:name="_Děkujeme_za_podporu_3"/>
      <w:bookmarkEnd w:id="111"/>
      <w:r w:rsidRPr="008660AF">
        <w:t>Děkujeme za podporu služby sociální rehabilitace</w:t>
      </w:r>
    </w:p>
    <w:p w:rsidR="00547673" w:rsidRPr="008660AF" w:rsidRDefault="00547673" w:rsidP="00547673">
      <w:pPr>
        <w:pStyle w:val="Odstavecseseznamem"/>
        <w:numPr>
          <w:ilvl w:val="0"/>
          <w:numId w:val="13"/>
        </w:numPr>
        <w:spacing w:after="120" w:line="240" w:lineRule="auto"/>
        <w:ind w:left="284" w:hanging="284"/>
        <w:jc w:val="both"/>
        <w:rPr>
          <w:b/>
        </w:rPr>
      </w:pPr>
      <w:r w:rsidRPr="008660AF">
        <w:rPr>
          <w:b/>
        </w:rPr>
        <w:t xml:space="preserve">Ministerstvo práce a sociálních věcí </w:t>
      </w:r>
      <w:r w:rsidRPr="008660AF">
        <w:t>(oblast podpory: Poskytování služeb s nadregionálním či celostátním charakterem pro rok 2025)</w:t>
      </w:r>
    </w:p>
    <w:p w:rsidR="00547673" w:rsidRPr="008660AF" w:rsidRDefault="00547673" w:rsidP="00547673">
      <w:pPr>
        <w:pStyle w:val="Odstavecseseznamem"/>
        <w:numPr>
          <w:ilvl w:val="0"/>
          <w:numId w:val="13"/>
        </w:numPr>
        <w:spacing w:after="120" w:line="240" w:lineRule="auto"/>
        <w:ind w:left="284" w:hanging="284"/>
        <w:jc w:val="both"/>
        <w:rPr>
          <w:b/>
        </w:rPr>
      </w:pPr>
      <w:r w:rsidRPr="008660AF">
        <w:rPr>
          <w:b/>
        </w:rPr>
        <w:t xml:space="preserve">Nadační fond Českého rozhlasu </w:t>
      </w:r>
      <w:r w:rsidRPr="008660AF">
        <w:rPr>
          <w:bCs/>
        </w:rPr>
        <w:t>(</w:t>
      </w:r>
      <w:r w:rsidRPr="008660AF">
        <w:t xml:space="preserve">projekty: </w:t>
      </w:r>
      <w:r w:rsidRPr="008660AF">
        <w:rPr>
          <w:bCs/>
        </w:rPr>
        <w:t xml:space="preserve">Fond Kaufland </w:t>
      </w:r>
      <w:r w:rsidR="001E4AC3" w:rsidRPr="008660AF">
        <w:rPr>
          <w:bCs/>
        </w:rPr>
        <w:t>–</w:t>
      </w:r>
      <w:r w:rsidRPr="008660AF">
        <w:rPr>
          <w:bCs/>
        </w:rPr>
        <w:t xml:space="preserve"> Sociální</w:t>
      </w:r>
      <w:r w:rsidR="001E4AC3" w:rsidRPr="008660AF">
        <w:rPr>
          <w:bCs/>
        </w:rPr>
        <w:t xml:space="preserve"> </w:t>
      </w:r>
      <w:r w:rsidRPr="008660AF">
        <w:rPr>
          <w:bCs/>
        </w:rPr>
        <w:t xml:space="preserve">rehabilitace pro osoby s těžkým zrakovým postižením v Kraji Vysočina; </w:t>
      </w:r>
      <w:r w:rsidRPr="008660AF">
        <w:t>Digitalizace a automatizace procesů v Tyfloservisu, o.p.s.)</w:t>
      </w:r>
    </w:p>
    <w:p w:rsidR="00547673" w:rsidRPr="008660AF" w:rsidRDefault="00547673" w:rsidP="00547673">
      <w:pPr>
        <w:pStyle w:val="Odstavecseseznamem"/>
        <w:numPr>
          <w:ilvl w:val="0"/>
          <w:numId w:val="14"/>
        </w:numPr>
        <w:spacing w:after="120" w:line="240" w:lineRule="auto"/>
        <w:ind w:left="284" w:hanging="284"/>
        <w:jc w:val="both"/>
      </w:pPr>
      <w:r w:rsidRPr="008660AF">
        <w:rPr>
          <w:b/>
        </w:rPr>
        <w:t xml:space="preserve">Kraj Vysočina </w:t>
      </w:r>
      <w:r w:rsidRPr="008660AF">
        <w:rPr>
          <w:bCs/>
        </w:rPr>
        <w:t>(oblast podpory:</w:t>
      </w:r>
      <w:r w:rsidRPr="008660AF">
        <w:rPr>
          <w:b/>
        </w:rPr>
        <w:t xml:space="preserve"> </w:t>
      </w:r>
      <w:r w:rsidRPr="008660AF">
        <w:rPr>
          <w:bCs/>
        </w:rPr>
        <w:t>Individuální dotace na zajištění kofinancování služby sociální rehabilitace pro osoby s těžkým zrakovým postižením)</w:t>
      </w:r>
    </w:p>
    <w:p w:rsidR="00547673" w:rsidRPr="008660AF" w:rsidRDefault="00547673" w:rsidP="00547673">
      <w:pPr>
        <w:pStyle w:val="Odstavecseseznamem"/>
        <w:numPr>
          <w:ilvl w:val="0"/>
          <w:numId w:val="8"/>
        </w:numPr>
        <w:tabs>
          <w:tab w:val="left" w:pos="1134"/>
        </w:tabs>
        <w:spacing w:after="0" w:line="240" w:lineRule="auto"/>
        <w:ind w:left="284" w:hanging="284"/>
        <w:jc w:val="both"/>
        <w:rPr>
          <w:bCs/>
        </w:rPr>
      </w:pPr>
      <w:r w:rsidRPr="008660AF">
        <w:rPr>
          <w:b/>
          <w:bCs/>
        </w:rPr>
        <w:t>Statutární město Jihlava</w:t>
      </w:r>
      <w:r w:rsidRPr="008660AF">
        <w:t xml:space="preserve"> (dotační program: </w:t>
      </w:r>
      <w:r w:rsidRPr="008660AF">
        <w:rPr>
          <w:bCs/>
        </w:rPr>
        <w:t>Dotační program statutárního města Jihlavy</w:t>
      </w:r>
    </w:p>
    <w:p w:rsidR="00547673" w:rsidRPr="008660AF" w:rsidRDefault="00547673" w:rsidP="00547673">
      <w:pPr>
        <w:pStyle w:val="Odstavecseseznamem"/>
        <w:tabs>
          <w:tab w:val="left" w:pos="1134"/>
        </w:tabs>
        <w:spacing w:after="0" w:line="240" w:lineRule="auto"/>
        <w:ind w:left="284"/>
        <w:jc w:val="both"/>
        <w:rPr>
          <w:bCs/>
        </w:rPr>
      </w:pPr>
      <w:r w:rsidRPr="008660AF">
        <w:rPr>
          <w:bCs/>
        </w:rPr>
        <w:t>na podporu a rozvoj neziskového sektoru v sociální oblasti)</w:t>
      </w:r>
    </w:p>
    <w:p w:rsidR="00547673" w:rsidRPr="008660AF" w:rsidRDefault="00547673" w:rsidP="00547673">
      <w:pPr>
        <w:numPr>
          <w:ilvl w:val="0"/>
          <w:numId w:val="11"/>
        </w:numPr>
        <w:spacing w:after="120" w:line="240" w:lineRule="auto"/>
        <w:ind w:left="284" w:hanging="284"/>
        <w:contextualSpacing/>
        <w:jc w:val="both"/>
      </w:pPr>
      <w:r w:rsidRPr="008660AF">
        <w:rPr>
          <w:b/>
        </w:rPr>
        <w:t xml:space="preserve">Nadace Charty 77 </w:t>
      </w:r>
      <w:r w:rsidR="00873870" w:rsidRPr="008660AF">
        <w:rPr>
          <w:b/>
        </w:rPr>
        <w:t>–</w:t>
      </w:r>
      <w:r w:rsidRPr="008660AF">
        <w:rPr>
          <w:b/>
        </w:rPr>
        <w:t xml:space="preserve"> Konto</w:t>
      </w:r>
      <w:r w:rsidR="00873870" w:rsidRPr="008660AF">
        <w:rPr>
          <w:b/>
        </w:rPr>
        <w:t xml:space="preserve"> </w:t>
      </w:r>
      <w:r w:rsidRPr="008660AF">
        <w:rPr>
          <w:b/>
        </w:rPr>
        <w:t xml:space="preserve">Bariéry </w:t>
      </w:r>
      <w:r w:rsidRPr="008660AF">
        <w:rPr>
          <w:bCs/>
        </w:rPr>
        <w:t>(projekt: Kompenzační pomůcky pro osoby s těžkým zrakovým a kombinovaným postižením)</w:t>
      </w:r>
    </w:p>
    <w:p w:rsidR="00547673" w:rsidRPr="008660AF" w:rsidRDefault="00547673" w:rsidP="00547673">
      <w:pPr>
        <w:numPr>
          <w:ilvl w:val="0"/>
          <w:numId w:val="11"/>
        </w:numPr>
        <w:spacing w:after="120" w:line="240" w:lineRule="auto"/>
        <w:ind w:left="284" w:hanging="284"/>
        <w:contextualSpacing/>
        <w:jc w:val="both"/>
      </w:pPr>
      <w:r w:rsidRPr="008660AF">
        <w:rPr>
          <w:rFonts w:eastAsia="Calibri" w:cs="Arial"/>
          <w:b/>
        </w:rPr>
        <w:t>ČEPS</w:t>
      </w:r>
      <w:r w:rsidRPr="008660AF">
        <w:rPr>
          <w:b/>
        </w:rPr>
        <w:t xml:space="preserve">, a.s. </w:t>
      </w:r>
      <w:r w:rsidRPr="008660AF">
        <w:rPr>
          <w:bCs/>
        </w:rPr>
        <w:t>(projekt: Pomůcky pro nácvik Braillova písma)</w:t>
      </w:r>
    </w:p>
    <w:p w:rsidR="00547673" w:rsidRPr="008660AF" w:rsidRDefault="00547673" w:rsidP="009F6570">
      <w:pPr>
        <w:pStyle w:val="Nadpis2"/>
      </w:pPr>
      <w:r w:rsidRPr="008660AF">
        <w:t>Děkujeme za podporu zdravotně-edukačních služeb (rehabilitace zraku)</w:t>
      </w:r>
    </w:p>
    <w:p w:rsidR="00547673" w:rsidRPr="008660AF" w:rsidRDefault="00547673" w:rsidP="00547673">
      <w:pPr>
        <w:pStyle w:val="Odstavecseseznamem"/>
        <w:numPr>
          <w:ilvl w:val="0"/>
          <w:numId w:val="13"/>
        </w:numPr>
        <w:autoSpaceDE w:val="0"/>
        <w:autoSpaceDN w:val="0"/>
        <w:adjustRightInd w:val="0"/>
        <w:spacing w:after="0" w:line="240" w:lineRule="auto"/>
        <w:ind w:left="284" w:hanging="284"/>
        <w:jc w:val="both"/>
        <w:rPr>
          <w:iCs/>
        </w:rPr>
      </w:pPr>
      <w:r w:rsidRPr="008660AF">
        <w:rPr>
          <w:b/>
        </w:rPr>
        <w:t xml:space="preserve">Nadační fond Českého rozhlasu </w:t>
      </w:r>
      <w:r w:rsidRPr="008660AF">
        <w:t xml:space="preserve">(projekt: HGŘ 2025 </w:t>
      </w:r>
      <w:r w:rsidR="00516817" w:rsidRPr="008660AF">
        <w:t>–</w:t>
      </w:r>
      <w:r w:rsidRPr="008660AF">
        <w:t xml:space="preserve"> Zdravotně-edukační služby pro osoby s těžkým zrakovým postižením)</w:t>
      </w:r>
    </w:p>
    <w:p w:rsidR="00547673" w:rsidRPr="008660AF" w:rsidRDefault="00547673" w:rsidP="00547673">
      <w:pPr>
        <w:pStyle w:val="Odstavecseseznamem"/>
        <w:numPr>
          <w:ilvl w:val="0"/>
          <w:numId w:val="13"/>
        </w:numPr>
        <w:autoSpaceDE w:val="0"/>
        <w:autoSpaceDN w:val="0"/>
        <w:adjustRightInd w:val="0"/>
        <w:spacing w:after="120" w:line="240" w:lineRule="auto"/>
        <w:ind w:left="284" w:hanging="284"/>
        <w:jc w:val="both"/>
        <w:rPr>
          <w:b/>
          <w:bCs/>
        </w:rPr>
      </w:pPr>
      <w:r w:rsidRPr="008660AF">
        <w:rPr>
          <w:b/>
          <w:bCs/>
        </w:rPr>
        <w:t xml:space="preserve">Kooperativa pojišťovna, a.s., </w:t>
      </w:r>
      <w:proofErr w:type="spellStart"/>
      <w:r w:rsidRPr="008660AF">
        <w:rPr>
          <w:b/>
          <w:bCs/>
        </w:rPr>
        <w:t>Vienna</w:t>
      </w:r>
      <w:proofErr w:type="spellEnd"/>
      <w:r w:rsidRPr="008660AF">
        <w:rPr>
          <w:b/>
          <w:bCs/>
        </w:rPr>
        <w:t xml:space="preserve"> </w:t>
      </w:r>
      <w:proofErr w:type="spellStart"/>
      <w:r w:rsidRPr="008660AF">
        <w:rPr>
          <w:b/>
          <w:bCs/>
        </w:rPr>
        <w:t>Insurance</w:t>
      </w:r>
      <w:proofErr w:type="spellEnd"/>
      <w:r w:rsidRPr="008660AF">
        <w:rPr>
          <w:b/>
          <w:bCs/>
        </w:rPr>
        <w:t xml:space="preserve"> Group </w:t>
      </w:r>
      <w:r w:rsidRPr="008660AF">
        <w:rPr>
          <w:b/>
        </w:rPr>
        <w:t xml:space="preserve">prostřednictvím Nadace VIA </w:t>
      </w:r>
      <w:r w:rsidRPr="008660AF">
        <w:rPr>
          <w:bCs/>
        </w:rPr>
        <w:t>(oblast podpory: Zajištění terénních služeb pro osoby s těžkým zrakovým postižením)</w:t>
      </w:r>
      <w:r w:rsidRPr="008660AF">
        <w:rPr>
          <w:b/>
        </w:rPr>
        <w:t xml:space="preserve"> </w:t>
      </w:r>
    </w:p>
    <w:p w:rsidR="00547673" w:rsidRPr="008660AF" w:rsidRDefault="00547673" w:rsidP="009F6570">
      <w:pPr>
        <w:pStyle w:val="Nadpis2"/>
      </w:pPr>
      <w:r w:rsidRPr="008660AF">
        <w:t>Děkujeme za finanční a další podporu</w:t>
      </w:r>
    </w:p>
    <w:p w:rsidR="00547673" w:rsidRPr="008660AF" w:rsidRDefault="00547673" w:rsidP="00547673">
      <w:pPr>
        <w:pStyle w:val="Odstavecseseznamem"/>
        <w:numPr>
          <w:ilvl w:val="0"/>
          <w:numId w:val="15"/>
        </w:numPr>
        <w:spacing w:after="120" w:line="240" w:lineRule="auto"/>
        <w:ind w:left="284" w:hanging="284"/>
        <w:jc w:val="both"/>
      </w:pPr>
      <w:proofErr w:type="spellStart"/>
      <w:r w:rsidRPr="008660AF">
        <w:t>Abacus</w:t>
      </w:r>
      <w:proofErr w:type="spellEnd"/>
      <w:r w:rsidRPr="008660AF">
        <w:t xml:space="preserve"> Electric, s.r.o.</w:t>
      </w:r>
    </w:p>
    <w:p w:rsidR="00936E58" w:rsidRPr="008660AF" w:rsidRDefault="00547673" w:rsidP="00936E58">
      <w:pPr>
        <w:pStyle w:val="Odstavecseseznamem"/>
        <w:numPr>
          <w:ilvl w:val="0"/>
          <w:numId w:val="15"/>
        </w:numPr>
        <w:spacing w:after="0" w:line="240" w:lineRule="auto"/>
        <w:ind w:left="284" w:hanging="284"/>
        <w:jc w:val="both"/>
      </w:pPr>
      <w:r w:rsidRPr="008660AF">
        <w:t>Československá obchodní banka, a. s.</w:t>
      </w:r>
    </w:p>
    <w:p w:rsidR="00936E58" w:rsidRPr="008660AF" w:rsidRDefault="00936E58" w:rsidP="00936E58">
      <w:pPr>
        <w:pStyle w:val="Odstavecseseznamem"/>
        <w:numPr>
          <w:ilvl w:val="0"/>
          <w:numId w:val="15"/>
        </w:numPr>
        <w:spacing w:after="0" w:line="240" w:lineRule="auto"/>
        <w:ind w:left="284" w:hanging="284"/>
        <w:jc w:val="both"/>
      </w:pPr>
      <w:proofErr w:type="spellStart"/>
      <w:r w:rsidRPr="008660AF">
        <w:t>Eschenbach</w:t>
      </w:r>
      <w:proofErr w:type="spellEnd"/>
      <w:r w:rsidRPr="008660AF">
        <w:t xml:space="preserve"> Optik, spol. s r.o.</w:t>
      </w:r>
    </w:p>
    <w:p w:rsidR="00547673" w:rsidRPr="008660AF" w:rsidRDefault="00547673" w:rsidP="00547673">
      <w:pPr>
        <w:pStyle w:val="Odstavecseseznamem"/>
        <w:numPr>
          <w:ilvl w:val="0"/>
          <w:numId w:val="15"/>
        </w:numPr>
        <w:spacing w:after="120" w:line="240" w:lineRule="auto"/>
        <w:ind w:left="284" w:hanging="284"/>
        <w:jc w:val="both"/>
      </w:pPr>
      <w:r w:rsidRPr="008660AF">
        <w:t>MATAPO a.s.</w:t>
      </w:r>
    </w:p>
    <w:p w:rsidR="00547673" w:rsidRPr="008660AF" w:rsidRDefault="00547673" w:rsidP="00547673">
      <w:pPr>
        <w:pStyle w:val="Odstavecseseznamem"/>
        <w:numPr>
          <w:ilvl w:val="0"/>
          <w:numId w:val="15"/>
        </w:numPr>
        <w:spacing w:after="120" w:line="240" w:lineRule="auto"/>
        <w:ind w:left="284" w:hanging="284"/>
        <w:jc w:val="both"/>
      </w:pPr>
      <w:r w:rsidRPr="008660AF">
        <w:t>Nadační fond Mathilda</w:t>
      </w:r>
    </w:p>
    <w:p w:rsidR="00547673" w:rsidRPr="008660AF" w:rsidRDefault="00547673" w:rsidP="00547673">
      <w:pPr>
        <w:pStyle w:val="Odstavecseseznamem"/>
        <w:numPr>
          <w:ilvl w:val="0"/>
          <w:numId w:val="15"/>
        </w:numPr>
        <w:spacing w:after="120" w:line="240" w:lineRule="auto"/>
        <w:ind w:left="284" w:hanging="284"/>
        <w:jc w:val="both"/>
      </w:pPr>
      <w:r w:rsidRPr="008660AF">
        <w:t>všichni, kteří přispívají na sbírku Bílá pastelka koupí pastelky a do pokladniček vodicí pes</w:t>
      </w:r>
    </w:p>
    <w:p w:rsidR="00547673" w:rsidRPr="008660AF" w:rsidRDefault="00547673" w:rsidP="009F6570">
      <w:pPr>
        <w:pStyle w:val="Nadpis2"/>
      </w:pPr>
      <w:r w:rsidRPr="008660AF">
        <w:t xml:space="preserve">Děkujeme za dobrou spolupráci </w:t>
      </w:r>
    </w:p>
    <w:bookmarkEnd w:id="110"/>
    <w:p w:rsidR="00547673" w:rsidRPr="008660AF" w:rsidRDefault="00547673" w:rsidP="00547673">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547673" w:rsidRPr="008660AF" w:rsidRDefault="00547673" w:rsidP="00547673">
      <w:pPr>
        <w:ind w:left="284" w:hanging="284"/>
        <w:contextualSpacing/>
        <w:jc w:val="both"/>
      </w:pPr>
      <w:r w:rsidRPr="008660AF">
        <w:t>oftalmolog S4 MUDr. Stanislav Jirka</w:t>
      </w:r>
    </w:p>
    <w:p w:rsidR="00547673" w:rsidRPr="008660AF" w:rsidRDefault="00547673" w:rsidP="00547673">
      <w:pPr>
        <w:ind w:left="284" w:hanging="284"/>
        <w:contextualSpacing/>
        <w:jc w:val="both"/>
      </w:pPr>
      <w:r w:rsidRPr="008660AF">
        <w:t>další oční lékaři v Kraji Vysočina</w:t>
      </w:r>
    </w:p>
    <w:p w:rsidR="00547673" w:rsidRPr="008660AF" w:rsidRDefault="00547673" w:rsidP="00547673">
      <w:pPr>
        <w:pStyle w:val="Odstavecseseznamem"/>
        <w:numPr>
          <w:ilvl w:val="0"/>
          <w:numId w:val="5"/>
        </w:numPr>
        <w:spacing w:after="120" w:line="240" w:lineRule="auto"/>
        <w:ind w:left="284" w:hanging="284"/>
        <w:jc w:val="both"/>
        <w:rPr>
          <w:rFonts w:eastAsia="Arial"/>
          <w:b/>
        </w:rPr>
      </w:pPr>
      <w:r w:rsidRPr="008660AF">
        <w:rPr>
          <w:rFonts w:eastAsia="Arial"/>
          <w:b/>
        </w:rPr>
        <w:t>optikám</w:t>
      </w:r>
    </w:p>
    <w:p w:rsidR="00547673" w:rsidRPr="008660AF" w:rsidRDefault="00547673" w:rsidP="00547673">
      <w:pPr>
        <w:ind w:left="284" w:hanging="284"/>
        <w:contextualSpacing/>
        <w:jc w:val="both"/>
      </w:pPr>
      <w:r w:rsidRPr="008660AF">
        <w:t>Optika Karel Ryba s.r.o.</w:t>
      </w:r>
    </w:p>
    <w:p w:rsidR="00547673" w:rsidRPr="008660AF" w:rsidRDefault="00547673" w:rsidP="00547673">
      <w:pPr>
        <w:pStyle w:val="Odstavecseseznamem"/>
        <w:numPr>
          <w:ilvl w:val="0"/>
          <w:numId w:val="5"/>
        </w:numPr>
        <w:spacing w:after="120" w:line="240" w:lineRule="auto"/>
        <w:ind w:left="284" w:hanging="284"/>
        <w:jc w:val="both"/>
        <w:rPr>
          <w:rFonts w:eastAsia="Arial"/>
          <w:b/>
        </w:rPr>
      </w:pPr>
      <w:r w:rsidRPr="008660AF">
        <w:rPr>
          <w:rFonts w:eastAsia="Arial"/>
          <w:b/>
        </w:rPr>
        <w:t>organizacím</w:t>
      </w:r>
    </w:p>
    <w:p w:rsidR="00547673" w:rsidRPr="008660AF" w:rsidRDefault="00547673" w:rsidP="00547673">
      <w:pPr>
        <w:ind w:left="284" w:hanging="284"/>
        <w:contextualSpacing/>
        <w:jc w:val="both"/>
      </w:pPr>
      <w:r w:rsidRPr="008660AF">
        <w:t>Mateřská škola a Speciálně pedagogické centrum Jihlava, příspěvková organizace</w:t>
      </w:r>
    </w:p>
    <w:p w:rsidR="00547673" w:rsidRPr="008660AF" w:rsidRDefault="00547673" w:rsidP="00547673">
      <w:pPr>
        <w:contextualSpacing/>
        <w:jc w:val="both"/>
      </w:pPr>
      <w:r w:rsidRPr="008660AF">
        <w:lastRenderedPageBreak/>
        <w:t xml:space="preserve">Sjednocená organizace nevidomých a slabozrakých České republiky, </w:t>
      </w:r>
      <w:proofErr w:type="spellStart"/>
      <w:r w:rsidRPr="008660AF">
        <w:t>z.s</w:t>
      </w:r>
      <w:proofErr w:type="spellEnd"/>
      <w:r w:rsidRPr="008660AF">
        <w:t xml:space="preserve">. (oblastní </w:t>
      </w:r>
      <w:r w:rsidR="00873870" w:rsidRPr="008660AF">
        <w:t>p</w:t>
      </w:r>
      <w:r w:rsidRPr="008660AF">
        <w:t xml:space="preserve">obočky Havlíčkův Brod, Jihlava, Pelhřimov, Třebíč) </w:t>
      </w:r>
    </w:p>
    <w:p w:rsidR="00547673" w:rsidRPr="008660AF" w:rsidRDefault="00547673" w:rsidP="00547673">
      <w:pPr>
        <w:ind w:left="284" w:hanging="284"/>
        <w:contextualSpacing/>
        <w:jc w:val="both"/>
      </w:pPr>
      <w:r w:rsidRPr="008660AF">
        <w:t>TyfloCentrum Jihlava, o.p.s.</w:t>
      </w:r>
    </w:p>
    <w:p w:rsidR="00547673" w:rsidRPr="008660AF" w:rsidRDefault="00547673" w:rsidP="00547673">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547673" w:rsidRPr="008660AF" w:rsidRDefault="00547673" w:rsidP="00547673">
      <w:pPr>
        <w:ind w:left="284" w:hanging="284"/>
        <w:contextualSpacing/>
        <w:jc w:val="both"/>
      </w:pPr>
      <w:r w:rsidRPr="008660AF">
        <w:t>Krajský úřad Kraje Vysočina</w:t>
      </w:r>
    </w:p>
    <w:p w:rsidR="00547673" w:rsidRPr="008660AF" w:rsidRDefault="00547673" w:rsidP="00547673">
      <w:pPr>
        <w:ind w:left="284" w:hanging="284"/>
        <w:contextualSpacing/>
        <w:jc w:val="both"/>
      </w:pPr>
      <w:r w:rsidRPr="008660AF">
        <w:t>Magistrát města Jihlavy (odbor sociálních věcí)</w:t>
      </w:r>
    </w:p>
    <w:p w:rsidR="00547673" w:rsidRPr="008660AF" w:rsidRDefault="00547673" w:rsidP="00547673">
      <w:pPr>
        <w:pStyle w:val="Odstavecseseznamem"/>
        <w:keepNext/>
        <w:numPr>
          <w:ilvl w:val="0"/>
          <w:numId w:val="5"/>
        </w:numPr>
        <w:spacing w:after="120" w:line="240" w:lineRule="auto"/>
        <w:ind w:left="284" w:hanging="284"/>
        <w:jc w:val="both"/>
        <w:rPr>
          <w:rFonts w:eastAsia="Arial"/>
          <w:b/>
        </w:rPr>
      </w:pPr>
      <w:r w:rsidRPr="008660AF">
        <w:rPr>
          <w:rFonts w:eastAsia="Arial"/>
          <w:b/>
        </w:rPr>
        <w:t>vzdělávacím institucím</w:t>
      </w:r>
    </w:p>
    <w:p w:rsidR="00547673" w:rsidRPr="008660AF" w:rsidRDefault="00547673" w:rsidP="00547673">
      <w:pPr>
        <w:ind w:left="284" w:hanging="284"/>
        <w:contextualSpacing/>
        <w:jc w:val="both"/>
      </w:pPr>
      <w:r w:rsidRPr="008660AF">
        <w:t>Krajská knihovna Vysočiny</w:t>
      </w:r>
    </w:p>
    <w:p w:rsidR="00547673" w:rsidRPr="008660AF" w:rsidRDefault="00547673" w:rsidP="009F6570">
      <w:pPr>
        <w:pStyle w:val="Nadpis2"/>
      </w:pPr>
      <w:r w:rsidRPr="008660AF">
        <w:t>Děkujeme za pomoc při realizaci sbírky Bílá pastelka</w:t>
      </w:r>
    </w:p>
    <w:p w:rsidR="00547673" w:rsidRPr="008660AF" w:rsidRDefault="00547673" w:rsidP="00547673">
      <w:pPr>
        <w:pStyle w:val="Odstavecseseznamem"/>
        <w:numPr>
          <w:ilvl w:val="0"/>
          <w:numId w:val="5"/>
        </w:numPr>
        <w:spacing w:after="120" w:line="240" w:lineRule="auto"/>
        <w:ind w:left="284" w:hanging="284"/>
        <w:jc w:val="both"/>
        <w:rPr>
          <w:rFonts w:eastAsia="Arial"/>
        </w:rPr>
      </w:pPr>
      <w:r w:rsidRPr="008660AF">
        <w:rPr>
          <w:rFonts w:eastAsia="Arial"/>
          <w:b/>
        </w:rPr>
        <w:t xml:space="preserve">školám, jejich pedagogům a dobrovolníkům </w:t>
      </w:r>
    </w:p>
    <w:p w:rsidR="00547673" w:rsidRPr="008660AF" w:rsidRDefault="00547673" w:rsidP="00547673">
      <w:pPr>
        <w:ind w:left="284" w:hanging="284"/>
        <w:contextualSpacing/>
        <w:jc w:val="both"/>
      </w:pPr>
      <w:r w:rsidRPr="008660AF">
        <w:t>Gymnázium a Střední odborná škola Moravské Budějovice</w:t>
      </w:r>
    </w:p>
    <w:p w:rsidR="00547673" w:rsidRPr="008660AF" w:rsidRDefault="00547673" w:rsidP="00547673">
      <w:pPr>
        <w:ind w:left="284" w:hanging="284"/>
        <w:contextualSpacing/>
        <w:jc w:val="both"/>
      </w:pPr>
      <w:r w:rsidRPr="008660AF">
        <w:t>Střední uměleckoprůmyslová škola Jihlava-</w:t>
      </w:r>
      <w:proofErr w:type="spellStart"/>
      <w:r w:rsidRPr="008660AF">
        <w:t>Helenín</w:t>
      </w:r>
      <w:proofErr w:type="spellEnd"/>
    </w:p>
    <w:p w:rsidR="00547673" w:rsidRPr="008660AF" w:rsidRDefault="00547673" w:rsidP="00547673">
      <w:pPr>
        <w:ind w:left="284" w:hanging="284"/>
        <w:contextualSpacing/>
        <w:jc w:val="both"/>
      </w:pPr>
      <w:r w:rsidRPr="008660AF">
        <w:t>Střední zdravotnická škola a Vyšší odborná škola zdravotnická Havlíčkův Brod</w:t>
      </w:r>
    </w:p>
    <w:p w:rsidR="00547673" w:rsidRPr="008660AF" w:rsidRDefault="00547673" w:rsidP="00547673">
      <w:pPr>
        <w:ind w:left="284" w:hanging="284"/>
        <w:contextualSpacing/>
        <w:jc w:val="both"/>
      </w:pPr>
      <w:r w:rsidRPr="008660AF">
        <w:t>Střední zdravotnická škola a Vyšší odborná škola zdravotnická Žďár nad Sázavou</w:t>
      </w:r>
    </w:p>
    <w:p w:rsidR="00547673" w:rsidRPr="008660AF" w:rsidRDefault="00547673" w:rsidP="00547673">
      <w:pPr>
        <w:ind w:left="284" w:hanging="284"/>
        <w:contextualSpacing/>
        <w:jc w:val="both"/>
      </w:pPr>
      <w:r w:rsidRPr="008660AF">
        <w:t>Vysoká škola polytechnická Jihlava</w:t>
      </w:r>
    </w:p>
    <w:p w:rsidR="00547673" w:rsidRPr="008660AF" w:rsidRDefault="00547673" w:rsidP="00547673">
      <w:pPr>
        <w:ind w:left="284" w:hanging="284"/>
        <w:contextualSpacing/>
        <w:jc w:val="both"/>
      </w:pPr>
      <w:r w:rsidRPr="008660AF">
        <w:t xml:space="preserve">Základní škola Kamenice nad Lipou, okres Pelhřimov </w:t>
      </w:r>
    </w:p>
    <w:p w:rsidR="00547673" w:rsidRPr="008660AF" w:rsidRDefault="00547673" w:rsidP="00547673">
      <w:pPr>
        <w:pStyle w:val="Odstavecseseznamem"/>
        <w:numPr>
          <w:ilvl w:val="0"/>
          <w:numId w:val="5"/>
        </w:numPr>
        <w:spacing w:after="120" w:line="240" w:lineRule="auto"/>
        <w:ind w:left="284" w:hanging="284"/>
        <w:jc w:val="both"/>
        <w:rPr>
          <w:rFonts w:eastAsia="Arial"/>
          <w:b/>
        </w:rPr>
      </w:pPr>
      <w:bookmarkStart w:id="112" w:name="_Hlk166663004"/>
      <w:r w:rsidRPr="008660AF">
        <w:rPr>
          <w:rFonts w:eastAsia="Arial"/>
          <w:b/>
        </w:rPr>
        <w:t xml:space="preserve">organizacím za umístění sbírkových kas </w:t>
      </w:r>
    </w:p>
    <w:bookmarkEnd w:id="112"/>
    <w:p w:rsidR="00547673" w:rsidRPr="008660AF" w:rsidRDefault="00547673" w:rsidP="00547673">
      <w:pPr>
        <w:ind w:left="284" w:hanging="284"/>
        <w:contextualSpacing/>
        <w:jc w:val="both"/>
        <w:rPr>
          <w:sz w:val="20"/>
        </w:rPr>
      </w:pPr>
      <w:proofErr w:type="spellStart"/>
      <w:r w:rsidRPr="008660AF">
        <w:t>Bau</w:t>
      </w:r>
      <w:proofErr w:type="spellEnd"/>
      <w:r w:rsidRPr="008660AF">
        <w:t xml:space="preserve"> </w:t>
      </w:r>
      <w:proofErr w:type="spellStart"/>
      <w:r w:rsidRPr="008660AF">
        <w:t>Bau</w:t>
      </w:r>
      <w:proofErr w:type="spellEnd"/>
      <w:r w:rsidRPr="008660AF">
        <w:t xml:space="preserve"> bistro &amp; café</w:t>
      </w:r>
    </w:p>
    <w:p w:rsidR="00547673" w:rsidRPr="008660AF" w:rsidRDefault="00547673" w:rsidP="00547673">
      <w:pPr>
        <w:ind w:left="284" w:hanging="284"/>
        <w:contextualSpacing/>
        <w:jc w:val="both"/>
      </w:pPr>
      <w:r w:rsidRPr="008660AF">
        <w:t xml:space="preserve">Česká pošta, </w:t>
      </w:r>
      <w:proofErr w:type="spellStart"/>
      <w:r w:rsidRPr="008660AF">
        <w:t>s.p</w:t>
      </w:r>
      <w:proofErr w:type="spellEnd"/>
      <w:r w:rsidRPr="008660AF">
        <w:t>., pobočka Jihlava 1, Masarykovo náměstí 4321/8</w:t>
      </w:r>
    </w:p>
    <w:p w:rsidR="00547673" w:rsidRPr="008660AF" w:rsidRDefault="00547673" w:rsidP="00547673">
      <w:pPr>
        <w:ind w:left="284" w:hanging="284"/>
        <w:contextualSpacing/>
        <w:jc w:val="both"/>
      </w:pPr>
      <w:r w:rsidRPr="008660AF">
        <w:t>Pekárna Veselo</w:t>
      </w:r>
    </w:p>
    <w:p w:rsidR="00547673" w:rsidRPr="008660AF" w:rsidRDefault="00547673" w:rsidP="00547673">
      <w:pPr>
        <w:ind w:left="284" w:hanging="284"/>
        <w:contextualSpacing/>
        <w:jc w:val="both"/>
      </w:pPr>
      <w:proofErr w:type="spellStart"/>
      <w:r w:rsidRPr="008660AF">
        <w:t>Natur</w:t>
      </w:r>
      <w:proofErr w:type="spellEnd"/>
      <w:r w:rsidRPr="008660AF">
        <w:t xml:space="preserve"> styl RKL s.r.o. – Prodejna a bistro racionální výživy</w:t>
      </w:r>
    </w:p>
    <w:p w:rsidR="00547673" w:rsidRPr="008660AF" w:rsidRDefault="00547673" w:rsidP="00547673">
      <w:pPr>
        <w:ind w:left="284" w:hanging="284"/>
        <w:contextualSpacing/>
        <w:jc w:val="both"/>
      </w:pPr>
      <w:r w:rsidRPr="008660AF">
        <w:t xml:space="preserve">prodejna Ráj pro zvířata </w:t>
      </w:r>
    </w:p>
    <w:p w:rsidR="00547673" w:rsidRPr="008660AF" w:rsidRDefault="00547673" w:rsidP="00547673">
      <w:pPr>
        <w:pStyle w:val="Odstavecseseznamem"/>
        <w:numPr>
          <w:ilvl w:val="0"/>
          <w:numId w:val="5"/>
        </w:numPr>
        <w:spacing w:after="120" w:line="240" w:lineRule="auto"/>
        <w:ind w:left="284" w:hanging="284"/>
        <w:jc w:val="both"/>
        <w:rPr>
          <w:b/>
          <w:bCs/>
        </w:rPr>
      </w:pPr>
      <w:r w:rsidRPr="008660AF">
        <w:rPr>
          <w:b/>
          <w:bCs/>
        </w:rPr>
        <w:t>za podporu při informování o sbírce</w:t>
      </w:r>
    </w:p>
    <w:p w:rsidR="00C46BE2" w:rsidRPr="008660AF" w:rsidRDefault="00547673" w:rsidP="00A75AC0">
      <w:pPr>
        <w:tabs>
          <w:tab w:val="left" w:pos="1134"/>
        </w:tabs>
        <w:spacing w:after="0"/>
        <w:jc w:val="both"/>
      </w:pPr>
      <w:r w:rsidRPr="008660AF">
        <w:t>Český rozhlas Vysočina</w:t>
      </w:r>
    </w:p>
    <w:p w:rsidR="00C46BE2" w:rsidRPr="008660AF" w:rsidRDefault="00C46BE2" w:rsidP="00C46BE2">
      <w:pPr>
        <w:spacing w:line="240" w:lineRule="auto"/>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13" w:name="_Toc107495314"/>
      <w:bookmarkStart w:id="114" w:name="_KARLOVY_VARY"/>
      <w:bookmarkEnd w:id="114"/>
      <w:r w:rsidRPr="00EB7D28">
        <w:rPr>
          <w:sz w:val="28"/>
          <w:szCs w:val="28"/>
        </w:rPr>
        <w:t>KARLOVY VARY</w:t>
      </w:r>
      <w:bookmarkEnd w:id="113"/>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Mozartova 444/6, 360 01 Karlovy Vary</w:t>
      </w:r>
    </w:p>
    <w:p w:rsidR="00C46BE2" w:rsidRPr="008660AF" w:rsidRDefault="00C46BE2" w:rsidP="00C46BE2">
      <w:pPr>
        <w:tabs>
          <w:tab w:val="left" w:pos="1134"/>
        </w:tabs>
        <w:spacing w:after="0" w:line="240" w:lineRule="auto"/>
      </w:pPr>
      <w:r w:rsidRPr="008660AF">
        <w:t xml:space="preserve">tel.: 353 236 068, e-mail: k.vary@tyfloservis.cz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 xml:space="preserve">Bc. Ing. Jiří Novák </w:t>
      </w:r>
    </w:p>
    <w:p w:rsidR="00C46BE2" w:rsidRPr="008660AF" w:rsidRDefault="00C46BE2" w:rsidP="00C46BE2">
      <w:pPr>
        <w:tabs>
          <w:tab w:val="left" w:pos="1134"/>
        </w:tabs>
        <w:spacing w:after="0" w:line="240" w:lineRule="auto"/>
        <w:rPr>
          <w:i/>
        </w:rPr>
      </w:pPr>
      <w:r w:rsidRPr="008660AF">
        <w:t xml:space="preserve">instruktoři: </w:t>
      </w:r>
      <w:r w:rsidRPr="008660AF">
        <w:tab/>
        <w:t xml:space="preserve">Mgr. Denisa Otmar Řádková </w:t>
      </w:r>
      <w:r w:rsidRPr="008660AF">
        <w:rPr>
          <w:i/>
        </w:rPr>
        <w:t>(dříve Řádková Staňková, do 31. 8. 2025)</w:t>
      </w:r>
    </w:p>
    <w:p w:rsidR="00C46BE2" w:rsidRPr="008660AF" w:rsidRDefault="00C46BE2" w:rsidP="00C46BE2">
      <w:pPr>
        <w:tabs>
          <w:tab w:val="left" w:pos="1134"/>
        </w:tabs>
        <w:spacing w:after="0" w:line="240" w:lineRule="auto"/>
        <w:rPr>
          <w:i/>
        </w:rPr>
      </w:pPr>
      <w:r w:rsidRPr="008660AF">
        <w:rPr>
          <w:i/>
        </w:rPr>
        <w:tab/>
      </w:r>
      <w:r w:rsidRPr="008660AF">
        <w:t xml:space="preserve">Mgr. Zuzana Nedvědová </w:t>
      </w:r>
      <w:r w:rsidRPr="008660AF">
        <w:rPr>
          <w:i/>
        </w:rPr>
        <w:t>(od 18. 8. 2025)</w:t>
      </w:r>
    </w:p>
    <w:p w:rsidR="00C46BE2" w:rsidRPr="008660AF" w:rsidRDefault="00C46BE2" w:rsidP="00C46BE2">
      <w:pPr>
        <w:tabs>
          <w:tab w:val="left" w:pos="1134"/>
        </w:tabs>
        <w:spacing w:after="0" w:line="240" w:lineRule="auto"/>
        <w:rPr>
          <w:b/>
          <w:i/>
        </w:rPr>
      </w:pPr>
      <w:r w:rsidRPr="008660AF">
        <w:rPr>
          <w:b/>
          <w:i/>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K. Vary</w:t>
      </w:r>
    </w:p>
    <w:p w:rsidR="00C46BE2" w:rsidRPr="008660AF" w:rsidRDefault="00C46BE2" w:rsidP="00C46BE2">
      <w:pPr>
        <w:tabs>
          <w:tab w:val="left" w:pos="1134"/>
        </w:tabs>
        <w:spacing w:after="0" w:line="240" w:lineRule="auto"/>
      </w:pPr>
      <w:r w:rsidRPr="008660AF">
        <w:t xml:space="preserve">Registrovaná sociální služba (identifikátor): </w:t>
      </w:r>
    </w:p>
    <w:p w:rsidR="006F6C42" w:rsidRPr="008660AF" w:rsidRDefault="00C46BE2" w:rsidP="00C46BE2">
      <w:pPr>
        <w:tabs>
          <w:tab w:val="left" w:pos="1134"/>
        </w:tabs>
        <w:spacing w:after="0" w:line="240" w:lineRule="auto"/>
      </w:pPr>
      <w:r w:rsidRPr="008660AF">
        <w:t>sociální rehabilitace (1901942)</w:t>
      </w:r>
    </w:p>
    <w:p w:rsidR="00684AF1" w:rsidRPr="008660AF" w:rsidRDefault="00684AF1" w:rsidP="009F6570">
      <w:pPr>
        <w:pStyle w:val="Nadpis2"/>
      </w:pPr>
      <w:r w:rsidRPr="008660AF">
        <w:t>Děkujeme za podporu služby sociální rehabilitace</w:t>
      </w:r>
    </w:p>
    <w:p w:rsidR="00684AF1" w:rsidRPr="008660AF" w:rsidRDefault="00684AF1" w:rsidP="00684AF1">
      <w:pPr>
        <w:pStyle w:val="Odstavecseseznamem"/>
        <w:numPr>
          <w:ilvl w:val="0"/>
          <w:numId w:val="13"/>
        </w:numPr>
        <w:spacing w:after="120" w:line="240" w:lineRule="auto"/>
        <w:ind w:left="284" w:hanging="284"/>
        <w:jc w:val="both"/>
        <w:rPr>
          <w:b/>
        </w:rPr>
      </w:pPr>
      <w:r w:rsidRPr="008660AF">
        <w:rPr>
          <w:b/>
        </w:rPr>
        <w:t xml:space="preserve">Ministerstvo práce a sociálních věcí </w:t>
      </w:r>
      <w:r w:rsidRPr="008660AF">
        <w:t>(oblast podpory: Poskytování služeb s nadregionálním či celostátním charakterem pro rok 2025)</w:t>
      </w:r>
    </w:p>
    <w:p w:rsidR="00684AF1" w:rsidRPr="008660AF" w:rsidRDefault="00684AF1" w:rsidP="00684AF1">
      <w:pPr>
        <w:pStyle w:val="Odstavecseseznamem"/>
        <w:numPr>
          <w:ilvl w:val="0"/>
          <w:numId w:val="18"/>
        </w:numPr>
        <w:spacing w:after="120" w:line="240" w:lineRule="auto"/>
        <w:ind w:left="284" w:hanging="284"/>
        <w:jc w:val="both"/>
        <w:rPr>
          <w:bCs/>
        </w:rPr>
      </w:pPr>
      <w:r w:rsidRPr="008660AF">
        <w:rPr>
          <w:b/>
        </w:rPr>
        <w:t xml:space="preserve">Statutární město Karlovy Vary </w:t>
      </w:r>
      <w:r w:rsidRPr="008660AF">
        <w:rPr>
          <w:bCs/>
        </w:rPr>
        <w:t xml:space="preserve">(oblast podpory: Dotace z rozpočtu Statutárního města Karlovy Vary do oblasti sociální péče a zdravotnictví) </w:t>
      </w:r>
    </w:p>
    <w:p w:rsidR="00684AF1" w:rsidRPr="008660AF" w:rsidRDefault="00684AF1" w:rsidP="00684AF1">
      <w:pPr>
        <w:pStyle w:val="Odstavecseseznamem"/>
        <w:numPr>
          <w:ilvl w:val="0"/>
          <w:numId w:val="18"/>
        </w:numPr>
        <w:spacing w:after="120" w:line="240" w:lineRule="auto"/>
        <w:ind w:left="284" w:hanging="284"/>
        <w:jc w:val="both"/>
      </w:pPr>
      <w:r w:rsidRPr="008660AF">
        <w:rPr>
          <w:b/>
        </w:rPr>
        <w:t xml:space="preserve">Karlovarský kraj </w:t>
      </w:r>
      <w:r w:rsidRPr="008660AF">
        <w:t>(projekt: Terénní a ambulantní sociální rehabilitace nevidomých a slabozrakých osob v Karlovarském kraji)</w:t>
      </w:r>
    </w:p>
    <w:p w:rsidR="00684AF1" w:rsidRPr="008660AF" w:rsidRDefault="00684AF1" w:rsidP="00684AF1">
      <w:pPr>
        <w:pStyle w:val="Odstavecseseznamem"/>
        <w:numPr>
          <w:ilvl w:val="0"/>
          <w:numId w:val="8"/>
        </w:numPr>
        <w:tabs>
          <w:tab w:val="left" w:pos="1134"/>
        </w:tabs>
        <w:spacing w:after="120" w:line="240" w:lineRule="auto"/>
        <w:ind w:left="284" w:hanging="284"/>
        <w:jc w:val="both"/>
      </w:pPr>
      <w:r w:rsidRPr="008660AF">
        <w:rPr>
          <w:b/>
        </w:rPr>
        <w:t xml:space="preserve">Nadační fond Českého rozhlasu </w:t>
      </w:r>
      <w:r w:rsidRPr="008660AF">
        <w:t>(projekt: Fond Kaufland – Digitalizace a automatizace procesů v Tyfloservisu, o.p.s.)</w:t>
      </w:r>
    </w:p>
    <w:p w:rsidR="00684AF1" w:rsidRPr="008660AF" w:rsidRDefault="00684AF1" w:rsidP="00684AF1">
      <w:pPr>
        <w:pStyle w:val="Odstavecseseznamem"/>
        <w:numPr>
          <w:ilvl w:val="0"/>
          <w:numId w:val="8"/>
        </w:numPr>
        <w:tabs>
          <w:tab w:val="left" w:pos="1134"/>
        </w:tabs>
        <w:spacing w:after="120" w:line="240" w:lineRule="auto"/>
        <w:ind w:left="284" w:hanging="284"/>
        <w:jc w:val="both"/>
        <w:rPr>
          <w:b/>
        </w:rPr>
      </w:pPr>
      <w:proofErr w:type="spellStart"/>
      <w:r w:rsidRPr="008660AF">
        <w:rPr>
          <w:b/>
        </w:rPr>
        <w:t>Lions</w:t>
      </w:r>
      <w:proofErr w:type="spellEnd"/>
      <w:r w:rsidRPr="008660AF">
        <w:rPr>
          <w:b/>
        </w:rPr>
        <w:t xml:space="preserve"> club Karlovy Vary, </w:t>
      </w:r>
      <w:proofErr w:type="spellStart"/>
      <w:r w:rsidRPr="008660AF">
        <w:rPr>
          <w:b/>
        </w:rPr>
        <w:t>z.s</w:t>
      </w:r>
      <w:proofErr w:type="spellEnd"/>
      <w:r w:rsidRPr="008660AF">
        <w:rPr>
          <w:b/>
        </w:rPr>
        <w:t xml:space="preserve">. </w:t>
      </w:r>
      <w:r w:rsidRPr="008660AF">
        <w:rPr>
          <w:bCs/>
        </w:rPr>
        <w:t>(oblast podpory: Zakoupení kompenzačních a</w:t>
      </w:r>
      <w:r w:rsidR="00463EF8" w:rsidRPr="008660AF">
        <w:rPr>
          <w:bCs/>
        </w:rPr>
        <w:t> </w:t>
      </w:r>
      <w:r w:rsidRPr="008660AF">
        <w:rPr>
          <w:bCs/>
        </w:rPr>
        <w:t>rehabilitačních pomůcek)</w:t>
      </w:r>
    </w:p>
    <w:p w:rsidR="00684AF1" w:rsidRPr="008660AF" w:rsidRDefault="00684AF1" w:rsidP="00684AF1">
      <w:pPr>
        <w:pStyle w:val="Odstavecseseznamem"/>
        <w:numPr>
          <w:ilvl w:val="0"/>
          <w:numId w:val="8"/>
        </w:numPr>
        <w:tabs>
          <w:tab w:val="left" w:pos="1134"/>
        </w:tabs>
        <w:spacing w:after="120" w:line="240" w:lineRule="auto"/>
        <w:ind w:left="284" w:hanging="284"/>
        <w:jc w:val="both"/>
      </w:pPr>
      <w:r w:rsidRPr="008660AF">
        <w:rPr>
          <w:b/>
        </w:rPr>
        <w:t xml:space="preserve">Nadace Charty 77 - Konto Bariéry </w:t>
      </w:r>
      <w:r w:rsidRPr="008660AF">
        <w:rPr>
          <w:bCs/>
        </w:rPr>
        <w:t>(projekt: Kompenzační pomůcky pro osoby s těžkým zrakovým a kombinovaným postižením)</w:t>
      </w:r>
    </w:p>
    <w:p w:rsidR="00684AF1" w:rsidRPr="008660AF" w:rsidRDefault="00684AF1" w:rsidP="00684AF1">
      <w:pPr>
        <w:pStyle w:val="Odstavecseseznamem"/>
        <w:numPr>
          <w:ilvl w:val="0"/>
          <w:numId w:val="8"/>
        </w:numPr>
        <w:tabs>
          <w:tab w:val="left" w:pos="1134"/>
        </w:tabs>
        <w:spacing w:after="120" w:line="240" w:lineRule="auto"/>
        <w:ind w:left="284" w:hanging="284"/>
        <w:jc w:val="both"/>
      </w:pPr>
      <w:r w:rsidRPr="008660AF">
        <w:rPr>
          <w:b/>
        </w:rPr>
        <w:t xml:space="preserve">ČEPS, a.s. </w:t>
      </w:r>
      <w:r w:rsidRPr="008660AF">
        <w:rPr>
          <w:bCs/>
        </w:rPr>
        <w:t>(projekt: Pomůcky pro nácvik Braillova písma)</w:t>
      </w:r>
    </w:p>
    <w:p w:rsidR="00684AF1" w:rsidRPr="008660AF" w:rsidRDefault="00684AF1" w:rsidP="009F6570">
      <w:pPr>
        <w:pStyle w:val="Nadpis2"/>
      </w:pPr>
      <w:r w:rsidRPr="008660AF">
        <w:t>Děkujeme za podporu zdravotně-edukačních služeb (rehabilitace zraku)</w:t>
      </w:r>
    </w:p>
    <w:p w:rsidR="00684AF1" w:rsidRPr="008660AF" w:rsidRDefault="00684AF1" w:rsidP="00684AF1">
      <w:pPr>
        <w:pStyle w:val="Odstavecseseznamem"/>
        <w:numPr>
          <w:ilvl w:val="0"/>
          <w:numId w:val="16"/>
        </w:numPr>
        <w:spacing w:after="0" w:line="240" w:lineRule="auto"/>
        <w:ind w:left="284" w:hanging="284"/>
        <w:jc w:val="both"/>
        <w:rPr>
          <w:b/>
        </w:rPr>
      </w:pPr>
      <w:r w:rsidRPr="008660AF">
        <w:rPr>
          <w:b/>
        </w:rPr>
        <w:t xml:space="preserve">Nadační fond Českého rozhlasu </w:t>
      </w:r>
      <w:r w:rsidRPr="008660AF">
        <w:t xml:space="preserve">(projekty: HGŘ 2025 </w:t>
      </w:r>
      <w:r w:rsidR="00AC7C72" w:rsidRPr="008660AF">
        <w:t>–</w:t>
      </w:r>
      <w:r w:rsidRPr="008660AF">
        <w:t xml:space="preserve"> Zdravotně-edukační služby pro osoby s těžkým zrakovým postižením; Fond Kaufland – Rehabilitace zraku pro osoby s těžkým zrakovým postižením v Karlovarském kraji)</w:t>
      </w:r>
    </w:p>
    <w:p w:rsidR="00684AF1" w:rsidRPr="008660AF" w:rsidRDefault="00684AF1" w:rsidP="00684AF1">
      <w:pPr>
        <w:pStyle w:val="Odstavecseseznamem"/>
        <w:numPr>
          <w:ilvl w:val="0"/>
          <w:numId w:val="16"/>
        </w:numPr>
        <w:spacing w:after="120" w:line="240" w:lineRule="auto"/>
        <w:ind w:left="284" w:hanging="284"/>
        <w:jc w:val="both"/>
        <w:rPr>
          <w:b/>
        </w:rPr>
      </w:pPr>
      <w:proofErr w:type="spellStart"/>
      <w:r w:rsidRPr="008660AF">
        <w:rPr>
          <w:b/>
        </w:rPr>
        <w:t>Lions</w:t>
      </w:r>
      <w:proofErr w:type="spellEnd"/>
      <w:r w:rsidRPr="008660AF">
        <w:rPr>
          <w:b/>
        </w:rPr>
        <w:t xml:space="preserve"> club Karlovy Vary, </w:t>
      </w:r>
      <w:proofErr w:type="spellStart"/>
      <w:r w:rsidRPr="008660AF">
        <w:rPr>
          <w:b/>
        </w:rPr>
        <w:t>z.s</w:t>
      </w:r>
      <w:proofErr w:type="spellEnd"/>
      <w:r w:rsidRPr="008660AF">
        <w:rPr>
          <w:b/>
        </w:rPr>
        <w:t xml:space="preserve">. </w:t>
      </w:r>
      <w:r w:rsidRPr="008660AF">
        <w:rPr>
          <w:bCs/>
        </w:rPr>
        <w:t>(oblast podpory: Zakoupení kompenzačních a</w:t>
      </w:r>
      <w:r w:rsidR="00463EF8" w:rsidRPr="008660AF">
        <w:rPr>
          <w:bCs/>
        </w:rPr>
        <w:t> </w:t>
      </w:r>
      <w:r w:rsidRPr="008660AF">
        <w:rPr>
          <w:bCs/>
        </w:rPr>
        <w:t>rehabilitačních pomůcek)</w:t>
      </w:r>
    </w:p>
    <w:p w:rsidR="00684AF1" w:rsidRPr="008660AF" w:rsidRDefault="00684AF1" w:rsidP="009F6570">
      <w:pPr>
        <w:pStyle w:val="Nadpis2"/>
      </w:pPr>
      <w:r w:rsidRPr="008660AF">
        <w:t>Děkujeme za finanční a další podporu</w:t>
      </w:r>
    </w:p>
    <w:p w:rsidR="00684AF1" w:rsidRPr="008660AF" w:rsidRDefault="00684AF1" w:rsidP="00684AF1">
      <w:pPr>
        <w:pStyle w:val="Odstavecseseznamem"/>
        <w:numPr>
          <w:ilvl w:val="0"/>
          <w:numId w:val="19"/>
        </w:numPr>
        <w:spacing w:after="120" w:line="240" w:lineRule="auto"/>
        <w:ind w:left="284" w:hanging="284"/>
        <w:jc w:val="both"/>
      </w:pPr>
      <w:proofErr w:type="spellStart"/>
      <w:r w:rsidRPr="008660AF">
        <w:rPr>
          <w:iCs/>
        </w:rPr>
        <w:t>Abacus</w:t>
      </w:r>
      <w:proofErr w:type="spellEnd"/>
      <w:r w:rsidRPr="008660AF">
        <w:t xml:space="preserve"> Electric, s.r.o.</w:t>
      </w:r>
    </w:p>
    <w:p w:rsidR="00684AF1" w:rsidRPr="008660AF" w:rsidRDefault="00684AF1" w:rsidP="00684AF1">
      <w:pPr>
        <w:pStyle w:val="Odstavecseseznamem"/>
        <w:numPr>
          <w:ilvl w:val="0"/>
          <w:numId w:val="19"/>
        </w:numPr>
        <w:spacing w:after="120" w:line="240" w:lineRule="auto"/>
        <w:ind w:left="284" w:hanging="284"/>
        <w:jc w:val="both"/>
        <w:rPr>
          <w:iCs/>
        </w:rPr>
      </w:pPr>
      <w:r w:rsidRPr="008660AF">
        <w:rPr>
          <w:iCs/>
        </w:rPr>
        <w:t>Československá obchodní banka, a. s.</w:t>
      </w:r>
    </w:p>
    <w:p w:rsidR="00684AF1" w:rsidRPr="008660AF" w:rsidRDefault="00684AF1" w:rsidP="00684AF1">
      <w:pPr>
        <w:pStyle w:val="Odstavecseseznamem"/>
        <w:numPr>
          <w:ilvl w:val="0"/>
          <w:numId w:val="19"/>
        </w:numPr>
        <w:spacing w:after="120" w:line="240" w:lineRule="auto"/>
        <w:ind w:left="284" w:hanging="284"/>
        <w:jc w:val="both"/>
      </w:pPr>
      <w:r w:rsidRPr="008660AF">
        <w:t>MATAPO a.s.</w:t>
      </w:r>
    </w:p>
    <w:p w:rsidR="00684AF1" w:rsidRPr="008660AF" w:rsidRDefault="00684AF1" w:rsidP="00684AF1">
      <w:pPr>
        <w:pStyle w:val="Odstavecseseznamem"/>
        <w:numPr>
          <w:ilvl w:val="0"/>
          <w:numId w:val="19"/>
        </w:numPr>
        <w:spacing w:after="120" w:line="240" w:lineRule="auto"/>
        <w:ind w:left="284" w:hanging="284"/>
        <w:jc w:val="both"/>
      </w:pPr>
      <w:r w:rsidRPr="008660AF">
        <w:t>Nadační fond Mathilda</w:t>
      </w:r>
    </w:p>
    <w:p w:rsidR="00684AF1" w:rsidRPr="008660AF" w:rsidRDefault="00684AF1" w:rsidP="00684AF1">
      <w:pPr>
        <w:pStyle w:val="Odstavecseseznamem"/>
        <w:numPr>
          <w:ilvl w:val="0"/>
          <w:numId w:val="19"/>
        </w:numPr>
        <w:spacing w:after="120" w:line="240" w:lineRule="auto"/>
        <w:ind w:left="284" w:hanging="284"/>
        <w:jc w:val="both"/>
      </w:pPr>
      <w:r w:rsidRPr="008660AF">
        <w:t xml:space="preserve">paní Alena </w:t>
      </w:r>
      <w:proofErr w:type="spellStart"/>
      <w:r w:rsidRPr="008660AF">
        <w:t>Filipinová</w:t>
      </w:r>
      <w:proofErr w:type="spellEnd"/>
    </w:p>
    <w:p w:rsidR="00684AF1" w:rsidRPr="008660AF" w:rsidRDefault="00684AF1" w:rsidP="00684AF1">
      <w:pPr>
        <w:pStyle w:val="Odstavecseseznamem"/>
        <w:numPr>
          <w:ilvl w:val="0"/>
          <w:numId w:val="17"/>
        </w:numPr>
        <w:spacing w:after="120" w:line="240" w:lineRule="auto"/>
        <w:ind w:left="284" w:hanging="284"/>
        <w:jc w:val="both"/>
      </w:pPr>
      <w:r w:rsidRPr="008660AF">
        <w:t>všichni, kteří přispívají na sbírku Bílá pastelka koupí pastelky a do pokladniček vodicí pes</w:t>
      </w:r>
    </w:p>
    <w:p w:rsidR="00684AF1" w:rsidRPr="008660AF" w:rsidRDefault="00684AF1" w:rsidP="009F6570">
      <w:pPr>
        <w:pStyle w:val="Nadpis2"/>
      </w:pPr>
      <w:r w:rsidRPr="008660AF">
        <w:t xml:space="preserve">Děkujeme za dobrou spolupráci </w:t>
      </w:r>
    </w:p>
    <w:p w:rsidR="00684AF1" w:rsidRPr="008660AF" w:rsidRDefault="00684AF1" w:rsidP="00684AF1">
      <w:pPr>
        <w:pStyle w:val="Odstavecseseznamem"/>
        <w:numPr>
          <w:ilvl w:val="0"/>
          <w:numId w:val="5"/>
        </w:numPr>
        <w:spacing w:after="120" w:line="240" w:lineRule="auto"/>
        <w:ind w:left="142" w:hanging="142"/>
        <w:jc w:val="both"/>
        <w:rPr>
          <w:rFonts w:eastAsia="Arial"/>
          <w:b/>
        </w:rPr>
      </w:pPr>
      <w:r w:rsidRPr="008660AF">
        <w:rPr>
          <w:rFonts w:eastAsia="Arial"/>
          <w:b/>
        </w:rPr>
        <w:t>lékařům a zdravotnickým zařízením</w:t>
      </w:r>
    </w:p>
    <w:p w:rsidR="00684AF1" w:rsidRPr="008660AF" w:rsidRDefault="00684AF1" w:rsidP="00684AF1">
      <w:pPr>
        <w:jc w:val="both"/>
        <w:rPr>
          <w:rFonts w:eastAsia="Arial"/>
          <w:bCs/>
        </w:rPr>
      </w:pPr>
      <w:r w:rsidRPr="008660AF">
        <w:rPr>
          <w:rFonts w:eastAsia="Arial"/>
          <w:bCs/>
        </w:rPr>
        <w:t>oční lékaři a zdravotnická zařízení v Karlovarském kraji</w:t>
      </w:r>
    </w:p>
    <w:p w:rsidR="00684AF1" w:rsidRPr="008660AF" w:rsidRDefault="00684AF1" w:rsidP="00684AF1">
      <w:pPr>
        <w:pStyle w:val="Odstavecseseznamem"/>
        <w:numPr>
          <w:ilvl w:val="0"/>
          <w:numId w:val="5"/>
        </w:numPr>
        <w:spacing w:after="120" w:line="240" w:lineRule="auto"/>
        <w:ind w:left="142" w:hanging="142"/>
        <w:jc w:val="both"/>
        <w:rPr>
          <w:rFonts w:eastAsia="Arial"/>
          <w:b/>
        </w:rPr>
      </w:pPr>
      <w:r w:rsidRPr="008660AF">
        <w:rPr>
          <w:rFonts w:eastAsia="Arial"/>
          <w:b/>
        </w:rPr>
        <w:t>optikám</w:t>
      </w:r>
    </w:p>
    <w:p w:rsidR="00684AF1" w:rsidRPr="008660AF" w:rsidRDefault="00684AF1" w:rsidP="00684AF1">
      <w:pPr>
        <w:jc w:val="both"/>
        <w:rPr>
          <w:rFonts w:eastAsia="Arial"/>
          <w:bCs/>
        </w:rPr>
      </w:pPr>
      <w:r w:rsidRPr="008660AF">
        <w:rPr>
          <w:rFonts w:eastAsia="Arial"/>
          <w:bCs/>
        </w:rPr>
        <w:t>optiky v Karlovarském kraji</w:t>
      </w:r>
    </w:p>
    <w:p w:rsidR="00684AF1" w:rsidRPr="008660AF" w:rsidRDefault="00684AF1" w:rsidP="00684AF1">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684AF1" w:rsidRPr="008660AF" w:rsidRDefault="00684AF1" w:rsidP="00684AF1">
      <w:pPr>
        <w:ind w:left="284" w:hanging="284"/>
        <w:contextualSpacing/>
        <w:jc w:val="both"/>
      </w:pPr>
      <w:proofErr w:type="spellStart"/>
      <w:r w:rsidRPr="008660AF">
        <w:lastRenderedPageBreak/>
        <w:t>Lions</w:t>
      </w:r>
      <w:proofErr w:type="spellEnd"/>
      <w:r w:rsidRPr="008660AF">
        <w:t xml:space="preserve"> club Karlovy Vary, </w:t>
      </w:r>
      <w:proofErr w:type="spellStart"/>
      <w:r w:rsidRPr="008660AF">
        <w:t>z.s</w:t>
      </w:r>
      <w:proofErr w:type="spellEnd"/>
      <w:r w:rsidRPr="008660AF">
        <w:t>.</w:t>
      </w:r>
    </w:p>
    <w:p w:rsidR="00684AF1" w:rsidRPr="008660AF" w:rsidRDefault="00684AF1" w:rsidP="00684AF1">
      <w:pPr>
        <w:contextualSpacing/>
        <w:jc w:val="both"/>
      </w:pPr>
      <w:r w:rsidRPr="008660AF">
        <w:t xml:space="preserve">Sjednocená organizace nevidomých a slabozrakých České republiky, </w:t>
      </w:r>
      <w:proofErr w:type="spellStart"/>
      <w:r w:rsidRPr="008660AF">
        <w:t>z.s</w:t>
      </w:r>
      <w:proofErr w:type="spellEnd"/>
      <w:r w:rsidRPr="008660AF">
        <w:t>. (oblastn</w:t>
      </w:r>
      <w:r w:rsidRPr="008660AF">
        <w:rPr>
          <w:rFonts w:hint="eastAsia"/>
        </w:rPr>
        <w:t>í</w:t>
      </w:r>
      <w:r w:rsidRPr="008660AF">
        <w:t xml:space="preserve"> </w:t>
      </w:r>
      <w:r w:rsidR="00463EF8" w:rsidRPr="008660AF">
        <w:t>p</w:t>
      </w:r>
      <w:r w:rsidRPr="008660AF">
        <w:t>obo</w:t>
      </w:r>
      <w:r w:rsidRPr="008660AF">
        <w:rPr>
          <w:rFonts w:hint="eastAsia"/>
        </w:rPr>
        <w:t>č</w:t>
      </w:r>
      <w:r w:rsidRPr="008660AF">
        <w:t>ky Cheb, Karlovy Vary)</w:t>
      </w:r>
    </w:p>
    <w:p w:rsidR="00684AF1" w:rsidRPr="008660AF" w:rsidRDefault="00684AF1" w:rsidP="00684AF1">
      <w:pPr>
        <w:contextualSpacing/>
        <w:jc w:val="both"/>
      </w:pPr>
      <w:r w:rsidRPr="008660AF">
        <w:t>TyfloCentrum Karlovy Vary, o.p.s.</w:t>
      </w:r>
    </w:p>
    <w:p w:rsidR="00684AF1" w:rsidRPr="008660AF" w:rsidRDefault="00684AF1" w:rsidP="00684AF1">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684AF1" w:rsidRPr="008660AF" w:rsidRDefault="00684AF1" w:rsidP="00684AF1">
      <w:pPr>
        <w:ind w:left="284" w:hanging="284"/>
        <w:contextualSpacing/>
        <w:jc w:val="both"/>
      </w:pPr>
      <w:r w:rsidRPr="008660AF">
        <w:t>Krajský úřad Karlovarského kraje</w:t>
      </w:r>
    </w:p>
    <w:p w:rsidR="00684AF1" w:rsidRPr="008660AF" w:rsidRDefault="00684AF1" w:rsidP="00684AF1">
      <w:pPr>
        <w:ind w:left="284" w:hanging="284"/>
        <w:contextualSpacing/>
        <w:jc w:val="both"/>
      </w:pPr>
      <w:r w:rsidRPr="008660AF">
        <w:t>Magistrát města Karlovy Vary (odbor sociálních věcí)</w:t>
      </w:r>
    </w:p>
    <w:p w:rsidR="00684AF1" w:rsidRPr="008660AF" w:rsidRDefault="00684AF1" w:rsidP="00684AF1">
      <w:pPr>
        <w:ind w:left="284" w:hanging="284"/>
        <w:contextualSpacing/>
        <w:jc w:val="both"/>
      </w:pPr>
      <w:r w:rsidRPr="008660AF">
        <w:t>Městský úřad Aš</w:t>
      </w:r>
    </w:p>
    <w:p w:rsidR="00684AF1" w:rsidRPr="008660AF" w:rsidRDefault="00684AF1" w:rsidP="00684AF1">
      <w:pPr>
        <w:ind w:left="284" w:hanging="284"/>
        <w:contextualSpacing/>
        <w:jc w:val="both"/>
      </w:pPr>
      <w:r w:rsidRPr="008660AF">
        <w:t>Městský úřad Cheb</w:t>
      </w:r>
    </w:p>
    <w:p w:rsidR="00684AF1" w:rsidRPr="008660AF" w:rsidRDefault="00684AF1" w:rsidP="00684AF1">
      <w:pPr>
        <w:ind w:left="284" w:hanging="284"/>
        <w:contextualSpacing/>
        <w:jc w:val="both"/>
      </w:pPr>
      <w:r w:rsidRPr="008660AF">
        <w:t xml:space="preserve">Městský úřad </w:t>
      </w:r>
      <w:proofErr w:type="spellStart"/>
      <w:r w:rsidRPr="008660AF">
        <w:t>Kynšperk</w:t>
      </w:r>
      <w:proofErr w:type="spellEnd"/>
      <w:r w:rsidRPr="008660AF">
        <w:t xml:space="preserve"> nad Ohří</w:t>
      </w:r>
    </w:p>
    <w:p w:rsidR="00684AF1" w:rsidRPr="008660AF" w:rsidRDefault="00684AF1" w:rsidP="00684AF1">
      <w:pPr>
        <w:ind w:left="284" w:hanging="284"/>
        <w:contextualSpacing/>
        <w:jc w:val="both"/>
      </w:pPr>
      <w:r w:rsidRPr="008660AF">
        <w:t>Městský úřad Ostrov</w:t>
      </w:r>
    </w:p>
    <w:p w:rsidR="00684AF1" w:rsidRPr="008660AF" w:rsidRDefault="00684AF1" w:rsidP="009F6570">
      <w:pPr>
        <w:pStyle w:val="Nadpis2"/>
      </w:pPr>
      <w:r w:rsidRPr="008660AF">
        <w:t xml:space="preserve">Děkujeme za pomoc při realizaci sbírky Bílá pastelka </w:t>
      </w:r>
    </w:p>
    <w:p w:rsidR="00684AF1" w:rsidRPr="008660AF" w:rsidRDefault="00684AF1" w:rsidP="00684AF1">
      <w:pPr>
        <w:pStyle w:val="Odstavecseseznamem"/>
        <w:numPr>
          <w:ilvl w:val="0"/>
          <w:numId w:val="5"/>
        </w:numPr>
        <w:spacing w:after="120" w:line="240" w:lineRule="auto"/>
        <w:ind w:left="284" w:hanging="284"/>
        <w:jc w:val="both"/>
        <w:rPr>
          <w:rFonts w:eastAsia="Arial"/>
        </w:rPr>
      </w:pPr>
      <w:r w:rsidRPr="008660AF">
        <w:rPr>
          <w:rFonts w:eastAsia="Arial"/>
          <w:b/>
        </w:rPr>
        <w:t xml:space="preserve">školám, jejich pedagogům a dobrovolníkům </w:t>
      </w:r>
    </w:p>
    <w:p w:rsidR="00684AF1" w:rsidRPr="008660AF" w:rsidRDefault="00684AF1" w:rsidP="00684AF1">
      <w:pPr>
        <w:ind w:left="284" w:hanging="284"/>
        <w:contextualSpacing/>
        <w:jc w:val="both"/>
      </w:pPr>
      <w:r w:rsidRPr="008660AF">
        <w:t>Gymnázium Sokolov a Krajské vzdělávací centrum, příspěvková organizace</w:t>
      </w:r>
    </w:p>
    <w:p w:rsidR="00684AF1" w:rsidRPr="008660AF" w:rsidRDefault="00684AF1" w:rsidP="00684AF1">
      <w:pPr>
        <w:contextualSpacing/>
        <w:jc w:val="both"/>
      </w:pPr>
      <w:r w:rsidRPr="008660AF">
        <w:t>Střední pedagogická škola, gymnázium a vyšší odborná škola Karlovy Vary, příspěvková organizace</w:t>
      </w:r>
    </w:p>
    <w:p w:rsidR="00684AF1" w:rsidRPr="008660AF" w:rsidRDefault="00684AF1" w:rsidP="00684AF1">
      <w:pPr>
        <w:contextualSpacing/>
        <w:jc w:val="both"/>
      </w:pPr>
      <w:r w:rsidRPr="008660AF">
        <w:t>Střední škola logistická Dalovice, příspěvková organizace</w:t>
      </w:r>
    </w:p>
    <w:p w:rsidR="00684AF1" w:rsidRPr="008660AF" w:rsidRDefault="00684AF1" w:rsidP="00684AF1">
      <w:pPr>
        <w:ind w:left="284" w:hanging="284"/>
        <w:contextualSpacing/>
        <w:jc w:val="both"/>
      </w:pPr>
      <w:r w:rsidRPr="008660AF">
        <w:t>Svobodná chebská škola, základní škola a gymnázium s.r.o.</w:t>
      </w:r>
    </w:p>
    <w:p w:rsidR="00684AF1" w:rsidRPr="008660AF" w:rsidRDefault="00684AF1" w:rsidP="00684AF1">
      <w:pPr>
        <w:pStyle w:val="Odstavecseseznamem"/>
        <w:numPr>
          <w:ilvl w:val="0"/>
          <w:numId w:val="5"/>
        </w:numPr>
        <w:spacing w:after="120" w:line="240" w:lineRule="auto"/>
        <w:ind w:left="284" w:hanging="284"/>
        <w:jc w:val="both"/>
        <w:rPr>
          <w:rFonts w:eastAsia="Arial"/>
          <w:b/>
        </w:rPr>
      </w:pPr>
      <w:r w:rsidRPr="008660AF">
        <w:rPr>
          <w:rFonts w:eastAsia="Arial"/>
          <w:b/>
        </w:rPr>
        <w:t xml:space="preserve">organizacím za umístění sbírkových kas </w:t>
      </w:r>
    </w:p>
    <w:p w:rsidR="00684AF1" w:rsidRPr="008660AF" w:rsidRDefault="00684AF1" w:rsidP="00684AF1">
      <w:pPr>
        <w:contextualSpacing/>
        <w:jc w:val="both"/>
        <w:rPr>
          <w:rFonts w:eastAsia="Arial"/>
          <w:bCs/>
        </w:rPr>
      </w:pPr>
      <w:r w:rsidRPr="008660AF">
        <w:rPr>
          <w:rFonts w:eastAsia="Arial"/>
          <w:bCs/>
        </w:rPr>
        <w:t>Albert Česká republika, s.r.o. – Supermarket Karlovy Vary, Tržnice</w:t>
      </w:r>
    </w:p>
    <w:p w:rsidR="00684AF1" w:rsidRPr="008660AF" w:rsidRDefault="00684AF1" w:rsidP="00684AF1">
      <w:pPr>
        <w:contextualSpacing/>
        <w:jc w:val="both"/>
        <w:rPr>
          <w:rFonts w:eastAsia="Arial"/>
          <w:bCs/>
        </w:rPr>
      </w:pPr>
      <w:r w:rsidRPr="008660AF">
        <w:rPr>
          <w:rFonts w:eastAsia="Arial"/>
          <w:bCs/>
        </w:rPr>
        <w:t>AXEL Optik s.r.o.</w:t>
      </w:r>
    </w:p>
    <w:p w:rsidR="00684AF1" w:rsidRPr="008660AF" w:rsidRDefault="00684AF1" w:rsidP="00684AF1">
      <w:pPr>
        <w:contextualSpacing/>
        <w:jc w:val="both"/>
        <w:rPr>
          <w:rFonts w:eastAsia="Arial"/>
          <w:bCs/>
        </w:rPr>
      </w:pPr>
      <w:r w:rsidRPr="008660AF">
        <w:rPr>
          <w:rFonts w:eastAsia="Arial"/>
          <w:bCs/>
        </w:rPr>
        <w:t xml:space="preserve">Globus ČR, v.o.s. </w:t>
      </w:r>
      <w:r w:rsidR="00463EF8" w:rsidRPr="008660AF">
        <w:rPr>
          <w:rFonts w:eastAsia="Arial"/>
          <w:bCs/>
        </w:rPr>
        <w:t>–</w:t>
      </w:r>
      <w:r w:rsidRPr="008660AF">
        <w:rPr>
          <w:rFonts w:eastAsia="Arial"/>
          <w:bCs/>
        </w:rPr>
        <w:t xml:space="preserve"> Hypermarket</w:t>
      </w:r>
      <w:r w:rsidR="00463EF8" w:rsidRPr="008660AF">
        <w:rPr>
          <w:rFonts w:eastAsia="Arial"/>
          <w:bCs/>
        </w:rPr>
        <w:t xml:space="preserve"> </w:t>
      </w:r>
      <w:r w:rsidRPr="008660AF">
        <w:rPr>
          <w:rFonts w:eastAsia="Arial"/>
          <w:bCs/>
        </w:rPr>
        <w:t>Globus Jenišov u Karlových Varů</w:t>
      </w:r>
    </w:p>
    <w:p w:rsidR="00684AF1" w:rsidRPr="008660AF" w:rsidRDefault="00684AF1" w:rsidP="00684AF1">
      <w:pPr>
        <w:contextualSpacing/>
        <w:jc w:val="both"/>
        <w:rPr>
          <w:rFonts w:eastAsia="Arial"/>
          <w:bCs/>
        </w:rPr>
      </w:pPr>
      <w:r w:rsidRPr="008660AF">
        <w:rPr>
          <w:rFonts w:eastAsia="Arial"/>
          <w:bCs/>
        </w:rPr>
        <w:t xml:space="preserve">KV </w:t>
      </w:r>
      <w:proofErr w:type="spellStart"/>
      <w:r w:rsidRPr="008660AF">
        <w:rPr>
          <w:rFonts w:eastAsia="Arial"/>
          <w:bCs/>
        </w:rPr>
        <w:t>Arena</w:t>
      </w:r>
      <w:proofErr w:type="spellEnd"/>
      <w:r w:rsidRPr="008660AF">
        <w:rPr>
          <w:rFonts w:eastAsia="Arial"/>
          <w:bCs/>
        </w:rPr>
        <w:t>, s.r.o. – Bazénové centrum</w:t>
      </w:r>
    </w:p>
    <w:p w:rsidR="00684AF1" w:rsidRPr="008660AF" w:rsidRDefault="00684AF1" w:rsidP="00684AF1">
      <w:pPr>
        <w:contextualSpacing/>
        <w:jc w:val="both"/>
      </w:pPr>
      <w:r w:rsidRPr="008660AF">
        <w:rPr>
          <w:rFonts w:eastAsia="Arial"/>
          <w:bCs/>
        </w:rPr>
        <w:t>MIX-TEE velkoobchod, s.r.o. – MUDr. Vlasák Zdravá výživa</w:t>
      </w:r>
    </w:p>
    <w:p w:rsidR="00684AF1" w:rsidRPr="008660AF" w:rsidRDefault="00684AF1" w:rsidP="00684AF1">
      <w:pPr>
        <w:contextualSpacing/>
        <w:jc w:val="both"/>
        <w:rPr>
          <w:rFonts w:eastAsia="Arial"/>
        </w:rPr>
      </w:pPr>
      <w:r w:rsidRPr="008660AF">
        <w:rPr>
          <w:rFonts w:eastAsia="Arial"/>
        </w:rPr>
        <w:t>OBI Česká republika s.r.o. – OBI prodejna Karlovy Vary</w:t>
      </w:r>
    </w:p>
    <w:p w:rsidR="00684AF1" w:rsidRPr="008660AF" w:rsidRDefault="00684AF1" w:rsidP="00684AF1">
      <w:pPr>
        <w:contextualSpacing/>
        <w:jc w:val="both"/>
        <w:rPr>
          <w:rFonts w:eastAsia="Arial"/>
          <w:bCs/>
        </w:rPr>
      </w:pPr>
      <w:proofErr w:type="spellStart"/>
      <w:r w:rsidRPr="008660AF">
        <w:rPr>
          <w:rFonts w:eastAsia="Arial"/>
          <w:bCs/>
        </w:rPr>
        <w:t>Pharmacium</w:t>
      </w:r>
      <w:proofErr w:type="spellEnd"/>
      <w:r w:rsidRPr="008660AF">
        <w:rPr>
          <w:rFonts w:eastAsia="Arial"/>
          <w:bCs/>
        </w:rPr>
        <w:t xml:space="preserve"> spol. s r.o. – Magistra Lékárna Olympia, Nejdek</w:t>
      </w:r>
    </w:p>
    <w:p w:rsidR="00684AF1" w:rsidRPr="008660AF" w:rsidRDefault="00684AF1" w:rsidP="00684AF1">
      <w:pPr>
        <w:contextualSpacing/>
        <w:jc w:val="both"/>
        <w:rPr>
          <w:rFonts w:eastAsia="Arial"/>
          <w:bCs/>
        </w:rPr>
      </w:pPr>
      <w:r w:rsidRPr="008660AF">
        <w:rPr>
          <w:rFonts w:eastAsia="Arial"/>
          <w:bCs/>
        </w:rPr>
        <w:t xml:space="preserve">XLCZ Nábytek s.r.o. – </w:t>
      </w:r>
      <w:proofErr w:type="spellStart"/>
      <w:r w:rsidRPr="008660AF">
        <w:rPr>
          <w:rFonts w:eastAsia="Arial"/>
          <w:bCs/>
        </w:rPr>
        <w:t>Möbelix</w:t>
      </w:r>
      <w:proofErr w:type="spellEnd"/>
      <w:r w:rsidRPr="008660AF">
        <w:rPr>
          <w:rFonts w:eastAsia="Arial"/>
          <w:bCs/>
        </w:rPr>
        <w:t xml:space="preserve"> Karlovy Vary, Jenišov</w:t>
      </w:r>
    </w:p>
    <w:p w:rsidR="00C46BE2" w:rsidRPr="008660AF" w:rsidRDefault="00C46BE2" w:rsidP="00C46BE2">
      <w:pPr>
        <w:spacing w:after="120" w:line="240" w:lineRule="auto"/>
      </w:pPr>
    </w:p>
    <w:p w:rsidR="00C46BE2" w:rsidRPr="008660AF" w:rsidRDefault="00C46BE2" w:rsidP="00C46BE2">
      <w:pPr>
        <w:spacing w:line="240" w:lineRule="auto"/>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15" w:name="_Toc107495315"/>
      <w:bookmarkStart w:id="116" w:name="_LIBEREC"/>
      <w:bookmarkEnd w:id="116"/>
      <w:r w:rsidRPr="00EB7D28">
        <w:rPr>
          <w:sz w:val="28"/>
          <w:szCs w:val="28"/>
        </w:rPr>
        <w:t>LIBEREC</w:t>
      </w:r>
      <w:bookmarkEnd w:id="115"/>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Palachova 504/7, 460 01 Liberec</w:t>
      </w:r>
    </w:p>
    <w:p w:rsidR="00C46BE2" w:rsidRPr="008660AF" w:rsidRDefault="00C46BE2" w:rsidP="00C46BE2">
      <w:pPr>
        <w:tabs>
          <w:tab w:val="left" w:pos="1134"/>
        </w:tabs>
        <w:spacing w:after="0" w:line="240" w:lineRule="auto"/>
      </w:pPr>
      <w:r w:rsidRPr="008660AF">
        <w:t xml:space="preserve">tel.: 485 109 990, e-mail: liberec@tyfloservis.cz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Bc. Jitka Fajmonová</w:t>
      </w:r>
    </w:p>
    <w:p w:rsidR="00C46BE2" w:rsidRPr="008660AF" w:rsidRDefault="00C46BE2" w:rsidP="00C46BE2">
      <w:pPr>
        <w:tabs>
          <w:tab w:val="left" w:pos="1134"/>
        </w:tabs>
        <w:spacing w:after="0" w:line="240" w:lineRule="auto"/>
        <w:rPr>
          <w:i/>
        </w:rPr>
      </w:pPr>
      <w:r w:rsidRPr="008660AF">
        <w:t xml:space="preserve">instruktoři: </w:t>
      </w:r>
      <w:r w:rsidRPr="008660AF">
        <w:tab/>
        <w:t xml:space="preserve">Bc. Kateřina </w:t>
      </w:r>
      <w:proofErr w:type="spellStart"/>
      <w:r w:rsidRPr="008660AF">
        <w:t>Šretrová</w:t>
      </w:r>
      <w:proofErr w:type="spellEnd"/>
      <w:r w:rsidRPr="008660AF">
        <w:t xml:space="preserve"> </w:t>
      </w:r>
      <w:r w:rsidRPr="008660AF">
        <w:rPr>
          <w:i/>
        </w:rPr>
        <w:t>(do 9. 10. 2025)</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Liberec</w:t>
      </w:r>
    </w:p>
    <w:p w:rsidR="00C46BE2" w:rsidRPr="008660AF" w:rsidRDefault="00C46BE2" w:rsidP="00C46BE2">
      <w:pPr>
        <w:tabs>
          <w:tab w:val="left" w:pos="1134"/>
        </w:tabs>
        <w:spacing w:after="0" w:line="240" w:lineRule="auto"/>
      </w:pPr>
      <w:r w:rsidRPr="008660AF">
        <w:t xml:space="preserve">Registrovaná sociální služba (identifikátor): </w:t>
      </w:r>
    </w:p>
    <w:p w:rsidR="006F6C42" w:rsidRPr="008660AF" w:rsidRDefault="00C46BE2" w:rsidP="00C46BE2">
      <w:pPr>
        <w:tabs>
          <w:tab w:val="left" w:pos="1134"/>
        </w:tabs>
        <w:spacing w:after="0" w:line="240" w:lineRule="auto"/>
      </w:pPr>
      <w:r w:rsidRPr="008660AF">
        <w:t>sociální rehabilitace (3843439)</w:t>
      </w:r>
    </w:p>
    <w:p w:rsidR="00E93598" w:rsidRPr="008660AF" w:rsidRDefault="00E93598" w:rsidP="009F6570">
      <w:pPr>
        <w:pStyle w:val="Nadpis2"/>
      </w:pPr>
      <w:r w:rsidRPr="008660AF">
        <w:t>Děkujeme za podporu služby sociální rehabilitace</w:t>
      </w:r>
    </w:p>
    <w:p w:rsidR="00E93598" w:rsidRPr="008660AF" w:rsidRDefault="00E93598" w:rsidP="00E93598">
      <w:pPr>
        <w:pStyle w:val="Odstavecseseznamem"/>
        <w:numPr>
          <w:ilvl w:val="0"/>
          <w:numId w:val="13"/>
        </w:numPr>
        <w:spacing w:after="0" w:line="240" w:lineRule="auto"/>
        <w:ind w:left="284" w:hanging="284"/>
        <w:jc w:val="both"/>
        <w:rPr>
          <w:b/>
        </w:rPr>
      </w:pPr>
      <w:r w:rsidRPr="008660AF">
        <w:rPr>
          <w:b/>
        </w:rPr>
        <w:t xml:space="preserve">Ministerstvo práce a sociálních věcí </w:t>
      </w:r>
      <w:r w:rsidRPr="008660AF">
        <w:t>(oblast podpory: Poskytování služeb s nadregionálním či celostátním charakterem pro rok 2025)</w:t>
      </w:r>
    </w:p>
    <w:p w:rsidR="00E93598" w:rsidRPr="008660AF" w:rsidRDefault="00E93598" w:rsidP="00E93598">
      <w:pPr>
        <w:pStyle w:val="Odstavecseseznamem"/>
        <w:numPr>
          <w:ilvl w:val="0"/>
          <w:numId w:val="13"/>
        </w:numPr>
        <w:spacing w:after="120" w:line="240" w:lineRule="auto"/>
        <w:ind w:left="284" w:hanging="284"/>
        <w:jc w:val="both"/>
      </w:pPr>
      <w:r w:rsidRPr="008660AF">
        <w:rPr>
          <w:b/>
        </w:rPr>
        <w:t>Nadační fond Českého rozhlasu</w:t>
      </w:r>
      <w:r w:rsidRPr="008660AF">
        <w:rPr>
          <w:bCs/>
        </w:rPr>
        <w:t xml:space="preserve"> (projekty: Fond Kaufland – Sociální rehabilitace pro osoby s těžkým zrakovým postižením v Libereckém kraji; Digitalizace a automatizace procesů v Tyfloservisu, o.p.s.)</w:t>
      </w:r>
    </w:p>
    <w:p w:rsidR="00E93598" w:rsidRPr="008660AF" w:rsidRDefault="00E93598" w:rsidP="00E93598">
      <w:pPr>
        <w:pStyle w:val="Odstavecseseznamem"/>
        <w:numPr>
          <w:ilvl w:val="0"/>
          <w:numId w:val="13"/>
        </w:numPr>
        <w:spacing w:after="0" w:line="240" w:lineRule="auto"/>
        <w:ind w:left="284" w:hanging="284"/>
        <w:jc w:val="both"/>
      </w:pPr>
      <w:r w:rsidRPr="008660AF">
        <w:rPr>
          <w:b/>
        </w:rPr>
        <w:t xml:space="preserve">Liberecký kraj </w:t>
      </w:r>
      <w:r w:rsidRPr="008660AF">
        <w:rPr>
          <w:bCs/>
        </w:rPr>
        <w:t>(oblast podpory: Dotační řízení na podporu sociálních služeb v Libereckém kraji, spolufinancování na rok 2025)</w:t>
      </w:r>
      <w:r w:rsidRPr="008660AF">
        <w:rPr>
          <w:color w:val="FF0000"/>
        </w:rPr>
        <w:t xml:space="preserve"> </w:t>
      </w:r>
    </w:p>
    <w:p w:rsidR="00E93598" w:rsidRPr="008660AF" w:rsidRDefault="00E93598" w:rsidP="00E93598">
      <w:pPr>
        <w:pStyle w:val="Bezmezer"/>
        <w:numPr>
          <w:ilvl w:val="0"/>
          <w:numId w:val="13"/>
        </w:numPr>
        <w:ind w:left="284" w:hanging="284"/>
        <w:contextualSpacing/>
        <w:jc w:val="both"/>
        <w:rPr>
          <w:rFonts w:ascii="Arial" w:hAnsi="Arial" w:cs="Arial"/>
          <w:bCs/>
        </w:rPr>
      </w:pPr>
      <w:r w:rsidRPr="008660AF">
        <w:rPr>
          <w:rFonts w:ascii="Arial" w:hAnsi="Arial" w:cs="Arial"/>
          <w:b/>
        </w:rPr>
        <w:t xml:space="preserve">Statutární město Liberec </w:t>
      </w:r>
      <w:r w:rsidRPr="008660AF">
        <w:rPr>
          <w:rFonts w:ascii="Arial" w:hAnsi="Arial" w:cs="Arial"/>
          <w:bCs/>
        </w:rPr>
        <w:t>(oblast podpory: Podpora financování sociálních služeb poskytovaných na území města Liberec v roce 2025)</w:t>
      </w:r>
    </w:p>
    <w:p w:rsidR="00E93598" w:rsidRPr="008660AF" w:rsidRDefault="00E93598" w:rsidP="00E93598">
      <w:pPr>
        <w:pStyle w:val="Odstavecseseznamem"/>
        <w:numPr>
          <w:ilvl w:val="0"/>
          <w:numId w:val="13"/>
        </w:numPr>
        <w:spacing w:after="0" w:line="240" w:lineRule="auto"/>
        <w:ind w:left="284" w:hanging="284"/>
        <w:jc w:val="both"/>
        <w:rPr>
          <w:bCs/>
        </w:rPr>
      </w:pPr>
      <w:r w:rsidRPr="008660AF">
        <w:rPr>
          <w:b/>
        </w:rPr>
        <w:t xml:space="preserve">Město Česká Lípa </w:t>
      </w:r>
      <w:r w:rsidRPr="008660AF">
        <w:rPr>
          <w:bCs/>
        </w:rPr>
        <w:t>(oblast podpory: Program na podporu sociálních služeb řešených v rámci spolufinancování sociálních služeb ORP Česká Lípa v roce 2025)</w:t>
      </w:r>
    </w:p>
    <w:p w:rsidR="00E93598" w:rsidRPr="008660AF" w:rsidRDefault="00E93598" w:rsidP="00E93598">
      <w:pPr>
        <w:numPr>
          <w:ilvl w:val="0"/>
          <w:numId w:val="13"/>
        </w:numPr>
        <w:spacing w:after="120" w:line="240" w:lineRule="auto"/>
        <w:ind w:left="284" w:hanging="284"/>
        <w:contextualSpacing/>
        <w:jc w:val="both"/>
      </w:pPr>
      <w:r w:rsidRPr="008660AF">
        <w:rPr>
          <w:b/>
        </w:rPr>
        <w:t xml:space="preserve">Nadace Charty 77 - Konto Bariéry </w:t>
      </w:r>
      <w:r w:rsidRPr="008660AF">
        <w:rPr>
          <w:bCs/>
        </w:rPr>
        <w:t>(projekt: Kompenzační pomůcky pro osoby s těžkým zrakovým a kombinovaným postižením)</w:t>
      </w:r>
    </w:p>
    <w:p w:rsidR="00E93598" w:rsidRPr="008660AF" w:rsidRDefault="00E93598" w:rsidP="00E93598">
      <w:pPr>
        <w:numPr>
          <w:ilvl w:val="0"/>
          <w:numId w:val="13"/>
        </w:numPr>
        <w:spacing w:after="120" w:line="240" w:lineRule="auto"/>
        <w:ind w:left="284" w:hanging="284"/>
        <w:contextualSpacing/>
        <w:jc w:val="both"/>
      </w:pPr>
      <w:r w:rsidRPr="008660AF">
        <w:rPr>
          <w:rFonts w:eastAsia="Calibri" w:cs="Arial"/>
          <w:b/>
        </w:rPr>
        <w:t>ČEPS</w:t>
      </w:r>
      <w:r w:rsidRPr="008660AF">
        <w:rPr>
          <w:b/>
        </w:rPr>
        <w:t xml:space="preserve">, a.s. </w:t>
      </w:r>
      <w:r w:rsidRPr="008660AF">
        <w:rPr>
          <w:bCs/>
        </w:rPr>
        <w:t>(projekt: Pomůcky pro nácvik Braillova písma)</w:t>
      </w:r>
    </w:p>
    <w:p w:rsidR="00E93598" w:rsidRPr="008660AF" w:rsidRDefault="00E93598" w:rsidP="00E93598">
      <w:pPr>
        <w:numPr>
          <w:ilvl w:val="0"/>
          <w:numId w:val="13"/>
        </w:numPr>
        <w:spacing w:after="120" w:line="240" w:lineRule="auto"/>
        <w:ind w:left="284" w:hanging="284"/>
        <w:contextualSpacing/>
        <w:jc w:val="both"/>
        <w:rPr>
          <w:bCs/>
        </w:rPr>
      </w:pPr>
      <w:r w:rsidRPr="008660AF">
        <w:rPr>
          <w:b/>
        </w:rPr>
        <w:t xml:space="preserve">Nadace prof. </w:t>
      </w:r>
      <w:proofErr w:type="spellStart"/>
      <w:r w:rsidRPr="008660AF">
        <w:rPr>
          <w:b/>
        </w:rPr>
        <w:t>Vejdovského</w:t>
      </w:r>
      <w:proofErr w:type="spellEnd"/>
      <w:r w:rsidRPr="008660AF">
        <w:rPr>
          <w:b/>
        </w:rPr>
        <w:t xml:space="preserve"> </w:t>
      </w:r>
      <w:r w:rsidRPr="008660AF">
        <w:rPr>
          <w:bCs/>
        </w:rPr>
        <w:t>(projekt: Pomůcky pro nácvik čtení a psaní Braillova bodového písma)</w:t>
      </w:r>
    </w:p>
    <w:p w:rsidR="00E93598" w:rsidRPr="008660AF" w:rsidRDefault="00E93598" w:rsidP="009F6570">
      <w:pPr>
        <w:pStyle w:val="Nadpis2"/>
      </w:pPr>
      <w:r w:rsidRPr="008660AF">
        <w:t>Děkujeme za podporu zdravotně-edukačních služeb (rehabilitace zraku)</w:t>
      </w:r>
    </w:p>
    <w:p w:rsidR="00E93598" w:rsidRPr="008660AF" w:rsidRDefault="00E93598" w:rsidP="00E93598">
      <w:pPr>
        <w:pStyle w:val="Odstavecseseznamem"/>
        <w:numPr>
          <w:ilvl w:val="0"/>
          <w:numId w:val="13"/>
        </w:numPr>
        <w:spacing w:after="0" w:line="240" w:lineRule="auto"/>
        <w:ind w:left="284" w:hanging="284"/>
        <w:jc w:val="both"/>
        <w:rPr>
          <w:b/>
        </w:rPr>
      </w:pPr>
      <w:r w:rsidRPr="008660AF">
        <w:rPr>
          <w:b/>
        </w:rPr>
        <w:t xml:space="preserve">Nadační fond Českého rozhlasu </w:t>
      </w:r>
      <w:r w:rsidRPr="008660AF">
        <w:t xml:space="preserve">(projekt: HGŘ 2025 </w:t>
      </w:r>
      <w:r w:rsidR="00285553" w:rsidRPr="008660AF">
        <w:t>–</w:t>
      </w:r>
      <w:r w:rsidRPr="008660AF">
        <w:t xml:space="preserve"> Zdravotně-edukační služby pro osoby s těžkým zrakovým postižením)</w:t>
      </w:r>
    </w:p>
    <w:p w:rsidR="00E93598" w:rsidRPr="008660AF" w:rsidRDefault="00E93598" w:rsidP="00E93598">
      <w:pPr>
        <w:pStyle w:val="Bezmezer"/>
        <w:numPr>
          <w:ilvl w:val="0"/>
          <w:numId w:val="21"/>
        </w:numPr>
        <w:ind w:left="284" w:hanging="284"/>
        <w:contextualSpacing/>
        <w:jc w:val="both"/>
        <w:rPr>
          <w:rFonts w:ascii="Arial" w:hAnsi="Arial" w:cs="Arial"/>
        </w:rPr>
      </w:pPr>
      <w:r w:rsidRPr="008660AF">
        <w:rPr>
          <w:rFonts w:ascii="Arial" w:hAnsi="Arial" w:cs="Arial"/>
          <w:b/>
        </w:rPr>
        <w:t xml:space="preserve">Liberecký kraj </w:t>
      </w:r>
      <w:r w:rsidRPr="008660AF">
        <w:rPr>
          <w:rFonts w:ascii="Arial" w:hAnsi="Arial" w:cs="Arial"/>
        </w:rPr>
        <w:t>(projekt: Rehabilitace zraku pro lidi s těžkým zrakovým postižením LB kraje)</w:t>
      </w:r>
    </w:p>
    <w:p w:rsidR="00E93598" w:rsidRPr="008660AF" w:rsidRDefault="00E93598" w:rsidP="00E93598">
      <w:pPr>
        <w:pStyle w:val="Odstavecseseznamem"/>
        <w:numPr>
          <w:ilvl w:val="0"/>
          <w:numId w:val="21"/>
        </w:numPr>
        <w:spacing w:after="120" w:line="240" w:lineRule="auto"/>
        <w:ind w:left="284" w:hanging="284"/>
        <w:jc w:val="both"/>
      </w:pPr>
      <w:r w:rsidRPr="008660AF">
        <w:rPr>
          <w:b/>
        </w:rPr>
        <w:t xml:space="preserve">Město Česká Lípa </w:t>
      </w:r>
      <w:r w:rsidRPr="008660AF">
        <w:rPr>
          <w:bCs/>
        </w:rPr>
        <w:t>(projekt: Zdravotně edukační služby pro osoby s těžkým zrakovým postižením ve městě Česká Lípa)</w:t>
      </w:r>
    </w:p>
    <w:p w:rsidR="00E93598" w:rsidRPr="008660AF" w:rsidRDefault="00E93598" w:rsidP="009F6570">
      <w:pPr>
        <w:pStyle w:val="Nadpis2"/>
      </w:pPr>
      <w:r w:rsidRPr="008660AF">
        <w:t>Děkujeme za finanční a další podporu</w:t>
      </w:r>
    </w:p>
    <w:p w:rsidR="00E93598" w:rsidRPr="008660AF" w:rsidRDefault="00E93598" w:rsidP="00E93598">
      <w:pPr>
        <w:pStyle w:val="Bezmezer"/>
        <w:numPr>
          <w:ilvl w:val="0"/>
          <w:numId w:val="20"/>
        </w:numPr>
        <w:spacing w:after="120"/>
        <w:ind w:left="284" w:hanging="284"/>
        <w:contextualSpacing/>
        <w:jc w:val="both"/>
        <w:rPr>
          <w:rFonts w:cs="Arial"/>
        </w:rPr>
      </w:pPr>
      <w:proofErr w:type="spellStart"/>
      <w:r w:rsidRPr="008660AF">
        <w:rPr>
          <w:rFonts w:ascii="Arial" w:hAnsi="Arial" w:cs="Arial"/>
        </w:rPr>
        <w:t>Abacus</w:t>
      </w:r>
      <w:proofErr w:type="spellEnd"/>
      <w:r w:rsidRPr="008660AF">
        <w:rPr>
          <w:rFonts w:cs="Arial"/>
        </w:rPr>
        <w:t xml:space="preserve"> </w:t>
      </w:r>
      <w:r w:rsidRPr="008660AF">
        <w:rPr>
          <w:rFonts w:ascii="Arial" w:hAnsi="Arial" w:cs="Arial"/>
        </w:rPr>
        <w:t>Electric, s.r.o.</w:t>
      </w:r>
    </w:p>
    <w:p w:rsidR="00E93598" w:rsidRPr="008660AF" w:rsidRDefault="00E93598" w:rsidP="00E93598">
      <w:pPr>
        <w:pStyle w:val="Bezmezer"/>
        <w:numPr>
          <w:ilvl w:val="0"/>
          <w:numId w:val="20"/>
        </w:numPr>
        <w:spacing w:after="120"/>
        <w:ind w:left="284" w:hanging="284"/>
        <w:contextualSpacing/>
        <w:jc w:val="both"/>
        <w:rPr>
          <w:rFonts w:ascii="Arial" w:hAnsi="Arial" w:cs="Arial"/>
        </w:rPr>
      </w:pPr>
      <w:r w:rsidRPr="008660AF">
        <w:rPr>
          <w:rFonts w:ascii="Arial" w:hAnsi="Arial" w:cs="Arial"/>
        </w:rPr>
        <w:t>anonymní dárci</w:t>
      </w:r>
    </w:p>
    <w:p w:rsidR="00936E58" w:rsidRPr="008660AF" w:rsidRDefault="00E93598" w:rsidP="00936E58">
      <w:pPr>
        <w:pStyle w:val="Bezmezer"/>
        <w:numPr>
          <w:ilvl w:val="0"/>
          <w:numId w:val="20"/>
        </w:numPr>
        <w:spacing w:after="120"/>
        <w:ind w:left="284" w:hanging="284"/>
        <w:contextualSpacing/>
        <w:jc w:val="both"/>
        <w:rPr>
          <w:rFonts w:ascii="Arial" w:hAnsi="Arial" w:cs="Arial"/>
        </w:rPr>
      </w:pPr>
      <w:r w:rsidRPr="008660AF">
        <w:rPr>
          <w:rFonts w:ascii="Arial" w:hAnsi="Arial" w:cs="Arial"/>
        </w:rPr>
        <w:t>Československá obchodní banka, a. s.</w:t>
      </w:r>
    </w:p>
    <w:p w:rsidR="00936E58" w:rsidRPr="008660AF" w:rsidRDefault="00936E58" w:rsidP="00936E58">
      <w:pPr>
        <w:pStyle w:val="Bezmezer"/>
        <w:numPr>
          <w:ilvl w:val="0"/>
          <w:numId w:val="20"/>
        </w:numPr>
        <w:spacing w:after="120"/>
        <w:ind w:left="284" w:hanging="284"/>
        <w:contextualSpacing/>
        <w:jc w:val="both"/>
        <w:rPr>
          <w:rFonts w:ascii="Arial" w:hAnsi="Arial" w:cs="Arial"/>
        </w:rPr>
      </w:pPr>
      <w:proofErr w:type="spellStart"/>
      <w:r w:rsidRPr="008660AF">
        <w:rPr>
          <w:rFonts w:ascii="Arial" w:hAnsi="Arial" w:cs="Arial"/>
        </w:rPr>
        <w:t>Eschenbach</w:t>
      </w:r>
      <w:proofErr w:type="spellEnd"/>
      <w:r w:rsidRPr="008660AF">
        <w:rPr>
          <w:rFonts w:ascii="Arial" w:hAnsi="Arial" w:cs="Arial"/>
        </w:rPr>
        <w:t xml:space="preserve"> Optik, spol. s r.o.</w:t>
      </w:r>
    </w:p>
    <w:p w:rsidR="00E93598" w:rsidRPr="008660AF" w:rsidRDefault="00E93598" w:rsidP="00E93598">
      <w:pPr>
        <w:pStyle w:val="Bezmezer"/>
        <w:numPr>
          <w:ilvl w:val="0"/>
          <w:numId w:val="20"/>
        </w:numPr>
        <w:spacing w:after="120"/>
        <w:ind w:left="284" w:hanging="284"/>
        <w:contextualSpacing/>
        <w:jc w:val="both"/>
        <w:rPr>
          <w:rFonts w:ascii="Arial" w:hAnsi="Arial" w:cs="Arial"/>
        </w:rPr>
      </w:pPr>
      <w:r w:rsidRPr="008660AF">
        <w:rPr>
          <w:rFonts w:ascii="Arial" w:hAnsi="Arial" w:cs="Arial"/>
        </w:rPr>
        <w:t>MATAPO a.s.</w:t>
      </w:r>
    </w:p>
    <w:p w:rsidR="00E93598" w:rsidRPr="008660AF" w:rsidRDefault="00E93598" w:rsidP="00E93598">
      <w:pPr>
        <w:pStyle w:val="Bezmezer"/>
        <w:numPr>
          <w:ilvl w:val="0"/>
          <w:numId w:val="20"/>
        </w:numPr>
        <w:spacing w:after="120"/>
        <w:ind w:left="284" w:hanging="284"/>
        <w:contextualSpacing/>
        <w:jc w:val="both"/>
        <w:rPr>
          <w:rFonts w:ascii="Arial" w:hAnsi="Arial" w:cs="Arial"/>
        </w:rPr>
      </w:pPr>
      <w:r w:rsidRPr="008660AF">
        <w:rPr>
          <w:rFonts w:ascii="Arial" w:hAnsi="Arial" w:cs="Arial"/>
        </w:rPr>
        <w:t>Nadační fond Mathilda</w:t>
      </w:r>
    </w:p>
    <w:p w:rsidR="00E93598" w:rsidRPr="008660AF" w:rsidRDefault="00E93598" w:rsidP="00E93598">
      <w:pPr>
        <w:pStyle w:val="Bezmezer"/>
        <w:numPr>
          <w:ilvl w:val="0"/>
          <w:numId w:val="20"/>
        </w:numPr>
        <w:spacing w:after="120"/>
        <w:ind w:left="284" w:hanging="284"/>
        <w:contextualSpacing/>
        <w:jc w:val="both"/>
        <w:rPr>
          <w:rFonts w:ascii="Arial" w:hAnsi="Arial" w:cs="Arial"/>
        </w:rPr>
      </w:pPr>
      <w:r w:rsidRPr="008660AF">
        <w:rPr>
          <w:rFonts w:ascii="Arial" w:hAnsi="Arial" w:cs="Arial"/>
        </w:rPr>
        <w:t>všichni, kteří přispívají na sbírku Bílá pastelka koupí pastelky a do pokladniček vodicí pes</w:t>
      </w:r>
    </w:p>
    <w:p w:rsidR="00E93598" w:rsidRPr="008660AF" w:rsidRDefault="00E93598" w:rsidP="009F6570">
      <w:pPr>
        <w:pStyle w:val="Nadpis2"/>
      </w:pPr>
      <w:r w:rsidRPr="008660AF">
        <w:t xml:space="preserve">Děkujeme za dobrou spolupráci </w:t>
      </w:r>
    </w:p>
    <w:p w:rsidR="00E93598" w:rsidRPr="008660AF" w:rsidRDefault="00E93598" w:rsidP="00E93598">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E93598" w:rsidRPr="008660AF" w:rsidRDefault="00E93598" w:rsidP="00E93598">
      <w:pPr>
        <w:ind w:left="284" w:hanging="284"/>
        <w:contextualSpacing/>
        <w:jc w:val="both"/>
        <w:rPr>
          <w:rFonts w:eastAsia="Arial"/>
        </w:rPr>
      </w:pPr>
      <w:r w:rsidRPr="008660AF">
        <w:rPr>
          <w:rFonts w:eastAsia="Arial"/>
        </w:rPr>
        <w:t>Centrum zrakových vad, s.r.o. při Fakultní nemocnici v Motole</w:t>
      </w:r>
    </w:p>
    <w:p w:rsidR="00E93598" w:rsidRPr="008660AF" w:rsidRDefault="00E93598" w:rsidP="00E93598">
      <w:pPr>
        <w:ind w:left="284" w:hanging="284"/>
        <w:contextualSpacing/>
        <w:jc w:val="both"/>
        <w:rPr>
          <w:rFonts w:eastAsia="Arial"/>
        </w:rPr>
      </w:pPr>
      <w:r w:rsidRPr="008660AF">
        <w:rPr>
          <w:rFonts w:eastAsia="Arial"/>
        </w:rPr>
        <w:t>oftalmolog MUDr. Petr Bulíř, primář očního oddělení Krajské nemocnice Liberec, a.s.</w:t>
      </w:r>
    </w:p>
    <w:p w:rsidR="00E93598" w:rsidRPr="008660AF" w:rsidRDefault="00E93598" w:rsidP="00E93598">
      <w:pPr>
        <w:ind w:left="284" w:hanging="284"/>
        <w:contextualSpacing/>
        <w:jc w:val="both"/>
        <w:rPr>
          <w:rFonts w:eastAsia="Arial"/>
        </w:rPr>
      </w:pPr>
      <w:r w:rsidRPr="008660AF">
        <w:rPr>
          <w:rFonts w:eastAsia="Arial"/>
        </w:rPr>
        <w:t>oftalmolog S4 MUDr. Tomáš Josefík</w:t>
      </w:r>
    </w:p>
    <w:p w:rsidR="00E93598" w:rsidRPr="008660AF" w:rsidRDefault="00E93598" w:rsidP="00E93598">
      <w:pPr>
        <w:ind w:left="284" w:hanging="284"/>
        <w:contextualSpacing/>
        <w:jc w:val="both"/>
        <w:rPr>
          <w:rFonts w:eastAsia="Arial"/>
        </w:rPr>
      </w:pPr>
      <w:r w:rsidRPr="008660AF">
        <w:rPr>
          <w:rFonts w:eastAsia="Arial"/>
        </w:rPr>
        <w:lastRenderedPageBreak/>
        <w:t>další oční lékaři v Libereckém kraji</w:t>
      </w:r>
    </w:p>
    <w:p w:rsidR="00E93598" w:rsidRPr="008660AF" w:rsidRDefault="00E93598" w:rsidP="006F6C42">
      <w:pPr>
        <w:pStyle w:val="Odstavecseseznamem"/>
        <w:keepNext/>
        <w:numPr>
          <w:ilvl w:val="0"/>
          <w:numId w:val="5"/>
        </w:numPr>
        <w:spacing w:after="120" w:line="240" w:lineRule="auto"/>
        <w:ind w:left="284" w:hanging="284"/>
        <w:jc w:val="both"/>
        <w:rPr>
          <w:rFonts w:eastAsia="Arial"/>
          <w:b/>
        </w:rPr>
      </w:pPr>
      <w:r w:rsidRPr="008660AF">
        <w:rPr>
          <w:rFonts w:eastAsia="Arial"/>
          <w:b/>
        </w:rPr>
        <w:t>optikám</w:t>
      </w:r>
    </w:p>
    <w:p w:rsidR="00E93598" w:rsidRPr="008660AF" w:rsidRDefault="00E93598" w:rsidP="00E93598">
      <w:pPr>
        <w:ind w:left="284" w:hanging="284"/>
        <w:contextualSpacing/>
        <w:jc w:val="both"/>
        <w:rPr>
          <w:rFonts w:eastAsia="Arial"/>
        </w:rPr>
      </w:pPr>
      <w:r w:rsidRPr="008660AF">
        <w:rPr>
          <w:rFonts w:eastAsia="Arial"/>
        </w:rPr>
        <w:t xml:space="preserve">J&amp;M Optik Liberec s.r.o. </w:t>
      </w:r>
    </w:p>
    <w:p w:rsidR="00E93598" w:rsidRPr="008660AF" w:rsidRDefault="00E93598" w:rsidP="00E93598">
      <w:pPr>
        <w:ind w:left="284" w:hanging="284"/>
        <w:contextualSpacing/>
        <w:jc w:val="both"/>
        <w:rPr>
          <w:rFonts w:eastAsia="Arial"/>
        </w:rPr>
      </w:pPr>
      <w:r w:rsidRPr="008660AF">
        <w:rPr>
          <w:rFonts w:eastAsia="Arial"/>
        </w:rPr>
        <w:t xml:space="preserve">Optika </w:t>
      </w:r>
      <w:proofErr w:type="spellStart"/>
      <w:r w:rsidRPr="008660AF">
        <w:rPr>
          <w:rFonts w:eastAsia="Arial"/>
        </w:rPr>
        <w:t>Palaščák</w:t>
      </w:r>
      <w:proofErr w:type="spellEnd"/>
    </w:p>
    <w:p w:rsidR="00E93598" w:rsidRPr="008660AF" w:rsidRDefault="00E93598" w:rsidP="00E93598">
      <w:pPr>
        <w:ind w:left="284" w:hanging="284"/>
        <w:contextualSpacing/>
        <w:jc w:val="both"/>
        <w:rPr>
          <w:rFonts w:eastAsia="Arial"/>
        </w:rPr>
      </w:pPr>
      <w:r w:rsidRPr="008660AF">
        <w:rPr>
          <w:rFonts w:eastAsia="Arial"/>
        </w:rPr>
        <w:t>další optiky v Libereckém kraji</w:t>
      </w:r>
    </w:p>
    <w:p w:rsidR="00E93598" w:rsidRPr="008660AF" w:rsidRDefault="00E93598" w:rsidP="00E93598">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E93598" w:rsidRPr="008660AF" w:rsidRDefault="00E93598" w:rsidP="00E93598">
      <w:pPr>
        <w:contextualSpacing/>
        <w:jc w:val="both"/>
      </w:pPr>
      <w:r w:rsidRPr="008660AF">
        <w:t xml:space="preserve">Sjednocená organizace nevidomých a slabozrakých České republiky, </w:t>
      </w:r>
      <w:proofErr w:type="spellStart"/>
      <w:r w:rsidRPr="008660AF">
        <w:t>z.s</w:t>
      </w:r>
      <w:proofErr w:type="spellEnd"/>
      <w:r w:rsidRPr="008660AF">
        <w:t>.</w:t>
      </w:r>
    </w:p>
    <w:p w:rsidR="00E93598" w:rsidRPr="008660AF" w:rsidRDefault="00E93598" w:rsidP="00E93598">
      <w:pPr>
        <w:contextualSpacing/>
        <w:jc w:val="both"/>
        <w:rPr>
          <w:rFonts w:eastAsia="Arial"/>
        </w:rPr>
      </w:pPr>
      <w:r w:rsidRPr="008660AF">
        <w:rPr>
          <w:rFonts w:eastAsia="Arial"/>
        </w:rPr>
        <w:t>TyfloCentrum Liberec, o.p.s.</w:t>
      </w:r>
    </w:p>
    <w:p w:rsidR="00E93598" w:rsidRPr="008660AF" w:rsidRDefault="00E93598" w:rsidP="00E93598">
      <w:pPr>
        <w:ind w:left="284" w:hanging="284"/>
        <w:contextualSpacing/>
        <w:jc w:val="both"/>
      </w:pPr>
      <w:r w:rsidRPr="008660AF">
        <w:t>Tyflopomůcky SONS s.r.o.</w:t>
      </w:r>
    </w:p>
    <w:p w:rsidR="00E93598" w:rsidRPr="008660AF" w:rsidRDefault="00E93598" w:rsidP="00E93598">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E93598" w:rsidRPr="008660AF" w:rsidRDefault="00E93598" w:rsidP="00E93598">
      <w:pPr>
        <w:ind w:left="284" w:hanging="284"/>
        <w:contextualSpacing/>
        <w:jc w:val="both"/>
        <w:rPr>
          <w:rFonts w:eastAsia="Arial"/>
        </w:rPr>
      </w:pPr>
      <w:r w:rsidRPr="008660AF">
        <w:rPr>
          <w:rFonts w:eastAsia="Arial"/>
        </w:rPr>
        <w:t>Krajský úřad Libereckého kraje</w:t>
      </w:r>
    </w:p>
    <w:p w:rsidR="00E93598" w:rsidRPr="008660AF" w:rsidRDefault="00E93598" w:rsidP="00E93598">
      <w:pPr>
        <w:ind w:left="284" w:hanging="284"/>
        <w:contextualSpacing/>
        <w:jc w:val="both"/>
        <w:rPr>
          <w:rFonts w:eastAsia="Arial"/>
        </w:rPr>
      </w:pPr>
      <w:r w:rsidRPr="008660AF">
        <w:rPr>
          <w:rFonts w:eastAsia="Arial"/>
        </w:rPr>
        <w:t>Magistrát města Liberec</w:t>
      </w:r>
    </w:p>
    <w:p w:rsidR="00E93598" w:rsidRPr="008660AF" w:rsidRDefault="00E93598" w:rsidP="00E93598">
      <w:pPr>
        <w:ind w:left="284" w:hanging="284"/>
        <w:contextualSpacing/>
        <w:jc w:val="both"/>
        <w:rPr>
          <w:rFonts w:eastAsia="Arial"/>
        </w:rPr>
      </w:pPr>
      <w:r w:rsidRPr="008660AF">
        <w:rPr>
          <w:rFonts w:eastAsia="Arial"/>
        </w:rPr>
        <w:t>Úřad práce ČR – krajská pobočka a kontaktní pracoviště v Libereckém kraji</w:t>
      </w:r>
    </w:p>
    <w:p w:rsidR="00E93598" w:rsidRPr="008660AF" w:rsidRDefault="00E93598" w:rsidP="00E93598">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E93598" w:rsidRPr="008660AF" w:rsidRDefault="00E93598" w:rsidP="00E93598">
      <w:pPr>
        <w:ind w:left="284" w:hanging="284"/>
        <w:contextualSpacing/>
        <w:jc w:val="both"/>
        <w:rPr>
          <w:rFonts w:eastAsia="Arial"/>
        </w:rPr>
      </w:pPr>
      <w:r w:rsidRPr="008660AF">
        <w:rPr>
          <w:rFonts w:eastAsia="Arial"/>
        </w:rPr>
        <w:t>Technická univerzita v Liberci</w:t>
      </w:r>
    </w:p>
    <w:p w:rsidR="00E93598" w:rsidRPr="008660AF" w:rsidRDefault="00E93598" w:rsidP="009F6570">
      <w:pPr>
        <w:pStyle w:val="Nadpis2"/>
      </w:pPr>
      <w:r w:rsidRPr="008660AF">
        <w:t>Děkujeme za pomoc při realizaci sbírky Bílá pastelka</w:t>
      </w:r>
    </w:p>
    <w:p w:rsidR="00E93598" w:rsidRPr="008660AF" w:rsidRDefault="00E93598" w:rsidP="00E93598">
      <w:pPr>
        <w:pStyle w:val="Odstavecseseznamem"/>
        <w:numPr>
          <w:ilvl w:val="0"/>
          <w:numId w:val="5"/>
        </w:numPr>
        <w:spacing w:after="120" w:line="240" w:lineRule="auto"/>
        <w:ind w:left="284" w:hanging="284"/>
        <w:jc w:val="both"/>
        <w:rPr>
          <w:rFonts w:eastAsia="Arial"/>
        </w:rPr>
      </w:pPr>
      <w:r w:rsidRPr="008660AF">
        <w:rPr>
          <w:rFonts w:eastAsia="Arial"/>
          <w:b/>
        </w:rPr>
        <w:t xml:space="preserve">školám, jejich pedagogům a dobrovolníkům </w:t>
      </w:r>
    </w:p>
    <w:p w:rsidR="00E93598" w:rsidRPr="008660AF" w:rsidRDefault="00E93598" w:rsidP="00E93598">
      <w:pPr>
        <w:contextualSpacing/>
        <w:jc w:val="both"/>
        <w:rPr>
          <w:rFonts w:eastAsia="Arial"/>
        </w:rPr>
      </w:pPr>
      <w:r w:rsidRPr="008660AF">
        <w:rPr>
          <w:rFonts w:eastAsia="Arial"/>
        </w:rPr>
        <w:t>Gymnázium a Střední odborná škola pedagogická, Liberec, Jeronýmova 425/27, příspěvková organizace</w:t>
      </w:r>
    </w:p>
    <w:p w:rsidR="00E93598" w:rsidRPr="008660AF" w:rsidRDefault="00E93598" w:rsidP="00E93598">
      <w:pPr>
        <w:contextualSpacing/>
        <w:jc w:val="both"/>
        <w:rPr>
          <w:rFonts w:eastAsia="Arial"/>
        </w:rPr>
      </w:pPr>
      <w:r w:rsidRPr="008660AF">
        <w:rPr>
          <w:rFonts w:eastAsia="Arial"/>
        </w:rPr>
        <w:t>Gymnázium Ivana Olbrachta, Semily, Nad Špejcharem 574, příspěvková organizace</w:t>
      </w:r>
    </w:p>
    <w:p w:rsidR="00E93598" w:rsidRPr="008660AF" w:rsidRDefault="00E93598" w:rsidP="00E93598">
      <w:pPr>
        <w:contextualSpacing/>
        <w:jc w:val="both"/>
        <w:rPr>
          <w:rFonts w:eastAsia="Arial"/>
        </w:rPr>
      </w:pPr>
      <w:r w:rsidRPr="008660AF">
        <w:rPr>
          <w:rFonts w:eastAsia="Arial"/>
        </w:rPr>
        <w:t>Gymnázium, Střední odborná škola a Střední zdravotnická škola, Jilemnice, příspěvková organizace</w:t>
      </w:r>
    </w:p>
    <w:p w:rsidR="00E93598" w:rsidRPr="008660AF" w:rsidRDefault="00E93598" w:rsidP="00E93598">
      <w:pPr>
        <w:ind w:left="284" w:hanging="284"/>
        <w:contextualSpacing/>
        <w:jc w:val="both"/>
        <w:rPr>
          <w:rFonts w:eastAsia="Arial"/>
        </w:rPr>
      </w:pPr>
      <w:r w:rsidRPr="008660AF">
        <w:rPr>
          <w:rFonts w:eastAsia="Arial"/>
        </w:rPr>
        <w:t>Střední průmyslová škola, Česká Lípa, Havlíčkova 426, příspěvková organizace</w:t>
      </w:r>
    </w:p>
    <w:p w:rsidR="00E93598" w:rsidRPr="008660AF" w:rsidRDefault="00E93598" w:rsidP="00E93598">
      <w:pPr>
        <w:contextualSpacing/>
        <w:jc w:val="both"/>
        <w:rPr>
          <w:rFonts w:eastAsia="Arial"/>
        </w:rPr>
      </w:pPr>
      <w:r w:rsidRPr="008660AF">
        <w:rPr>
          <w:rFonts w:eastAsia="Arial"/>
        </w:rPr>
        <w:t>Střední škola hospodářská a lesnická, Frýdlant, Bělíkova 1387, příspěvková organizace</w:t>
      </w:r>
    </w:p>
    <w:p w:rsidR="00E93598" w:rsidRPr="008660AF" w:rsidRDefault="00E93598" w:rsidP="00E93598">
      <w:pPr>
        <w:contextualSpacing/>
        <w:jc w:val="both"/>
        <w:rPr>
          <w:rFonts w:eastAsia="Arial"/>
        </w:rPr>
      </w:pPr>
      <w:r w:rsidRPr="008660AF">
        <w:rPr>
          <w:rFonts w:eastAsia="Arial"/>
        </w:rPr>
        <w:t>Střední zdravotnická škola, Turnov, 28. října 1390, příspěvková organizace</w:t>
      </w:r>
    </w:p>
    <w:p w:rsidR="00E93598" w:rsidRPr="008660AF" w:rsidRDefault="00E93598" w:rsidP="00E93598">
      <w:pPr>
        <w:contextualSpacing/>
        <w:jc w:val="both"/>
        <w:rPr>
          <w:rFonts w:eastAsia="Arial"/>
        </w:rPr>
      </w:pPr>
      <w:r w:rsidRPr="008660AF">
        <w:rPr>
          <w:rFonts w:eastAsia="Arial"/>
        </w:rPr>
        <w:t>Základní škola Bohumila Hynka Cvikov, příspěvková organizace</w:t>
      </w:r>
    </w:p>
    <w:p w:rsidR="00E93598" w:rsidRPr="008660AF" w:rsidRDefault="00E93598" w:rsidP="00E93598">
      <w:pPr>
        <w:contextualSpacing/>
        <w:jc w:val="both"/>
        <w:rPr>
          <w:rFonts w:eastAsia="Arial"/>
        </w:rPr>
      </w:pPr>
      <w:r w:rsidRPr="008660AF">
        <w:rPr>
          <w:rFonts w:eastAsia="Arial"/>
        </w:rPr>
        <w:t>Základní škola, Česká Lípa, Partyzánská 1053, příspěvková organizace</w:t>
      </w:r>
    </w:p>
    <w:p w:rsidR="00E93598" w:rsidRPr="008660AF" w:rsidRDefault="00E93598" w:rsidP="00E93598">
      <w:pPr>
        <w:contextualSpacing/>
        <w:jc w:val="both"/>
        <w:rPr>
          <w:rFonts w:eastAsia="Arial"/>
        </w:rPr>
      </w:pPr>
      <w:r w:rsidRPr="008660AF">
        <w:rPr>
          <w:rFonts w:eastAsia="Arial"/>
        </w:rPr>
        <w:t>Základní škola, Liberec, Lesní 575/12, příspěvková organizace</w:t>
      </w:r>
    </w:p>
    <w:p w:rsidR="00E93598" w:rsidRPr="008660AF" w:rsidRDefault="00E93598" w:rsidP="00E93598">
      <w:pPr>
        <w:contextualSpacing/>
        <w:jc w:val="both"/>
        <w:rPr>
          <w:rFonts w:eastAsia="Arial"/>
        </w:rPr>
      </w:pPr>
      <w:r w:rsidRPr="008660AF">
        <w:rPr>
          <w:rFonts w:eastAsia="Arial"/>
        </w:rPr>
        <w:t>Základní škola, Liberec, Oblačná 101/15, příspěvková organizace</w:t>
      </w:r>
    </w:p>
    <w:p w:rsidR="00E93598" w:rsidRPr="008660AF" w:rsidRDefault="00E93598" w:rsidP="00E93598">
      <w:pPr>
        <w:pStyle w:val="Odstavecseseznamem"/>
        <w:numPr>
          <w:ilvl w:val="0"/>
          <w:numId w:val="5"/>
        </w:numPr>
        <w:spacing w:after="120" w:line="240" w:lineRule="auto"/>
        <w:ind w:left="142" w:hanging="142"/>
        <w:jc w:val="both"/>
        <w:rPr>
          <w:rFonts w:eastAsia="Arial"/>
          <w:b/>
        </w:rPr>
      </w:pPr>
      <w:r w:rsidRPr="008660AF">
        <w:rPr>
          <w:rFonts w:eastAsia="Arial"/>
          <w:b/>
        </w:rPr>
        <w:t xml:space="preserve">organizacím za umístění sbírkových kas </w:t>
      </w:r>
    </w:p>
    <w:p w:rsidR="00E93598" w:rsidRPr="008660AF" w:rsidRDefault="00E93598" w:rsidP="00E93598">
      <w:pPr>
        <w:contextualSpacing/>
        <w:jc w:val="both"/>
        <w:rPr>
          <w:rFonts w:eastAsia="Arial"/>
          <w:bCs/>
        </w:rPr>
      </w:pPr>
      <w:r w:rsidRPr="008660AF">
        <w:rPr>
          <w:rFonts w:eastAsia="Arial"/>
          <w:bCs/>
        </w:rPr>
        <w:t>Albert Česká republika, s.r.o. – Hypermarket Česká Lípa, Borská 3215</w:t>
      </w:r>
    </w:p>
    <w:p w:rsidR="00E93598" w:rsidRPr="008660AF" w:rsidRDefault="00E93598" w:rsidP="00E93598">
      <w:pPr>
        <w:contextualSpacing/>
        <w:jc w:val="both"/>
        <w:rPr>
          <w:rFonts w:eastAsia="Arial"/>
          <w:bCs/>
        </w:rPr>
      </w:pPr>
      <w:r w:rsidRPr="008660AF">
        <w:rPr>
          <w:rFonts w:eastAsia="Arial"/>
          <w:bCs/>
        </w:rPr>
        <w:t xml:space="preserve">HAMIO s.r.o. – Léčivé rostliny </w:t>
      </w:r>
      <w:proofErr w:type="spellStart"/>
      <w:r w:rsidRPr="008660AF">
        <w:rPr>
          <w:rFonts w:eastAsia="Arial"/>
          <w:bCs/>
        </w:rPr>
        <w:t>Havič</w:t>
      </w:r>
      <w:proofErr w:type="spellEnd"/>
    </w:p>
    <w:p w:rsidR="00E93598" w:rsidRPr="008660AF" w:rsidRDefault="00E93598" w:rsidP="00E93598">
      <w:pPr>
        <w:contextualSpacing/>
        <w:jc w:val="both"/>
        <w:rPr>
          <w:rFonts w:eastAsia="Arial"/>
          <w:bCs/>
        </w:rPr>
      </w:pPr>
      <w:r w:rsidRPr="008660AF">
        <w:rPr>
          <w:rFonts w:eastAsia="Arial"/>
          <w:bCs/>
        </w:rPr>
        <w:t>IQLANDIA, o.p.s.</w:t>
      </w:r>
    </w:p>
    <w:p w:rsidR="00E93598" w:rsidRPr="008660AF" w:rsidRDefault="00E93598" w:rsidP="00E93598">
      <w:pPr>
        <w:contextualSpacing/>
        <w:jc w:val="both"/>
        <w:rPr>
          <w:rFonts w:eastAsia="Arial"/>
          <w:bCs/>
        </w:rPr>
      </w:pPr>
      <w:r w:rsidRPr="008660AF">
        <w:rPr>
          <w:rFonts w:eastAsia="Arial"/>
          <w:bCs/>
        </w:rPr>
        <w:t>J&amp;M Optik Liberec s.r.o.</w:t>
      </w:r>
    </w:p>
    <w:p w:rsidR="00E93598" w:rsidRPr="008660AF" w:rsidRDefault="00E93598" w:rsidP="00E93598">
      <w:pPr>
        <w:contextualSpacing/>
        <w:jc w:val="both"/>
        <w:rPr>
          <w:rFonts w:eastAsia="Arial"/>
          <w:bCs/>
        </w:rPr>
      </w:pPr>
      <w:r w:rsidRPr="008660AF">
        <w:rPr>
          <w:rFonts w:eastAsia="Arial"/>
          <w:bCs/>
        </w:rPr>
        <w:t>MAKRO Cash &amp; Carry ČR s.r.o. – prodejna MAKRO Liberec</w:t>
      </w:r>
    </w:p>
    <w:p w:rsidR="00E93598" w:rsidRPr="008660AF" w:rsidRDefault="00E93598" w:rsidP="00C46BE2">
      <w:pPr>
        <w:tabs>
          <w:tab w:val="left" w:pos="1134"/>
        </w:tabs>
        <w:spacing w:after="0" w:line="240" w:lineRule="auto"/>
      </w:pPr>
    </w:p>
    <w:p w:rsidR="00C46BE2" w:rsidRPr="008660AF" w:rsidRDefault="00C46BE2" w:rsidP="00C46BE2">
      <w:pPr>
        <w:tabs>
          <w:tab w:val="left" w:pos="1134"/>
        </w:tabs>
        <w:spacing w:after="0" w:line="240" w:lineRule="auto"/>
      </w:pPr>
    </w:p>
    <w:p w:rsidR="00C46BE2" w:rsidRPr="008660AF" w:rsidRDefault="00C46BE2" w:rsidP="00C46BE2">
      <w:pPr>
        <w:spacing w:line="240" w:lineRule="auto"/>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17" w:name="_Toc107495316"/>
      <w:bookmarkStart w:id="118" w:name="_OLOMOUC"/>
      <w:bookmarkEnd w:id="118"/>
      <w:r w:rsidRPr="00EB7D28">
        <w:rPr>
          <w:sz w:val="28"/>
          <w:szCs w:val="28"/>
        </w:rPr>
        <w:t>OLOMOUC</w:t>
      </w:r>
      <w:bookmarkEnd w:id="117"/>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 xml:space="preserve">I. P. Pavlova </w:t>
      </w:r>
      <w:proofErr w:type="gramStart"/>
      <w:r w:rsidRPr="008660AF">
        <w:t>184A</w:t>
      </w:r>
      <w:proofErr w:type="gramEnd"/>
      <w:r w:rsidRPr="008660AF">
        <w:t>/69, 779 00 Olomouc</w:t>
      </w:r>
    </w:p>
    <w:p w:rsidR="00C46BE2" w:rsidRPr="008660AF" w:rsidRDefault="00C46BE2" w:rsidP="00C46BE2">
      <w:pPr>
        <w:tabs>
          <w:tab w:val="left" w:pos="1134"/>
        </w:tabs>
        <w:spacing w:after="0" w:line="240" w:lineRule="auto"/>
      </w:pPr>
      <w:r w:rsidRPr="008660AF">
        <w:t xml:space="preserve">tel.: 585 428 111, e-mail: olomouc@tyfloservis.cz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 xml:space="preserve">Mgr. Veronika Haiclová </w:t>
      </w:r>
    </w:p>
    <w:p w:rsidR="00C46BE2" w:rsidRPr="008660AF" w:rsidRDefault="00C46BE2" w:rsidP="00C46BE2">
      <w:pPr>
        <w:tabs>
          <w:tab w:val="left" w:pos="1134"/>
        </w:tabs>
        <w:spacing w:after="0" w:line="240" w:lineRule="auto"/>
      </w:pPr>
      <w:r w:rsidRPr="008660AF">
        <w:t>instruktoři:</w:t>
      </w:r>
      <w:r w:rsidRPr="008660AF">
        <w:tab/>
        <w:t>Bc. Karolína Duchoňová</w:t>
      </w:r>
      <w:r w:rsidRPr="008660AF">
        <w:rPr>
          <w:i/>
        </w:rPr>
        <w:t xml:space="preserve"> </w:t>
      </w:r>
    </w:p>
    <w:p w:rsidR="00C46BE2" w:rsidRPr="008660AF" w:rsidRDefault="00C46BE2" w:rsidP="00C46BE2">
      <w:pPr>
        <w:tabs>
          <w:tab w:val="left" w:pos="1134"/>
        </w:tabs>
        <w:spacing w:after="0" w:line="240" w:lineRule="auto"/>
      </w:pPr>
      <w:r w:rsidRPr="008660AF">
        <w:tab/>
        <w:t>Bc. Michaela Ševčíková, DiS.</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Olomouc</w:t>
      </w:r>
    </w:p>
    <w:p w:rsidR="00C46BE2" w:rsidRPr="008660AF" w:rsidRDefault="00C46BE2" w:rsidP="00C46BE2">
      <w:pPr>
        <w:tabs>
          <w:tab w:val="left" w:pos="1134"/>
        </w:tabs>
        <w:spacing w:after="0" w:line="240" w:lineRule="auto"/>
      </w:pPr>
      <w:r w:rsidRPr="008660AF">
        <w:t xml:space="preserve">Registrovaná sociální služba (identifikátor): </w:t>
      </w:r>
    </w:p>
    <w:p w:rsidR="006F6C42" w:rsidRPr="008660AF" w:rsidRDefault="00C46BE2" w:rsidP="00C46BE2">
      <w:pPr>
        <w:tabs>
          <w:tab w:val="left" w:pos="1134"/>
        </w:tabs>
        <w:spacing w:after="0" w:line="240" w:lineRule="auto"/>
      </w:pPr>
      <w:r w:rsidRPr="008660AF">
        <w:t>sociální rehabilitace (5217292)</w:t>
      </w:r>
    </w:p>
    <w:p w:rsidR="006D1E9E" w:rsidRPr="008660AF" w:rsidRDefault="006D1E9E" w:rsidP="009F6570">
      <w:pPr>
        <w:pStyle w:val="Nadpis2"/>
      </w:pPr>
      <w:bookmarkStart w:id="119" w:name="_Hlk199947061"/>
      <w:r w:rsidRPr="008660AF">
        <w:t>Děkujeme za podporu služby sociální rehabilitace</w:t>
      </w:r>
    </w:p>
    <w:p w:rsidR="006D1E9E" w:rsidRPr="008660AF" w:rsidRDefault="006D1E9E" w:rsidP="006D1E9E">
      <w:pPr>
        <w:pStyle w:val="Odstavecseseznamem"/>
        <w:numPr>
          <w:ilvl w:val="0"/>
          <w:numId w:val="22"/>
        </w:numPr>
        <w:spacing w:after="120" w:line="240" w:lineRule="auto"/>
        <w:ind w:left="284" w:hanging="284"/>
        <w:jc w:val="both"/>
        <w:rPr>
          <w:rFonts w:eastAsia="Times New Roman"/>
          <w:b/>
          <w:lang w:eastAsia="cs-CZ"/>
        </w:rPr>
      </w:pPr>
      <w:r w:rsidRPr="008660AF">
        <w:rPr>
          <w:rFonts w:eastAsia="Times New Roman"/>
          <w:b/>
          <w:lang w:eastAsia="cs-CZ"/>
        </w:rPr>
        <w:t xml:space="preserve">Ministerstvo práce a sociálních věcí </w:t>
      </w:r>
      <w:r w:rsidRPr="008660AF">
        <w:t>(oblast podpory: Poskytování služeb s nadregionálním či celostátním charakterem pro rok 2025)</w:t>
      </w:r>
    </w:p>
    <w:p w:rsidR="006D1E9E" w:rsidRPr="008660AF" w:rsidRDefault="006D1E9E" w:rsidP="006D1E9E">
      <w:pPr>
        <w:pStyle w:val="Odstavecseseznamem"/>
        <w:numPr>
          <w:ilvl w:val="0"/>
          <w:numId w:val="22"/>
        </w:numPr>
        <w:spacing w:after="120" w:line="240" w:lineRule="auto"/>
        <w:ind w:left="284" w:hanging="284"/>
        <w:jc w:val="both"/>
        <w:rPr>
          <w:rFonts w:eastAsia="Times New Roman"/>
          <w:lang w:eastAsia="cs-CZ"/>
        </w:rPr>
      </w:pPr>
      <w:r w:rsidRPr="008660AF">
        <w:rPr>
          <w:rFonts w:eastAsia="Times New Roman"/>
          <w:b/>
          <w:lang w:eastAsia="cs-CZ"/>
        </w:rPr>
        <w:t xml:space="preserve">Olomoucký kraj </w:t>
      </w:r>
      <w:r w:rsidRPr="008660AF">
        <w:rPr>
          <w:rFonts w:eastAsia="Times New Roman"/>
          <w:lang w:eastAsia="cs-CZ"/>
        </w:rPr>
        <w:t>(projekt: Sociální rehabilitace nevidomých a slabozrakých osob v Olomouckém kraji)</w:t>
      </w:r>
    </w:p>
    <w:p w:rsidR="006D1E9E" w:rsidRPr="008660AF" w:rsidRDefault="006D1E9E" w:rsidP="006D1E9E">
      <w:pPr>
        <w:pStyle w:val="Odstavecseseznamem"/>
        <w:numPr>
          <w:ilvl w:val="0"/>
          <w:numId w:val="8"/>
        </w:numPr>
        <w:tabs>
          <w:tab w:val="left" w:pos="1134"/>
        </w:tabs>
        <w:spacing w:after="120" w:line="240" w:lineRule="auto"/>
        <w:ind w:left="284" w:hanging="284"/>
        <w:jc w:val="both"/>
      </w:pPr>
      <w:r w:rsidRPr="008660AF">
        <w:rPr>
          <w:rFonts w:eastAsia="Times New Roman"/>
          <w:b/>
          <w:lang w:eastAsia="cs-CZ"/>
        </w:rPr>
        <w:t>Statutární město Olomouc</w:t>
      </w:r>
      <w:r w:rsidRPr="008660AF">
        <w:rPr>
          <w:rFonts w:eastAsia="Times New Roman"/>
          <w:lang w:eastAsia="cs-CZ"/>
        </w:rPr>
        <w:t xml:space="preserve"> (projekt: Sociální rehabilitace nevidomých a slabozrakých)</w:t>
      </w:r>
    </w:p>
    <w:p w:rsidR="006D1E9E" w:rsidRPr="008660AF" w:rsidRDefault="006D1E9E" w:rsidP="006D1E9E">
      <w:pPr>
        <w:pStyle w:val="Odstavecseseznamem"/>
        <w:numPr>
          <w:ilvl w:val="0"/>
          <w:numId w:val="8"/>
        </w:numPr>
        <w:tabs>
          <w:tab w:val="left" w:pos="1134"/>
        </w:tabs>
        <w:spacing w:after="0" w:line="240" w:lineRule="auto"/>
        <w:ind w:left="284" w:hanging="284"/>
        <w:jc w:val="both"/>
      </w:pPr>
      <w:r w:rsidRPr="008660AF">
        <w:rPr>
          <w:rFonts w:eastAsia="Times New Roman"/>
          <w:b/>
          <w:lang w:eastAsia="cs-CZ"/>
        </w:rPr>
        <w:t>Nadační</w:t>
      </w:r>
      <w:r w:rsidRPr="008660AF">
        <w:rPr>
          <w:b/>
        </w:rPr>
        <w:t xml:space="preserve"> fond Českého rozhlasu </w:t>
      </w:r>
      <w:r w:rsidRPr="008660AF">
        <w:t>(projekty: Fond Kaufland – Digitalizace a automatizace procesů v Tyfloservisu, o.p.s.; HGŘ 2025 – Kurz instruktorů prostorové orientace a</w:t>
      </w:r>
      <w:r w:rsidR="008B2125" w:rsidRPr="008660AF">
        <w:t> </w:t>
      </w:r>
      <w:r w:rsidRPr="008660AF">
        <w:t>samostatného pohybu nevidomých a slabozrakých II.)</w:t>
      </w:r>
    </w:p>
    <w:p w:rsidR="006D1E9E" w:rsidRPr="008660AF" w:rsidRDefault="006D1E9E" w:rsidP="006D1E9E">
      <w:pPr>
        <w:pStyle w:val="Odstavecseseznamem"/>
        <w:numPr>
          <w:ilvl w:val="0"/>
          <w:numId w:val="8"/>
        </w:numPr>
        <w:tabs>
          <w:tab w:val="left" w:pos="1134"/>
        </w:tabs>
        <w:spacing w:after="120" w:line="240" w:lineRule="auto"/>
        <w:ind w:left="284" w:hanging="284"/>
        <w:jc w:val="both"/>
        <w:rPr>
          <w:rFonts w:eastAsia="Times New Roman"/>
          <w:b/>
          <w:lang w:eastAsia="cs-CZ"/>
        </w:rPr>
      </w:pPr>
      <w:r w:rsidRPr="008660AF">
        <w:rPr>
          <w:rFonts w:eastAsia="Times New Roman"/>
          <w:b/>
          <w:lang w:eastAsia="cs-CZ"/>
        </w:rPr>
        <w:t xml:space="preserve">ČEPS, a.s. </w:t>
      </w:r>
      <w:r w:rsidRPr="008660AF">
        <w:rPr>
          <w:rFonts w:eastAsia="Times New Roman"/>
          <w:lang w:eastAsia="cs-CZ"/>
        </w:rPr>
        <w:t>(projekt: Pomůcky pro nácvik Braillova písma)</w:t>
      </w:r>
    </w:p>
    <w:p w:rsidR="006D1E9E" w:rsidRPr="008660AF" w:rsidRDefault="006D1E9E" w:rsidP="006D1E9E">
      <w:pPr>
        <w:pStyle w:val="Odstavecseseznamem"/>
        <w:numPr>
          <w:ilvl w:val="0"/>
          <w:numId w:val="8"/>
        </w:numPr>
        <w:tabs>
          <w:tab w:val="left" w:pos="1134"/>
        </w:tabs>
        <w:spacing w:after="120" w:line="240" w:lineRule="auto"/>
        <w:ind w:left="284" w:hanging="284"/>
        <w:jc w:val="both"/>
        <w:rPr>
          <w:bCs/>
        </w:rPr>
      </w:pPr>
      <w:r w:rsidRPr="008660AF">
        <w:rPr>
          <w:rFonts w:eastAsia="Times New Roman"/>
          <w:b/>
          <w:lang w:eastAsia="cs-CZ"/>
        </w:rPr>
        <w:t>Nadace</w:t>
      </w:r>
      <w:r w:rsidRPr="008660AF">
        <w:rPr>
          <w:b/>
        </w:rPr>
        <w:t xml:space="preserve"> prof. </w:t>
      </w:r>
      <w:proofErr w:type="spellStart"/>
      <w:r w:rsidRPr="008660AF">
        <w:rPr>
          <w:b/>
        </w:rPr>
        <w:t>Vejdovského</w:t>
      </w:r>
      <w:proofErr w:type="spellEnd"/>
      <w:r w:rsidRPr="008660AF">
        <w:rPr>
          <w:b/>
        </w:rPr>
        <w:t xml:space="preserve"> </w:t>
      </w:r>
      <w:r w:rsidRPr="008660AF">
        <w:rPr>
          <w:bCs/>
        </w:rPr>
        <w:t>(projekt: Pomůcky pro nácvik čtení a psaní Braillova bodového písma)</w:t>
      </w:r>
    </w:p>
    <w:p w:rsidR="006D1E9E" w:rsidRPr="008660AF" w:rsidRDefault="006D1E9E" w:rsidP="009F6570">
      <w:pPr>
        <w:pStyle w:val="Nadpis2"/>
      </w:pPr>
      <w:r w:rsidRPr="008660AF">
        <w:t>Děkujeme za podporu zdravotně-edukačních služeb (rehabilitace zraku)</w:t>
      </w:r>
    </w:p>
    <w:p w:rsidR="006D1E9E" w:rsidRPr="008660AF" w:rsidRDefault="006D1E9E" w:rsidP="006D1E9E">
      <w:pPr>
        <w:pStyle w:val="Odstavecseseznamem"/>
        <w:numPr>
          <w:ilvl w:val="0"/>
          <w:numId w:val="13"/>
        </w:numPr>
        <w:spacing w:after="120" w:line="240" w:lineRule="auto"/>
        <w:ind w:left="284" w:hanging="284"/>
        <w:jc w:val="both"/>
      </w:pPr>
      <w:r w:rsidRPr="008660AF">
        <w:rPr>
          <w:b/>
        </w:rPr>
        <w:t xml:space="preserve">Nadační fond Českého rozhlasu </w:t>
      </w:r>
      <w:r w:rsidRPr="008660AF">
        <w:t>(projekty: Fond Kaufland – Rehabilitace zraku pro osoby s těžkým zrakovým postižením v Olomouckém kraji; HGŘ 2025 – Zdravotně-edukační služby pro osoby s těžkým zrakovým postižením)</w:t>
      </w:r>
    </w:p>
    <w:p w:rsidR="006D1E9E" w:rsidRPr="008660AF" w:rsidRDefault="006D1E9E" w:rsidP="006D1E9E">
      <w:pPr>
        <w:pStyle w:val="Odstavecseseznamem"/>
        <w:numPr>
          <w:ilvl w:val="0"/>
          <w:numId w:val="13"/>
        </w:numPr>
        <w:spacing w:after="120" w:line="240" w:lineRule="auto"/>
        <w:ind w:left="284" w:hanging="284"/>
        <w:jc w:val="both"/>
      </w:pPr>
      <w:r w:rsidRPr="008660AF">
        <w:rPr>
          <w:rFonts w:eastAsia="Times New Roman"/>
          <w:b/>
          <w:lang w:eastAsia="cs-CZ"/>
        </w:rPr>
        <w:t>NADACE LEONTINKA</w:t>
      </w:r>
      <w:r w:rsidRPr="008660AF">
        <w:rPr>
          <w:rFonts w:eastAsia="Times New Roman"/>
          <w:bCs/>
          <w:lang w:eastAsia="cs-CZ"/>
        </w:rPr>
        <w:t xml:space="preserve"> (projekt: Zdravotně-edukační služby pro osoby s těžkým postižením zraku)</w:t>
      </w:r>
    </w:p>
    <w:p w:rsidR="006D1E9E" w:rsidRPr="008660AF" w:rsidRDefault="006D1E9E" w:rsidP="006D1E9E">
      <w:pPr>
        <w:pStyle w:val="Odstavecseseznamem"/>
        <w:numPr>
          <w:ilvl w:val="0"/>
          <w:numId w:val="13"/>
        </w:numPr>
        <w:spacing w:after="120" w:line="240" w:lineRule="auto"/>
        <w:ind w:left="284" w:hanging="284"/>
        <w:jc w:val="both"/>
      </w:pPr>
      <w:r w:rsidRPr="008660AF">
        <w:rPr>
          <w:rFonts w:eastAsia="Times New Roman"/>
          <w:b/>
          <w:lang w:eastAsia="cs-CZ"/>
        </w:rPr>
        <w:t xml:space="preserve">Olomoucký kraj </w:t>
      </w:r>
      <w:r w:rsidRPr="008660AF">
        <w:rPr>
          <w:rFonts w:eastAsia="Times New Roman"/>
          <w:lang w:eastAsia="cs-CZ"/>
        </w:rPr>
        <w:t>(projekt: Rehabilitace zraku pro osoby se zrakovým hendikepem v Olomouckém kraji)</w:t>
      </w:r>
    </w:p>
    <w:p w:rsidR="006D1E9E" w:rsidRPr="008660AF" w:rsidRDefault="006D1E9E" w:rsidP="009F6570">
      <w:pPr>
        <w:pStyle w:val="Nadpis2"/>
      </w:pPr>
      <w:r w:rsidRPr="008660AF">
        <w:t>Děkujeme za finanční a další podporu</w:t>
      </w:r>
    </w:p>
    <w:p w:rsidR="006D1E9E" w:rsidRPr="008660AF" w:rsidRDefault="006D1E9E" w:rsidP="006D1E9E">
      <w:pPr>
        <w:pStyle w:val="Odstavecseseznamem"/>
        <w:numPr>
          <w:ilvl w:val="0"/>
          <w:numId w:val="19"/>
        </w:numPr>
        <w:spacing w:after="120" w:line="240" w:lineRule="auto"/>
        <w:ind w:left="284" w:hanging="284"/>
        <w:jc w:val="both"/>
        <w:rPr>
          <w:iCs/>
        </w:rPr>
      </w:pPr>
      <w:r w:rsidRPr="008660AF">
        <w:rPr>
          <w:iCs/>
        </w:rPr>
        <w:t xml:space="preserve">anonymní dárci </w:t>
      </w:r>
    </w:p>
    <w:p w:rsidR="006D1E9E" w:rsidRPr="008660AF" w:rsidRDefault="006D1E9E" w:rsidP="006D1E9E">
      <w:pPr>
        <w:pStyle w:val="Odstavecseseznamem"/>
        <w:numPr>
          <w:ilvl w:val="0"/>
          <w:numId w:val="19"/>
        </w:numPr>
        <w:spacing w:after="120" w:line="240" w:lineRule="auto"/>
        <w:ind w:left="284" w:hanging="284"/>
        <w:jc w:val="both"/>
        <w:rPr>
          <w:iCs/>
        </w:rPr>
      </w:pPr>
      <w:r w:rsidRPr="008660AF">
        <w:rPr>
          <w:iCs/>
        </w:rPr>
        <w:t>Československá obchodní banka, a. s.</w:t>
      </w:r>
    </w:p>
    <w:p w:rsidR="006D1E9E" w:rsidRPr="008660AF" w:rsidRDefault="006D1E9E" w:rsidP="006D1E9E">
      <w:pPr>
        <w:pStyle w:val="Odstavecseseznamem"/>
        <w:numPr>
          <w:ilvl w:val="0"/>
          <w:numId w:val="19"/>
        </w:numPr>
        <w:spacing w:after="120" w:line="240" w:lineRule="auto"/>
        <w:ind w:left="284" w:hanging="284"/>
        <w:jc w:val="both"/>
        <w:rPr>
          <w:rStyle w:val="Siln"/>
          <w:b w:val="0"/>
        </w:rPr>
      </w:pPr>
      <w:r w:rsidRPr="008660AF">
        <w:rPr>
          <w:rStyle w:val="Siln"/>
          <w:b w:val="0"/>
        </w:rPr>
        <w:t>Globus ČR, v.o.s. – Hypermarket Globus Olomouc</w:t>
      </w:r>
    </w:p>
    <w:p w:rsidR="006D1E9E" w:rsidRPr="008660AF" w:rsidRDefault="006D1E9E" w:rsidP="006D1E9E">
      <w:pPr>
        <w:pStyle w:val="Odstavecseseznamem"/>
        <w:numPr>
          <w:ilvl w:val="0"/>
          <w:numId w:val="19"/>
        </w:numPr>
        <w:spacing w:after="120" w:line="240" w:lineRule="auto"/>
        <w:ind w:left="284" w:hanging="284"/>
        <w:jc w:val="both"/>
        <w:rPr>
          <w:iCs/>
        </w:rPr>
      </w:pPr>
      <w:r w:rsidRPr="008660AF">
        <w:rPr>
          <w:iCs/>
        </w:rPr>
        <w:t>pan Mgr. Stanislav Jílek</w:t>
      </w:r>
    </w:p>
    <w:p w:rsidR="006D1E9E" w:rsidRPr="008660AF" w:rsidRDefault="006D1E9E" w:rsidP="006D1E9E">
      <w:pPr>
        <w:pStyle w:val="Odstavecseseznamem"/>
        <w:numPr>
          <w:ilvl w:val="0"/>
          <w:numId w:val="19"/>
        </w:numPr>
        <w:spacing w:after="120" w:line="240" w:lineRule="auto"/>
        <w:ind w:left="284" w:hanging="284"/>
        <w:jc w:val="both"/>
        <w:rPr>
          <w:iCs/>
        </w:rPr>
      </w:pPr>
      <w:r w:rsidRPr="008660AF">
        <w:rPr>
          <w:iCs/>
        </w:rPr>
        <w:t xml:space="preserve">Nadační fond Mathilda </w:t>
      </w:r>
    </w:p>
    <w:p w:rsidR="006D1E9E" w:rsidRPr="008660AF" w:rsidRDefault="006D1E9E" w:rsidP="0087792C">
      <w:pPr>
        <w:pStyle w:val="Odstavecseseznamem"/>
        <w:numPr>
          <w:ilvl w:val="0"/>
          <w:numId w:val="19"/>
        </w:numPr>
        <w:spacing w:after="0" w:line="240" w:lineRule="auto"/>
        <w:ind w:left="284" w:hanging="284"/>
        <w:jc w:val="both"/>
        <w:rPr>
          <w:rStyle w:val="Siln"/>
          <w:b w:val="0"/>
        </w:rPr>
      </w:pPr>
      <w:r w:rsidRPr="008660AF">
        <w:rPr>
          <w:rStyle w:val="Siln"/>
          <w:b w:val="0"/>
        </w:rPr>
        <w:t>OBI Česká republika s.r.o. – OBI prodejna Olomouc</w:t>
      </w:r>
    </w:p>
    <w:p w:rsidR="006D1E9E" w:rsidRPr="008660AF" w:rsidRDefault="006D1E9E" w:rsidP="0087792C">
      <w:pPr>
        <w:pStyle w:val="Odstavecseseznamem"/>
        <w:numPr>
          <w:ilvl w:val="0"/>
          <w:numId w:val="19"/>
        </w:numPr>
        <w:spacing w:after="120" w:line="240" w:lineRule="auto"/>
        <w:ind w:left="284" w:hanging="284"/>
        <w:jc w:val="both"/>
        <w:rPr>
          <w:iCs/>
        </w:rPr>
      </w:pPr>
      <w:r w:rsidRPr="008660AF">
        <w:rPr>
          <w:iCs/>
        </w:rPr>
        <w:t>všichni, kteří přispívají na sbírku Bílá pastelka koupí pastelky a do pokladniček vodicí pes</w:t>
      </w:r>
    </w:p>
    <w:p w:rsidR="006D1E9E" w:rsidRPr="008660AF" w:rsidRDefault="006D1E9E" w:rsidP="009F6570">
      <w:pPr>
        <w:pStyle w:val="Nadpis2"/>
      </w:pPr>
      <w:r w:rsidRPr="008660AF">
        <w:t xml:space="preserve">Děkujeme za dobrou spolupráci </w:t>
      </w:r>
    </w:p>
    <w:p w:rsidR="006D1E9E" w:rsidRPr="008660AF" w:rsidRDefault="006D1E9E" w:rsidP="006D1E9E">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6D1E9E" w:rsidRPr="008660AF" w:rsidRDefault="006D1E9E" w:rsidP="006D1E9E">
      <w:pPr>
        <w:ind w:left="284" w:hanging="284"/>
        <w:contextualSpacing/>
        <w:jc w:val="both"/>
        <w:rPr>
          <w:rFonts w:eastAsia="Arial"/>
        </w:rPr>
      </w:pPr>
      <w:r w:rsidRPr="008660AF">
        <w:rPr>
          <w:rFonts w:eastAsia="SegoeUI" w:cs="Arial"/>
          <w:color w:val="000000"/>
        </w:rPr>
        <w:t>doc. MUDr. Miloš Vymazal, CSc.</w:t>
      </w:r>
    </w:p>
    <w:p w:rsidR="006D1E9E" w:rsidRPr="008660AF" w:rsidRDefault="006D1E9E" w:rsidP="006D1E9E">
      <w:pPr>
        <w:ind w:left="284" w:hanging="284"/>
        <w:contextualSpacing/>
        <w:jc w:val="both"/>
        <w:rPr>
          <w:rFonts w:eastAsia="Arial"/>
        </w:rPr>
      </w:pPr>
      <w:r w:rsidRPr="008660AF">
        <w:rPr>
          <w:rFonts w:eastAsia="SegoeUI" w:cs="Arial"/>
          <w:color w:val="000000"/>
        </w:rPr>
        <w:t>Fakultní nemocnice Olomouc</w:t>
      </w:r>
    </w:p>
    <w:p w:rsidR="006D1E9E" w:rsidRPr="008660AF" w:rsidRDefault="006D1E9E" w:rsidP="006D1E9E">
      <w:pPr>
        <w:ind w:left="284" w:hanging="284"/>
        <w:contextualSpacing/>
        <w:jc w:val="both"/>
        <w:rPr>
          <w:rFonts w:eastAsia="Arial"/>
        </w:rPr>
      </w:pPr>
      <w:r w:rsidRPr="008660AF">
        <w:rPr>
          <w:rFonts w:eastAsia="SegoeUI" w:cs="Arial"/>
          <w:color w:val="000000"/>
        </w:rPr>
        <w:t>oční lékaři v Olomouckém kraji</w:t>
      </w:r>
    </w:p>
    <w:p w:rsidR="006D1E9E" w:rsidRPr="008660AF" w:rsidRDefault="006D1E9E" w:rsidP="006D1E9E">
      <w:pPr>
        <w:pStyle w:val="Odstavecseseznamem"/>
        <w:numPr>
          <w:ilvl w:val="0"/>
          <w:numId w:val="5"/>
        </w:numPr>
        <w:spacing w:after="120" w:line="240" w:lineRule="auto"/>
        <w:ind w:left="284" w:hanging="284"/>
        <w:jc w:val="both"/>
        <w:rPr>
          <w:rFonts w:eastAsia="Arial"/>
          <w:b/>
        </w:rPr>
      </w:pPr>
      <w:r w:rsidRPr="008660AF">
        <w:rPr>
          <w:rFonts w:eastAsia="Arial"/>
          <w:b/>
        </w:rPr>
        <w:t>optikám</w:t>
      </w:r>
    </w:p>
    <w:p w:rsidR="006D1E9E" w:rsidRPr="008660AF" w:rsidRDefault="006D1E9E" w:rsidP="006D1E9E">
      <w:pPr>
        <w:ind w:left="284" w:hanging="284"/>
        <w:contextualSpacing/>
        <w:jc w:val="both"/>
        <w:rPr>
          <w:rFonts w:eastAsia="Arial"/>
          <w:b/>
        </w:rPr>
      </w:pPr>
      <w:r w:rsidRPr="008660AF">
        <w:rPr>
          <w:rFonts w:eastAsia="SegoeUI" w:cs="Arial"/>
          <w:color w:val="000000"/>
        </w:rPr>
        <w:lastRenderedPageBreak/>
        <w:t>Oční optika Beryl</w:t>
      </w:r>
    </w:p>
    <w:p w:rsidR="006D1E9E" w:rsidRPr="008660AF" w:rsidRDefault="006D1E9E" w:rsidP="006D1E9E">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6D1E9E" w:rsidRPr="008660AF" w:rsidRDefault="006D1E9E" w:rsidP="006D1E9E">
      <w:pPr>
        <w:contextualSpacing/>
        <w:jc w:val="both"/>
        <w:rPr>
          <w:rFonts w:eastAsia="SegoeUI" w:cs="Arial"/>
          <w:color w:val="000000"/>
        </w:rPr>
      </w:pPr>
      <w:r w:rsidRPr="008660AF">
        <w:t xml:space="preserve">Sjednocená organizace nevidomých a slabozrakých České republiky, </w:t>
      </w:r>
      <w:proofErr w:type="spellStart"/>
      <w:r w:rsidRPr="008660AF">
        <w:t>z.s</w:t>
      </w:r>
      <w:proofErr w:type="spellEnd"/>
      <w:r w:rsidRPr="008660AF">
        <w:t>.</w:t>
      </w:r>
      <w:r w:rsidRPr="008660AF">
        <w:rPr>
          <w:rFonts w:eastAsia="SegoeUI" w:cs="Arial"/>
          <w:color w:val="000000"/>
        </w:rPr>
        <w:t xml:space="preserve"> (oblastní </w:t>
      </w:r>
      <w:r w:rsidR="00933F0E" w:rsidRPr="008660AF">
        <w:rPr>
          <w:rFonts w:eastAsia="SegoeUI" w:cs="Arial"/>
          <w:color w:val="000000"/>
        </w:rPr>
        <w:t>p</w:t>
      </w:r>
      <w:r w:rsidRPr="008660AF">
        <w:rPr>
          <w:rFonts w:eastAsia="SegoeUI" w:cs="Arial"/>
          <w:color w:val="000000"/>
        </w:rPr>
        <w:t>obočky v Olomouckém kraji)</w:t>
      </w:r>
    </w:p>
    <w:p w:rsidR="006D1E9E" w:rsidRPr="008660AF" w:rsidRDefault="006D1E9E" w:rsidP="006D1E9E">
      <w:pPr>
        <w:contextualSpacing/>
        <w:jc w:val="both"/>
        <w:rPr>
          <w:rFonts w:eastAsia="SegoeUI" w:cs="Arial"/>
          <w:color w:val="000000"/>
        </w:rPr>
      </w:pPr>
      <w:r w:rsidRPr="008660AF">
        <w:rPr>
          <w:rFonts w:eastAsia="SegoeUI" w:cs="Arial"/>
          <w:color w:val="000000"/>
        </w:rPr>
        <w:t xml:space="preserve">sociální firma </w:t>
      </w:r>
      <w:proofErr w:type="spellStart"/>
      <w:r w:rsidRPr="008660AF">
        <w:rPr>
          <w:rFonts w:eastAsia="SegoeUI" w:cs="Arial"/>
          <w:color w:val="000000"/>
        </w:rPr>
        <w:t>Ergones</w:t>
      </w:r>
      <w:proofErr w:type="spellEnd"/>
    </w:p>
    <w:p w:rsidR="006D1E9E" w:rsidRPr="008660AF" w:rsidRDefault="006D1E9E" w:rsidP="006D1E9E">
      <w:pPr>
        <w:ind w:left="284" w:hanging="284"/>
        <w:contextualSpacing/>
        <w:jc w:val="both"/>
        <w:rPr>
          <w:rFonts w:eastAsia="SegoeUI" w:cs="Arial"/>
          <w:color w:val="000000"/>
        </w:rPr>
      </w:pPr>
      <w:r w:rsidRPr="008660AF">
        <w:rPr>
          <w:rFonts w:eastAsia="SegoeUI" w:cs="Arial"/>
          <w:color w:val="000000"/>
        </w:rPr>
        <w:t>TyfloCentrum Olomouc, o.p.s.</w:t>
      </w:r>
    </w:p>
    <w:p w:rsidR="006D1E9E" w:rsidRPr="008660AF" w:rsidRDefault="006D1E9E" w:rsidP="006D1E9E">
      <w:pPr>
        <w:ind w:left="284" w:hanging="284"/>
        <w:contextualSpacing/>
        <w:jc w:val="both"/>
        <w:rPr>
          <w:rFonts w:eastAsia="SegoeUI" w:cs="Arial"/>
          <w:color w:val="000000"/>
        </w:rPr>
      </w:pPr>
      <w:r w:rsidRPr="008660AF">
        <w:rPr>
          <w:rFonts w:eastAsia="SegoeUI" w:cs="Arial"/>
          <w:color w:val="000000"/>
        </w:rPr>
        <w:t>Tyflopomůcky SONS s.r.o. – prodejna Olomouc</w:t>
      </w:r>
    </w:p>
    <w:p w:rsidR="006D1E9E" w:rsidRPr="008660AF" w:rsidRDefault="006D1E9E" w:rsidP="006D1E9E">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6D1E9E" w:rsidRPr="008660AF" w:rsidRDefault="006D1E9E" w:rsidP="006D1E9E">
      <w:pPr>
        <w:ind w:left="284" w:hanging="284"/>
        <w:contextualSpacing/>
        <w:jc w:val="both"/>
        <w:rPr>
          <w:rFonts w:eastAsia="SegoeUI" w:cs="Arial"/>
          <w:color w:val="000000"/>
        </w:rPr>
      </w:pPr>
      <w:r w:rsidRPr="008660AF">
        <w:rPr>
          <w:rFonts w:eastAsia="SegoeUI" w:cs="Arial"/>
          <w:color w:val="000000"/>
        </w:rPr>
        <w:t>Krajský úřad Olomouckého kraje</w:t>
      </w:r>
    </w:p>
    <w:p w:rsidR="006D1E9E" w:rsidRPr="008660AF" w:rsidRDefault="006D1E9E" w:rsidP="006D1E9E">
      <w:pPr>
        <w:ind w:left="284" w:hanging="284"/>
        <w:contextualSpacing/>
        <w:jc w:val="both"/>
        <w:rPr>
          <w:rFonts w:eastAsia="Arial"/>
        </w:rPr>
      </w:pPr>
      <w:r w:rsidRPr="008660AF">
        <w:rPr>
          <w:rFonts w:eastAsia="SegoeUI" w:cs="Arial"/>
          <w:color w:val="000000"/>
        </w:rPr>
        <w:t>Magistrát města Olomouce</w:t>
      </w:r>
    </w:p>
    <w:p w:rsidR="006D1E9E" w:rsidRPr="008660AF" w:rsidRDefault="006D1E9E" w:rsidP="006D1E9E">
      <w:pPr>
        <w:ind w:left="284" w:hanging="284"/>
        <w:contextualSpacing/>
        <w:jc w:val="both"/>
        <w:rPr>
          <w:rFonts w:eastAsia="Arial"/>
        </w:rPr>
      </w:pPr>
      <w:r w:rsidRPr="008660AF">
        <w:rPr>
          <w:rFonts w:eastAsia="SegoeUI" w:cs="Arial"/>
          <w:color w:val="000000"/>
        </w:rPr>
        <w:t xml:space="preserve">Úřad práce ČR </w:t>
      </w:r>
      <w:r w:rsidR="00CC62DA" w:rsidRPr="008660AF">
        <w:rPr>
          <w:rFonts w:eastAsia="SegoeUI" w:cs="Arial"/>
          <w:color w:val="000000"/>
        </w:rPr>
        <w:t>(</w:t>
      </w:r>
      <w:r w:rsidRPr="008660AF">
        <w:rPr>
          <w:rFonts w:eastAsia="SegoeUI" w:cs="Arial"/>
          <w:color w:val="000000"/>
        </w:rPr>
        <w:t>krajská</w:t>
      </w:r>
      <w:r w:rsidR="00933F0E" w:rsidRPr="008660AF">
        <w:rPr>
          <w:rFonts w:eastAsia="SegoeUI" w:cs="Arial"/>
          <w:color w:val="000000"/>
        </w:rPr>
        <w:t xml:space="preserve"> </w:t>
      </w:r>
      <w:r w:rsidRPr="008660AF">
        <w:rPr>
          <w:rFonts w:eastAsia="SegoeUI" w:cs="Arial"/>
          <w:color w:val="000000"/>
        </w:rPr>
        <w:t>pobočka v Olomouci a kontaktní pracoviště v Olomouckém kraji</w:t>
      </w:r>
      <w:r w:rsidR="00CC62DA" w:rsidRPr="008660AF">
        <w:rPr>
          <w:rFonts w:eastAsia="SegoeUI" w:cs="Arial"/>
          <w:color w:val="000000"/>
        </w:rPr>
        <w:t>)</w:t>
      </w:r>
    </w:p>
    <w:p w:rsidR="006D1E9E" w:rsidRPr="008660AF" w:rsidRDefault="006D1E9E" w:rsidP="009F6570">
      <w:pPr>
        <w:pStyle w:val="Nadpis2"/>
      </w:pPr>
      <w:r w:rsidRPr="008660AF">
        <w:t>Děkujeme za pomoc při realizaci sbírky Bílá pastelka</w:t>
      </w:r>
    </w:p>
    <w:p w:rsidR="006D1E9E" w:rsidRPr="008660AF" w:rsidRDefault="006D1E9E" w:rsidP="006D1E9E">
      <w:pPr>
        <w:pStyle w:val="Odstavecseseznamem"/>
        <w:numPr>
          <w:ilvl w:val="0"/>
          <w:numId w:val="5"/>
        </w:numPr>
        <w:spacing w:after="120" w:line="240" w:lineRule="auto"/>
        <w:ind w:left="284" w:hanging="284"/>
        <w:jc w:val="both"/>
        <w:rPr>
          <w:rFonts w:eastAsia="Arial"/>
        </w:rPr>
      </w:pPr>
      <w:r w:rsidRPr="008660AF">
        <w:rPr>
          <w:rFonts w:eastAsia="Arial"/>
          <w:b/>
        </w:rPr>
        <w:t xml:space="preserve">školám, jejich pedagogům a dobrovolníkům </w:t>
      </w:r>
    </w:p>
    <w:p w:rsidR="006D1E9E" w:rsidRPr="00170F13" w:rsidRDefault="006D1E9E" w:rsidP="006D1E9E">
      <w:pPr>
        <w:ind w:left="284" w:hanging="284"/>
        <w:contextualSpacing/>
        <w:jc w:val="both"/>
      </w:pPr>
      <w:r w:rsidRPr="008660AF">
        <w:t xml:space="preserve">CARITAS – Vyšší odborná škola </w:t>
      </w:r>
      <w:r w:rsidRPr="00170F13">
        <w:t>sociální Olomouc</w:t>
      </w:r>
    </w:p>
    <w:p w:rsidR="006D1E9E" w:rsidRPr="00170F13" w:rsidRDefault="006D1E9E" w:rsidP="006D1E9E">
      <w:pPr>
        <w:ind w:left="284" w:hanging="284"/>
        <w:contextualSpacing/>
        <w:jc w:val="both"/>
      </w:pPr>
      <w:r w:rsidRPr="00170F13">
        <w:t>CÍRKEVNÍ GYMNÁZIUM NĚMECKÉHO ŘÁDU</w:t>
      </w:r>
    </w:p>
    <w:p w:rsidR="006D1E9E" w:rsidRPr="00170F13" w:rsidRDefault="006D1E9E" w:rsidP="006D1E9E">
      <w:pPr>
        <w:ind w:left="284" w:hanging="284"/>
        <w:contextualSpacing/>
        <w:jc w:val="both"/>
      </w:pPr>
      <w:r w:rsidRPr="00170F13">
        <w:t>Gymnázium Jana Opletala, Litovel, Opletalova 189</w:t>
      </w:r>
    </w:p>
    <w:p w:rsidR="006D1E9E" w:rsidRPr="008660AF" w:rsidRDefault="006D1E9E" w:rsidP="006D1E9E">
      <w:pPr>
        <w:ind w:left="284" w:hanging="284"/>
        <w:contextualSpacing/>
        <w:jc w:val="both"/>
      </w:pPr>
      <w:r w:rsidRPr="008660AF">
        <w:t>Gymnázium, Olomouc, Čajkovského 9</w:t>
      </w:r>
    </w:p>
    <w:p w:rsidR="006D1E9E" w:rsidRPr="008660AF" w:rsidRDefault="006D1E9E" w:rsidP="006D1E9E">
      <w:pPr>
        <w:ind w:left="284" w:hanging="284"/>
        <w:contextualSpacing/>
        <w:jc w:val="both"/>
      </w:pPr>
      <w:r w:rsidRPr="008660AF">
        <w:t>Katedra optiky Přírodovědecké fakulty Univerzity Palackého v Olomouci</w:t>
      </w:r>
    </w:p>
    <w:p w:rsidR="006D1E9E" w:rsidRPr="008660AF" w:rsidRDefault="006D1E9E" w:rsidP="006D1E9E">
      <w:pPr>
        <w:ind w:left="284" w:hanging="284"/>
        <w:contextualSpacing/>
        <w:jc w:val="both"/>
      </w:pPr>
      <w:r w:rsidRPr="008660AF">
        <w:t>Lékařská fakulta Univerzity Palackého v Olomouci</w:t>
      </w:r>
    </w:p>
    <w:p w:rsidR="006D1E9E" w:rsidRPr="008660AF" w:rsidRDefault="006D1E9E" w:rsidP="006D1E9E">
      <w:pPr>
        <w:ind w:left="284" w:hanging="284"/>
        <w:contextualSpacing/>
        <w:jc w:val="both"/>
      </w:pPr>
      <w:r w:rsidRPr="008660AF">
        <w:t>Pedagogická fakulta Univerzity Palackého v Olomouci</w:t>
      </w:r>
    </w:p>
    <w:p w:rsidR="006D1E9E" w:rsidRPr="008660AF" w:rsidRDefault="006D1E9E" w:rsidP="006D1E9E">
      <w:pPr>
        <w:contextualSpacing/>
      </w:pPr>
      <w:r w:rsidRPr="008660AF">
        <w:t>Střední průmyslová škola elektrotechniky a informatiky Mohelnice</w:t>
      </w:r>
      <w:r w:rsidRPr="008660AF">
        <w:br/>
        <w:t>Střední škola elektrotechnická, Lipník nad Bečvou, Tyršova 781</w:t>
      </w:r>
      <w:r w:rsidRPr="008660AF">
        <w:br/>
        <w:t>Střední škola řezbářská, Tovačov, Nádražní 146</w:t>
      </w:r>
    </w:p>
    <w:p w:rsidR="006D1E9E" w:rsidRPr="008660AF" w:rsidRDefault="006D1E9E" w:rsidP="006D1E9E">
      <w:pPr>
        <w:contextualSpacing/>
        <w:jc w:val="both"/>
      </w:pPr>
      <w:r w:rsidRPr="008660AF">
        <w:t xml:space="preserve">Střední zdravotnická škola a Vyšší odborná škola zdravotnická Emanuela </w:t>
      </w:r>
      <w:proofErr w:type="spellStart"/>
      <w:r w:rsidRPr="008660AF">
        <w:t>Pöttinga</w:t>
      </w:r>
      <w:proofErr w:type="spellEnd"/>
      <w:r w:rsidRPr="008660AF">
        <w:t xml:space="preserve"> a Jazyková škola s právem státní jazykové zkoušky Olomouc</w:t>
      </w:r>
    </w:p>
    <w:p w:rsidR="006D1E9E" w:rsidRPr="008660AF" w:rsidRDefault="006D1E9E" w:rsidP="006D1E9E">
      <w:pPr>
        <w:contextualSpacing/>
        <w:jc w:val="both"/>
      </w:pPr>
      <w:r w:rsidRPr="008660AF">
        <w:t>Střední zdravotnická škola, Hranice, Nová 1820</w:t>
      </w:r>
    </w:p>
    <w:p w:rsidR="006D1E9E" w:rsidRPr="008660AF" w:rsidRDefault="006D1E9E" w:rsidP="006D1E9E">
      <w:pPr>
        <w:pStyle w:val="Odstavecseseznamem"/>
        <w:numPr>
          <w:ilvl w:val="0"/>
          <w:numId w:val="5"/>
        </w:numPr>
        <w:spacing w:after="120" w:line="240" w:lineRule="auto"/>
        <w:ind w:left="284" w:hanging="284"/>
        <w:jc w:val="both"/>
        <w:rPr>
          <w:rFonts w:eastAsia="Arial"/>
          <w:b/>
        </w:rPr>
      </w:pPr>
      <w:r w:rsidRPr="008660AF">
        <w:rPr>
          <w:rFonts w:eastAsia="Arial"/>
          <w:b/>
        </w:rPr>
        <w:t>za podporu při informování veřejnosti o sbírce</w:t>
      </w:r>
    </w:p>
    <w:p w:rsidR="006D1E9E" w:rsidRPr="008660AF" w:rsidRDefault="006D1E9E" w:rsidP="006D1E9E">
      <w:pPr>
        <w:contextualSpacing/>
        <w:jc w:val="both"/>
        <w:rPr>
          <w:rFonts w:eastAsia="SegoeUI"/>
          <w:color w:val="000000"/>
        </w:rPr>
      </w:pPr>
      <w:r w:rsidRPr="008660AF">
        <w:rPr>
          <w:rFonts w:eastAsia="SegoeUI"/>
          <w:color w:val="000000"/>
        </w:rPr>
        <w:t>Mohelnické kulturní a sportovní centrum, s.r.o.</w:t>
      </w:r>
    </w:p>
    <w:p w:rsidR="006D1E9E" w:rsidRPr="008660AF" w:rsidRDefault="006D1E9E" w:rsidP="006D1E9E">
      <w:pPr>
        <w:contextualSpacing/>
        <w:jc w:val="both"/>
        <w:rPr>
          <w:rFonts w:eastAsia="SegoeUI" w:cs="Arial"/>
          <w:color w:val="000000"/>
        </w:rPr>
      </w:pPr>
      <w:r w:rsidRPr="008660AF">
        <w:rPr>
          <w:rFonts w:eastAsia="SegoeUI" w:cs="Arial"/>
          <w:color w:val="000000"/>
        </w:rPr>
        <w:t>redakce Hranického zpravodaje</w:t>
      </w:r>
    </w:p>
    <w:p w:rsidR="006D1E9E" w:rsidRPr="008660AF" w:rsidRDefault="006D1E9E" w:rsidP="006D1E9E">
      <w:pPr>
        <w:contextualSpacing/>
        <w:jc w:val="both"/>
        <w:rPr>
          <w:rFonts w:eastAsia="SegoeUI"/>
          <w:color w:val="000000"/>
        </w:rPr>
      </w:pPr>
      <w:r w:rsidRPr="008660AF">
        <w:rPr>
          <w:rFonts w:eastAsia="SegoeUI" w:cs="Arial"/>
          <w:color w:val="000000"/>
        </w:rPr>
        <w:t>redakce Lipenských listů</w:t>
      </w:r>
    </w:p>
    <w:p w:rsidR="006D1E9E" w:rsidRPr="008660AF" w:rsidRDefault="006D1E9E" w:rsidP="006D1E9E">
      <w:pPr>
        <w:contextualSpacing/>
        <w:jc w:val="both"/>
        <w:rPr>
          <w:rFonts w:eastAsia="SegoeUI" w:cs="Arial"/>
          <w:color w:val="000000"/>
        </w:rPr>
      </w:pPr>
      <w:r w:rsidRPr="008660AF">
        <w:rPr>
          <w:rFonts w:eastAsia="SegoeUI" w:cs="Arial"/>
          <w:color w:val="000000"/>
        </w:rPr>
        <w:t>redakce Litovelských novin</w:t>
      </w:r>
    </w:p>
    <w:p w:rsidR="006D1E9E" w:rsidRPr="008660AF" w:rsidRDefault="006D1E9E" w:rsidP="006D1E9E">
      <w:pPr>
        <w:contextualSpacing/>
        <w:jc w:val="both"/>
        <w:rPr>
          <w:rFonts w:eastAsia="SegoeUI" w:cs="Arial"/>
          <w:color w:val="000000"/>
        </w:rPr>
      </w:pPr>
      <w:r w:rsidRPr="008660AF">
        <w:rPr>
          <w:rFonts w:eastAsia="SegoeUI" w:cs="Arial"/>
          <w:color w:val="000000"/>
        </w:rPr>
        <w:t>redakce Olomouckých listů</w:t>
      </w:r>
    </w:p>
    <w:p w:rsidR="006D1E9E" w:rsidRPr="008660AF" w:rsidRDefault="006D1E9E" w:rsidP="006D1E9E">
      <w:pPr>
        <w:pStyle w:val="Odstavecseseznamem"/>
        <w:numPr>
          <w:ilvl w:val="0"/>
          <w:numId w:val="5"/>
        </w:numPr>
        <w:spacing w:after="120" w:line="240" w:lineRule="auto"/>
        <w:ind w:left="284" w:hanging="284"/>
        <w:jc w:val="both"/>
        <w:rPr>
          <w:rFonts w:eastAsia="Arial"/>
          <w:b/>
        </w:rPr>
      </w:pPr>
      <w:r w:rsidRPr="008660AF">
        <w:rPr>
          <w:rFonts w:eastAsia="Arial"/>
          <w:b/>
        </w:rPr>
        <w:t>organizacím za umístění sbírkových kas</w:t>
      </w:r>
    </w:p>
    <w:p w:rsidR="006D1E9E" w:rsidRPr="008660AF" w:rsidRDefault="006D1E9E" w:rsidP="006D1E9E">
      <w:pPr>
        <w:ind w:left="284" w:hanging="284"/>
        <w:contextualSpacing/>
        <w:jc w:val="both"/>
        <w:rPr>
          <w:rStyle w:val="Siln"/>
          <w:b w:val="0"/>
        </w:rPr>
      </w:pPr>
      <w:r w:rsidRPr="008660AF">
        <w:rPr>
          <w:rStyle w:val="Siln"/>
          <w:b w:val="0"/>
        </w:rPr>
        <w:t xml:space="preserve">Albert Česká republika, s.r.o. – Hypermarket Olomouc, Galerie </w:t>
      </w:r>
      <w:proofErr w:type="spellStart"/>
      <w:r w:rsidRPr="008660AF">
        <w:rPr>
          <w:rStyle w:val="Siln"/>
          <w:b w:val="0"/>
        </w:rPr>
        <w:t>Šantovka</w:t>
      </w:r>
      <w:proofErr w:type="spellEnd"/>
    </w:p>
    <w:p w:rsidR="006D1E9E" w:rsidRPr="008660AF" w:rsidRDefault="006D1E9E" w:rsidP="006D1E9E">
      <w:pPr>
        <w:ind w:left="284" w:hanging="284"/>
        <w:contextualSpacing/>
        <w:jc w:val="both"/>
        <w:rPr>
          <w:rStyle w:val="Siln"/>
          <w:b w:val="0"/>
        </w:rPr>
      </w:pPr>
      <w:r w:rsidRPr="008660AF">
        <w:rPr>
          <w:rStyle w:val="Siln"/>
          <w:b w:val="0"/>
        </w:rPr>
        <w:t>AQUAPARK OLOMOUC, a.s. a Plavecký stadion Olomouc</w:t>
      </w:r>
    </w:p>
    <w:p w:rsidR="006D1E9E" w:rsidRPr="008660AF" w:rsidRDefault="006D1E9E" w:rsidP="006D1E9E">
      <w:pPr>
        <w:spacing w:after="0"/>
        <w:jc w:val="both"/>
        <w:rPr>
          <w:rStyle w:val="Siln"/>
          <w:b w:val="0"/>
        </w:rPr>
      </w:pPr>
      <w:r w:rsidRPr="008660AF">
        <w:rPr>
          <w:rStyle w:val="Siln"/>
          <w:b w:val="0"/>
        </w:rPr>
        <w:t xml:space="preserve">Bistro </w:t>
      </w:r>
      <w:proofErr w:type="spellStart"/>
      <w:r w:rsidRPr="008660AF">
        <w:rPr>
          <w:rStyle w:val="Siln"/>
          <w:b w:val="0"/>
        </w:rPr>
        <w:t>Véra</w:t>
      </w:r>
      <w:proofErr w:type="spellEnd"/>
      <w:r w:rsidRPr="008660AF">
        <w:rPr>
          <w:rStyle w:val="Siln"/>
          <w:b w:val="0"/>
        </w:rPr>
        <w:t>, Olomouc</w:t>
      </w:r>
    </w:p>
    <w:p w:rsidR="006D1E9E" w:rsidRPr="008660AF" w:rsidRDefault="006D1E9E" w:rsidP="006D1E9E">
      <w:pPr>
        <w:contextualSpacing/>
        <w:jc w:val="both"/>
        <w:rPr>
          <w:rStyle w:val="Siln"/>
          <w:b w:val="0"/>
        </w:rPr>
      </w:pPr>
      <w:r w:rsidRPr="008660AF">
        <w:rPr>
          <w:rStyle w:val="Siln"/>
          <w:b w:val="0"/>
        </w:rPr>
        <w:t xml:space="preserve">BM ČESKO s.r.o. – prodejna </w:t>
      </w:r>
      <w:proofErr w:type="spellStart"/>
      <w:r w:rsidRPr="008660AF">
        <w:rPr>
          <w:rStyle w:val="Siln"/>
          <w:b w:val="0"/>
        </w:rPr>
        <w:t>bauMax</w:t>
      </w:r>
      <w:proofErr w:type="spellEnd"/>
      <w:r w:rsidRPr="008660AF">
        <w:rPr>
          <w:rStyle w:val="Siln"/>
          <w:b w:val="0"/>
        </w:rPr>
        <w:t xml:space="preserve"> Olomouc</w:t>
      </w:r>
    </w:p>
    <w:p w:rsidR="006D1E9E" w:rsidRPr="008660AF" w:rsidRDefault="006D1E9E" w:rsidP="006D1E9E">
      <w:pPr>
        <w:contextualSpacing/>
        <w:jc w:val="both"/>
        <w:rPr>
          <w:rStyle w:val="Siln"/>
          <w:b w:val="0"/>
        </w:rPr>
      </w:pPr>
      <w:r w:rsidRPr="008660AF">
        <w:rPr>
          <w:rStyle w:val="Siln"/>
          <w:b w:val="0"/>
        </w:rPr>
        <w:t xml:space="preserve">Česká pošta, </w:t>
      </w:r>
      <w:proofErr w:type="spellStart"/>
      <w:r w:rsidRPr="008660AF">
        <w:rPr>
          <w:rStyle w:val="Siln"/>
          <w:b w:val="0"/>
        </w:rPr>
        <w:t>s.p</w:t>
      </w:r>
      <w:proofErr w:type="spellEnd"/>
      <w:r w:rsidRPr="008660AF">
        <w:rPr>
          <w:rStyle w:val="Siln"/>
          <w:b w:val="0"/>
        </w:rPr>
        <w:t>. – pobočka Olomouc 2 (Jeremenkova 104/19) a pobočka Olomouc 10 (</w:t>
      </w:r>
      <w:hyperlink r:id="rId7" w:history="1">
        <w:r w:rsidRPr="008660AF">
          <w:rPr>
            <w:rStyle w:val="Siln"/>
            <w:b w:val="0"/>
          </w:rPr>
          <w:t>Foerstrova 717/21)</w:t>
        </w:r>
      </w:hyperlink>
    </w:p>
    <w:p w:rsidR="006D1E9E" w:rsidRPr="008660AF" w:rsidRDefault="006D1E9E" w:rsidP="006D1E9E">
      <w:pPr>
        <w:contextualSpacing/>
        <w:jc w:val="both"/>
        <w:rPr>
          <w:rStyle w:val="Siln"/>
          <w:b w:val="0"/>
        </w:rPr>
      </w:pPr>
      <w:r w:rsidRPr="008660AF">
        <w:rPr>
          <w:rStyle w:val="Siln"/>
          <w:b w:val="0"/>
        </w:rPr>
        <w:t>České dráhy, a.s. – Olomouc hlavní nádraží</w:t>
      </w:r>
    </w:p>
    <w:p w:rsidR="006D1E9E" w:rsidRPr="008660AF" w:rsidRDefault="006D1E9E" w:rsidP="006D1E9E">
      <w:pPr>
        <w:contextualSpacing/>
        <w:jc w:val="both"/>
        <w:rPr>
          <w:rStyle w:val="Siln"/>
          <w:b w:val="0"/>
        </w:rPr>
      </w:pPr>
      <w:r w:rsidRPr="008660AF">
        <w:rPr>
          <w:rStyle w:val="Siln"/>
          <w:b w:val="0"/>
        </w:rPr>
        <w:t>Dobrůtky od Věrky</w:t>
      </w:r>
    </w:p>
    <w:p w:rsidR="006D1E9E" w:rsidRPr="008660AF" w:rsidRDefault="006D1E9E" w:rsidP="006D1E9E">
      <w:pPr>
        <w:contextualSpacing/>
        <w:jc w:val="both"/>
        <w:rPr>
          <w:rStyle w:val="Siln"/>
          <w:b w:val="0"/>
        </w:rPr>
      </w:pPr>
      <w:r w:rsidRPr="008660AF">
        <w:rPr>
          <w:rStyle w:val="Siln"/>
          <w:b w:val="0"/>
        </w:rPr>
        <w:t>Fakultní nemocnice Olomouc</w:t>
      </w:r>
    </w:p>
    <w:p w:rsidR="006D1E9E" w:rsidRPr="008660AF" w:rsidRDefault="006D1E9E" w:rsidP="006D1E9E">
      <w:pPr>
        <w:contextualSpacing/>
        <w:jc w:val="both"/>
        <w:rPr>
          <w:rStyle w:val="Siln"/>
          <w:b w:val="0"/>
        </w:rPr>
      </w:pPr>
      <w:r w:rsidRPr="008660AF">
        <w:rPr>
          <w:rStyle w:val="Siln"/>
          <w:b w:val="0"/>
        </w:rPr>
        <w:t>Globus ČR, v.o.s. – Hypermarket Globus Olomouc</w:t>
      </w:r>
    </w:p>
    <w:p w:rsidR="006D1E9E" w:rsidRPr="008660AF" w:rsidRDefault="006D1E9E" w:rsidP="006D1E9E">
      <w:pPr>
        <w:contextualSpacing/>
        <w:jc w:val="both"/>
        <w:rPr>
          <w:rStyle w:val="Siln"/>
          <w:b w:val="0"/>
        </w:rPr>
      </w:pPr>
      <w:r w:rsidRPr="008660AF">
        <w:rPr>
          <w:rStyle w:val="Siln"/>
          <w:b w:val="0"/>
        </w:rPr>
        <w:t>Hlavní lékárna Fakultní nemocnice Olomouc</w:t>
      </w:r>
    </w:p>
    <w:p w:rsidR="006D1E9E" w:rsidRPr="008660AF" w:rsidRDefault="006D1E9E" w:rsidP="006D1E9E">
      <w:pPr>
        <w:contextualSpacing/>
        <w:jc w:val="both"/>
        <w:rPr>
          <w:rStyle w:val="Siln"/>
          <w:b w:val="0"/>
        </w:rPr>
      </w:pPr>
      <w:r w:rsidRPr="008660AF">
        <w:rPr>
          <w:rStyle w:val="Siln"/>
          <w:b w:val="0"/>
        </w:rPr>
        <w:t>HORNBACH BAUMARKT CS spol. s r.o. – HORNBACH Olomouc</w:t>
      </w:r>
    </w:p>
    <w:p w:rsidR="006D1E9E" w:rsidRPr="008660AF" w:rsidRDefault="006D1E9E" w:rsidP="006D1E9E">
      <w:pPr>
        <w:contextualSpacing/>
        <w:jc w:val="both"/>
        <w:rPr>
          <w:rStyle w:val="Siln"/>
          <w:b w:val="0"/>
        </w:rPr>
      </w:pPr>
      <w:r w:rsidRPr="008660AF">
        <w:rPr>
          <w:rStyle w:val="Siln"/>
          <w:b w:val="0"/>
        </w:rPr>
        <w:t>JEDNOTA, spotřební družstvo České Budějovice – prodejna Terno Olomouc</w:t>
      </w:r>
    </w:p>
    <w:p w:rsidR="006D1E9E" w:rsidRPr="008660AF" w:rsidRDefault="006D1E9E" w:rsidP="006D1E9E">
      <w:pPr>
        <w:ind w:left="284" w:hanging="284"/>
        <w:contextualSpacing/>
        <w:jc w:val="both"/>
        <w:rPr>
          <w:rStyle w:val="Siln"/>
          <w:b w:val="0"/>
        </w:rPr>
      </w:pPr>
      <w:r w:rsidRPr="008660AF">
        <w:rPr>
          <w:rStyle w:val="Siln"/>
          <w:b w:val="0"/>
        </w:rPr>
        <w:t>masna SKALIČAN a.s. - podniková prodejna Olomouc</w:t>
      </w:r>
    </w:p>
    <w:p w:rsidR="006D1E9E" w:rsidRPr="008660AF" w:rsidRDefault="006D1E9E" w:rsidP="006D1E9E">
      <w:pPr>
        <w:contextualSpacing/>
        <w:jc w:val="both"/>
        <w:rPr>
          <w:rStyle w:val="Siln"/>
          <w:b w:val="0"/>
        </w:rPr>
      </w:pPr>
      <w:r w:rsidRPr="008660AF">
        <w:rPr>
          <w:rStyle w:val="Siln"/>
          <w:b w:val="0"/>
        </w:rPr>
        <w:t>MO PARTNER a.s. – N+H MARKET JALTA, Olomouc</w:t>
      </w:r>
    </w:p>
    <w:p w:rsidR="006D1E9E" w:rsidRPr="008660AF" w:rsidRDefault="006D1E9E" w:rsidP="006D1E9E">
      <w:pPr>
        <w:spacing w:after="0"/>
        <w:jc w:val="both"/>
        <w:rPr>
          <w:rStyle w:val="Siln"/>
          <w:b w:val="0"/>
        </w:rPr>
      </w:pPr>
      <w:r w:rsidRPr="008660AF">
        <w:rPr>
          <w:rStyle w:val="Siln"/>
          <w:b w:val="0"/>
        </w:rPr>
        <w:t>obchůdek Meduňka Olomouc</w:t>
      </w:r>
    </w:p>
    <w:p w:rsidR="006D1E9E" w:rsidRPr="008660AF" w:rsidRDefault="006D1E9E" w:rsidP="006D1E9E">
      <w:pPr>
        <w:spacing w:after="0"/>
        <w:jc w:val="both"/>
        <w:rPr>
          <w:rStyle w:val="Siln"/>
          <w:b w:val="0"/>
        </w:rPr>
      </w:pPr>
      <w:r w:rsidRPr="008660AF">
        <w:rPr>
          <w:rStyle w:val="Siln"/>
          <w:b w:val="0"/>
        </w:rPr>
        <w:lastRenderedPageBreak/>
        <w:t>OBI Česká republika s.r.o. – OBI prodejna Olomouc</w:t>
      </w:r>
    </w:p>
    <w:p w:rsidR="006D1E9E" w:rsidRPr="008660AF" w:rsidRDefault="006D1E9E" w:rsidP="006D1E9E">
      <w:pPr>
        <w:spacing w:after="0"/>
        <w:jc w:val="both"/>
        <w:rPr>
          <w:rStyle w:val="Siln"/>
          <w:b w:val="0"/>
        </w:rPr>
      </w:pPr>
      <w:r w:rsidRPr="008660AF">
        <w:rPr>
          <w:rStyle w:val="Siln"/>
          <w:b w:val="0"/>
        </w:rPr>
        <w:t>Potraviny Klárka, Olomouc</w:t>
      </w:r>
    </w:p>
    <w:p w:rsidR="006D1E9E" w:rsidRPr="008660AF" w:rsidRDefault="006D1E9E" w:rsidP="006D1E9E">
      <w:pPr>
        <w:spacing w:after="0"/>
        <w:jc w:val="both"/>
        <w:rPr>
          <w:rStyle w:val="Siln"/>
          <w:b w:val="0"/>
        </w:rPr>
      </w:pPr>
      <w:r w:rsidRPr="008660AF">
        <w:rPr>
          <w:rStyle w:val="Siln"/>
          <w:b w:val="0"/>
        </w:rPr>
        <w:t>Restaurant u Macků s.r.o.</w:t>
      </w:r>
    </w:p>
    <w:p w:rsidR="00C46BE2" w:rsidRPr="008660AF" w:rsidRDefault="006D1E9E" w:rsidP="006F6C42">
      <w:pPr>
        <w:spacing w:after="0"/>
        <w:jc w:val="both"/>
        <w:rPr>
          <w:b/>
        </w:rPr>
      </w:pPr>
      <w:r w:rsidRPr="008660AF">
        <w:rPr>
          <w:rStyle w:val="Siln"/>
          <w:b w:val="0"/>
        </w:rPr>
        <w:t>Svoboda a Březík – pečivo s.r.o. – prodejna Prostějov</w:t>
      </w:r>
      <w:bookmarkEnd w:id="119"/>
      <w:r w:rsidR="00C46BE2"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20" w:name="_Toc107495317"/>
      <w:bookmarkStart w:id="121" w:name="_OSTRAVA"/>
      <w:bookmarkEnd w:id="121"/>
      <w:r w:rsidRPr="00EB7D28">
        <w:rPr>
          <w:sz w:val="28"/>
          <w:szCs w:val="28"/>
        </w:rPr>
        <w:t>OSTRAVA</w:t>
      </w:r>
      <w:bookmarkEnd w:id="120"/>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Prokešovo náměstí 634/5, 702 00 Ostrava</w:t>
      </w:r>
    </w:p>
    <w:p w:rsidR="00C46BE2" w:rsidRPr="008660AF" w:rsidRDefault="00C46BE2" w:rsidP="00C46BE2">
      <w:pPr>
        <w:tabs>
          <w:tab w:val="left" w:pos="1134"/>
        </w:tabs>
        <w:spacing w:after="0" w:line="240" w:lineRule="auto"/>
      </w:pPr>
      <w:r w:rsidRPr="008660AF">
        <w:t xml:space="preserve">tel.: 596 783 227, e-mail: ostrava@tyfloservis.cz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r>
      <w:bookmarkStart w:id="122" w:name="_Hlk226981475"/>
      <w:r w:rsidRPr="008660AF">
        <w:t xml:space="preserve">Monika </w:t>
      </w:r>
      <w:proofErr w:type="spellStart"/>
      <w:r w:rsidRPr="008660AF">
        <w:t>Morcinková</w:t>
      </w:r>
      <w:proofErr w:type="spellEnd"/>
      <w:r w:rsidRPr="008660AF">
        <w:t xml:space="preserve">, DiS. et DiS. </w:t>
      </w:r>
      <w:r w:rsidRPr="008660AF">
        <w:rPr>
          <w:i/>
        </w:rPr>
        <w:t>(do 28. 2. 2025)</w:t>
      </w:r>
    </w:p>
    <w:bookmarkEnd w:id="122"/>
    <w:p w:rsidR="00C46BE2" w:rsidRPr="008660AF" w:rsidRDefault="00C46BE2" w:rsidP="00C46BE2">
      <w:pPr>
        <w:tabs>
          <w:tab w:val="left" w:pos="1134"/>
        </w:tabs>
        <w:spacing w:after="0" w:line="240" w:lineRule="auto"/>
      </w:pPr>
      <w:r w:rsidRPr="008660AF">
        <w:tab/>
        <w:t xml:space="preserve">Mgr. Lucie </w:t>
      </w:r>
      <w:proofErr w:type="spellStart"/>
      <w:r w:rsidRPr="008660AF">
        <w:t>Skříšovská</w:t>
      </w:r>
      <w:proofErr w:type="spellEnd"/>
      <w:r w:rsidRPr="008660AF">
        <w:t xml:space="preserve">, Ph.D. </w:t>
      </w:r>
      <w:r w:rsidRPr="008660AF">
        <w:rPr>
          <w:i/>
        </w:rPr>
        <w:t>(od 1. 3. 2025)</w:t>
      </w:r>
    </w:p>
    <w:p w:rsidR="00C46BE2" w:rsidRPr="008660AF" w:rsidRDefault="00C46BE2" w:rsidP="00C46BE2">
      <w:pPr>
        <w:tabs>
          <w:tab w:val="left" w:pos="1134"/>
        </w:tabs>
        <w:spacing w:after="0" w:line="240" w:lineRule="auto"/>
      </w:pPr>
      <w:r w:rsidRPr="008660AF">
        <w:t xml:space="preserve">instruktoři: </w:t>
      </w:r>
      <w:r w:rsidRPr="008660AF">
        <w:tab/>
        <w:t>Bc. Edita Janková</w:t>
      </w:r>
    </w:p>
    <w:p w:rsidR="00C46BE2" w:rsidRPr="008660AF" w:rsidRDefault="00C46BE2" w:rsidP="00C46BE2">
      <w:pPr>
        <w:tabs>
          <w:tab w:val="left" w:pos="1134"/>
        </w:tabs>
        <w:spacing w:after="0" w:line="240" w:lineRule="auto"/>
      </w:pPr>
      <w:r w:rsidRPr="008660AF">
        <w:tab/>
        <w:t xml:space="preserve">Bc. Eva </w:t>
      </w:r>
      <w:proofErr w:type="spellStart"/>
      <w:r w:rsidRPr="008660AF">
        <w:t>Jedziniaková</w:t>
      </w:r>
      <w:proofErr w:type="spellEnd"/>
    </w:p>
    <w:p w:rsidR="00C46BE2" w:rsidRPr="008660AF" w:rsidRDefault="00C46BE2" w:rsidP="00C46BE2">
      <w:pPr>
        <w:tabs>
          <w:tab w:val="left" w:pos="1134"/>
        </w:tabs>
        <w:spacing w:after="0" w:line="240" w:lineRule="auto"/>
      </w:pPr>
      <w:r w:rsidRPr="008660AF">
        <w:tab/>
        <w:t xml:space="preserve">Monika </w:t>
      </w:r>
      <w:proofErr w:type="spellStart"/>
      <w:r w:rsidRPr="008660AF">
        <w:t>Morcinková</w:t>
      </w:r>
      <w:proofErr w:type="spellEnd"/>
      <w:r w:rsidRPr="008660AF">
        <w:t xml:space="preserve">, DiS. et DiS. </w:t>
      </w:r>
      <w:r w:rsidRPr="008660AF">
        <w:rPr>
          <w:i/>
        </w:rPr>
        <w:t>(od 1. 3. 2025)</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Ostrava</w:t>
      </w:r>
    </w:p>
    <w:p w:rsidR="00C46BE2" w:rsidRPr="008660AF" w:rsidRDefault="00C46BE2" w:rsidP="00C46BE2">
      <w:pPr>
        <w:tabs>
          <w:tab w:val="left" w:pos="1134"/>
        </w:tabs>
        <w:spacing w:after="0" w:line="240" w:lineRule="auto"/>
      </w:pPr>
      <w:r w:rsidRPr="008660AF">
        <w:t xml:space="preserve">Registrovaná sociální služba (identifikátor): </w:t>
      </w:r>
    </w:p>
    <w:p w:rsidR="0025522E" w:rsidRPr="008660AF" w:rsidRDefault="00C46BE2" w:rsidP="00C46BE2">
      <w:pPr>
        <w:tabs>
          <w:tab w:val="left" w:pos="1134"/>
        </w:tabs>
        <w:spacing w:after="0" w:line="240" w:lineRule="auto"/>
      </w:pPr>
      <w:r w:rsidRPr="008660AF">
        <w:t>sociální rehabilitace (4276818)</w:t>
      </w:r>
    </w:p>
    <w:p w:rsidR="00430D64" w:rsidRPr="008660AF" w:rsidRDefault="00430D64" w:rsidP="009F6570">
      <w:pPr>
        <w:pStyle w:val="Nadpis2"/>
      </w:pPr>
      <w:r w:rsidRPr="008660AF">
        <w:t xml:space="preserve">Děkujeme za podporu služby sociální rehabilitace </w:t>
      </w:r>
    </w:p>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rPr>
        <w:t xml:space="preserve">Ministerstvo práce a sociálních věcí </w:t>
      </w:r>
      <w:r w:rsidRPr="008660AF">
        <w:rPr>
          <w:rFonts w:ascii="Arial" w:hAnsi="Arial" w:cs="Arial"/>
        </w:rPr>
        <w:t>(oblast podpory: Poskytování služeb s nadregionálním či celostátním charakterem pro rok 2025)</w:t>
      </w:r>
    </w:p>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rPr>
        <w:t>Moravskoslezský kraj</w:t>
      </w:r>
      <w:r w:rsidRPr="008660AF">
        <w:rPr>
          <w:rFonts w:ascii="Arial" w:hAnsi="Arial" w:cs="Arial"/>
        </w:rPr>
        <w:t xml:space="preserve"> (oblasti podpory: Program na podporu financování běžných výdajů souvisejících s poskytováním sociálních služeb včetně realizace protidrogové politiky kraje na rok 2025; Program na podporu zvýšení kvality sociálních služeb poskytovaných v Moravskoslezském kraji pro rok 2025)</w:t>
      </w:r>
    </w:p>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rPr>
        <w:t>Statutární město Ostrava</w:t>
      </w:r>
      <w:r w:rsidRPr="008660AF">
        <w:rPr>
          <w:rFonts w:ascii="Arial" w:hAnsi="Arial" w:cs="Arial"/>
        </w:rPr>
        <w:t xml:space="preserve"> (projekty: Sociální rehabilitace zrakově znevýhodněných osob; Kompenzační pomůcky pro osoby s těžkým zrakovým postižením a materiálně technické vybavení střediska Tyfloservisu, o.p.s. v Ostravě)</w:t>
      </w:r>
    </w:p>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rPr>
        <w:t xml:space="preserve">Statutární město Karviná </w:t>
      </w:r>
      <w:bookmarkStart w:id="123" w:name="_Hlk225930903"/>
      <w:r w:rsidRPr="008660AF">
        <w:rPr>
          <w:rFonts w:ascii="Arial" w:hAnsi="Arial" w:cs="Arial"/>
          <w:bCs/>
        </w:rPr>
        <w:t>(projekt: Sociální</w:t>
      </w:r>
      <w:r w:rsidRPr="008660AF">
        <w:rPr>
          <w:rFonts w:ascii="Arial" w:hAnsi="Arial" w:cs="Arial"/>
        </w:rPr>
        <w:t xml:space="preserve"> rehabilitace zrakově znevýhodněných osob)</w:t>
      </w:r>
      <w:bookmarkEnd w:id="123"/>
    </w:p>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rPr>
        <w:t xml:space="preserve">Městský obvod Ostrava-Jih </w:t>
      </w:r>
      <w:r w:rsidRPr="008660AF">
        <w:rPr>
          <w:rFonts w:ascii="Arial" w:hAnsi="Arial" w:cs="Arial"/>
          <w:bCs/>
        </w:rPr>
        <w:t>(projekt:</w:t>
      </w:r>
      <w:r w:rsidRPr="008660AF">
        <w:rPr>
          <w:rFonts w:ascii="Arial" w:hAnsi="Arial" w:cs="Arial"/>
          <w:b/>
        </w:rPr>
        <w:t xml:space="preserve"> </w:t>
      </w:r>
      <w:r w:rsidRPr="008660AF">
        <w:rPr>
          <w:rFonts w:ascii="Arial" w:hAnsi="Arial" w:cs="Arial"/>
        </w:rPr>
        <w:t>Sociální rehabilitace zrakově znevýhodněných osob)</w:t>
      </w:r>
    </w:p>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rPr>
        <w:t xml:space="preserve">Městský obvod Ostrava Poruba </w:t>
      </w:r>
      <w:r w:rsidRPr="008660AF">
        <w:rPr>
          <w:rFonts w:ascii="Arial" w:hAnsi="Arial" w:cs="Arial"/>
          <w:bCs/>
        </w:rPr>
        <w:t>(projekt:</w:t>
      </w:r>
      <w:r w:rsidRPr="008660AF">
        <w:rPr>
          <w:rFonts w:ascii="Arial" w:hAnsi="Arial" w:cs="Arial"/>
          <w:b/>
        </w:rPr>
        <w:t xml:space="preserve"> </w:t>
      </w:r>
      <w:bookmarkStart w:id="124" w:name="_Hlk225930738"/>
      <w:r w:rsidRPr="008660AF">
        <w:rPr>
          <w:rFonts w:ascii="Arial" w:hAnsi="Arial" w:cs="Arial"/>
        </w:rPr>
        <w:t>Sociální rehabilitace zrakově znevýhodněných osob)</w:t>
      </w:r>
    </w:p>
    <w:bookmarkEnd w:id="124"/>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bCs/>
        </w:rPr>
        <w:t>Město Orlová</w:t>
      </w:r>
      <w:r w:rsidRPr="008660AF">
        <w:rPr>
          <w:rFonts w:ascii="Arial" w:hAnsi="Arial" w:cs="Arial"/>
        </w:rPr>
        <w:t xml:space="preserve"> </w:t>
      </w:r>
      <w:r w:rsidRPr="008660AF">
        <w:rPr>
          <w:rFonts w:ascii="Arial" w:hAnsi="Arial" w:cs="Arial"/>
          <w:bCs/>
        </w:rPr>
        <w:t>(projekt: Sociální</w:t>
      </w:r>
      <w:r w:rsidRPr="008660AF">
        <w:rPr>
          <w:rFonts w:ascii="Arial" w:hAnsi="Arial" w:cs="Arial"/>
        </w:rPr>
        <w:t xml:space="preserve"> rehabilitace zrakově znevýhodněných osob)</w:t>
      </w:r>
    </w:p>
    <w:p w:rsidR="00430D64" w:rsidRPr="008660AF" w:rsidRDefault="00430D64" w:rsidP="00430D64">
      <w:pPr>
        <w:pStyle w:val="Bezmezer"/>
        <w:numPr>
          <w:ilvl w:val="0"/>
          <w:numId w:val="24"/>
        </w:numPr>
        <w:spacing w:after="120"/>
        <w:ind w:left="284" w:hanging="284"/>
        <w:contextualSpacing/>
        <w:jc w:val="both"/>
        <w:rPr>
          <w:rFonts w:ascii="Arial" w:hAnsi="Arial" w:cs="Arial"/>
          <w:b/>
          <w:bCs/>
        </w:rPr>
      </w:pPr>
      <w:r w:rsidRPr="008660AF">
        <w:rPr>
          <w:rFonts w:ascii="Arial" w:hAnsi="Arial" w:cs="Arial"/>
          <w:b/>
          <w:bCs/>
        </w:rPr>
        <w:t xml:space="preserve">Město Kopřivnice </w:t>
      </w:r>
      <w:r w:rsidRPr="008660AF">
        <w:rPr>
          <w:rFonts w:ascii="Arial" w:hAnsi="Arial" w:cs="Arial"/>
          <w:bCs/>
        </w:rPr>
        <w:t>(projekt: Sociální rehabilitace zrakově znevýhodněných osob)</w:t>
      </w:r>
    </w:p>
    <w:p w:rsidR="00430D64" w:rsidRPr="008660AF" w:rsidRDefault="00430D64" w:rsidP="00430D64">
      <w:pPr>
        <w:pStyle w:val="Bezmezer"/>
        <w:numPr>
          <w:ilvl w:val="0"/>
          <w:numId w:val="24"/>
        </w:numPr>
        <w:spacing w:after="120"/>
        <w:ind w:left="284" w:hanging="284"/>
        <w:contextualSpacing/>
        <w:jc w:val="both"/>
        <w:rPr>
          <w:rFonts w:ascii="Arial" w:hAnsi="Arial" w:cs="Arial"/>
          <w:b/>
          <w:bCs/>
        </w:rPr>
      </w:pPr>
      <w:r w:rsidRPr="008660AF">
        <w:rPr>
          <w:rFonts w:ascii="Arial" w:hAnsi="Arial" w:cs="Arial"/>
          <w:b/>
          <w:bCs/>
        </w:rPr>
        <w:t xml:space="preserve">Statutární město Havířov </w:t>
      </w:r>
      <w:r w:rsidRPr="008660AF">
        <w:rPr>
          <w:rFonts w:ascii="Arial" w:hAnsi="Arial" w:cs="Arial"/>
        </w:rPr>
        <w:t>(projekt: Zajištění služby sociální rehabilitace pro osoby se zrakovým a kombinovaným postižením)</w:t>
      </w:r>
    </w:p>
    <w:p w:rsidR="00430D64" w:rsidRPr="008660AF" w:rsidRDefault="00430D64" w:rsidP="00430D64">
      <w:pPr>
        <w:pStyle w:val="Bezmezer"/>
        <w:numPr>
          <w:ilvl w:val="0"/>
          <w:numId w:val="24"/>
        </w:numPr>
        <w:spacing w:after="120"/>
        <w:ind w:left="284" w:hanging="284"/>
        <w:contextualSpacing/>
        <w:jc w:val="both"/>
        <w:rPr>
          <w:rFonts w:ascii="Arial" w:hAnsi="Arial" w:cs="Arial"/>
          <w:b/>
          <w:bCs/>
        </w:rPr>
      </w:pPr>
      <w:r w:rsidRPr="008660AF">
        <w:rPr>
          <w:rFonts w:ascii="Arial" w:hAnsi="Arial" w:cs="Arial"/>
          <w:b/>
          <w:bCs/>
        </w:rPr>
        <w:t xml:space="preserve">Nadace Charty 77 - Konto Bariéry </w:t>
      </w:r>
      <w:r w:rsidRPr="008660AF">
        <w:rPr>
          <w:rFonts w:ascii="Arial" w:hAnsi="Arial" w:cs="Arial"/>
        </w:rPr>
        <w:t>(projekt: Kompenzační pomůcky pro osoby s těžkým zrakovým a kombinovaným postižením)</w:t>
      </w:r>
    </w:p>
    <w:p w:rsidR="00430D64" w:rsidRPr="008660AF" w:rsidRDefault="00430D64" w:rsidP="00430D64">
      <w:pPr>
        <w:pStyle w:val="Bezmezer"/>
        <w:numPr>
          <w:ilvl w:val="0"/>
          <w:numId w:val="24"/>
        </w:numPr>
        <w:spacing w:after="120"/>
        <w:ind w:left="284" w:hanging="284"/>
        <w:contextualSpacing/>
        <w:jc w:val="both"/>
        <w:rPr>
          <w:rFonts w:ascii="Arial" w:hAnsi="Arial" w:cs="Arial"/>
        </w:rPr>
      </w:pPr>
      <w:r w:rsidRPr="008660AF">
        <w:rPr>
          <w:rFonts w:ascii="Arial" w:hAnsi="Arial" w:cs="Arial"/>
          <w:b/>
        </w:rPr>
        <w:t xml:space="preserve">Nadační fond Českého rozhlasu </w:t>
      </w:r>
      <w:r w:rsidRPr="008660AF">
        <w:rPr>
          <w:rFonts w:ascii="Arial" w:hAnsi="Arial" w:cs="Arial"/>
        </w:rPr>
        <w:t>(projekt: Fond Kaufland – Digitalizace a automatizace procesů v Tyfloservisu, o.p.s.)</w:t>
      </w:r>
    </w:p>
    <w:p w:rsidR="00430D64" w:rsidRPr="008660AF" w:rsidRDefault="00430D64" w:rsidP="00430D64">
      <w:pPr>
        <w:pStyle w:val="Bezmezer"/>
        <w:numPr>
          <w:ilvl w:val="0"/>
          <w:numId w:val="24"/>
        </w:numPr>
        <w:spacing w:after="120"/>
        <w:ind w:left="284" w:hanging="284"/>
        <w:contextualSpacing/>
        <w:jc w:val="both"/>
        <w:rPr>
          <w:rFonts w:ascii="Arial" w:hAnsi="Arial" w:cs="Arial"/>
          <w:b/>
        </w:rPr>
      </w:pPr>
      <w:r w:rsidRPr="008660AF">
        <w:rPr>
          <w:rFonts w:ascii="Arial" w:hAnsi="Arial" w:cs="Arial"/>
          <w:b/>
        </w:rPr>
        <w:t>ČEPS, a.s.</w:t>
      </w:r>
      <w:r w:rsidRPr="008660AF">
        <w:rPr>
          <w:rFonts w:ascii="Arial" w:hAnsi="Arial" w:cs="Arial"/>
          <w:bCs/>
        </w:rPr>
        <w:t xml:space="preserve"> (projekt: Pomůcky pro nácvik Braillova písma)</w:t>
      </w:r>
    </w:p>
    <w:p w:rsidR="00430D64" w:rsidRPr="008660AF" w:rsidRDefault="00430D64" w:rsidP="009F6570">
      <w:pPr>
        <w:pStyle w:val="Nadpis2"/>
      </w:pPr>
      <w:bookmarkStart w:id="125" w:name="_Hlk225931960"/>
      <w:bookmarkStart w:id="126" w:name="_Hlk225932536"/>
      <w:r w:rsidRPr="008660AF">
        <w:t xml:space="preserve">Děkujeme za podporu </w:t>
      </w:r>
      <w:bookmarkEnd w:id="125"/>
      <w:r w:rsidRPr="008660AF">
        <w:t>zdravotně-edukačních služeb (rehabilitace zraku</w:t>
      </w:r>
      <w:bookmarkEnd w:id="126"/>
      <w:r w:rsidRPr="008660AF">
        <w:t>)</w:t>
      </w:r>
    </w:p>
    <w:p w:rsidR="00430D64" w:rsidRPr="008660AF" w:rsidRDefault="00430D64" w:rsidP="00430D64">
      <w:pPr>
        <w:pStyle w:val="Odstavecseseznamem"/>
        <w:numPr>
          <w:ilvl w:val="0"/>
          <w:numId w:val="16"/>
        </w:numPr>
        <w:spacing w:after="120" w:line="240" w:lineRule="auto"/>
        <w:ind w:left="284" w:hanging="284"/>
        <w:jc w:val="both"/>
        <w:rPr>
          <w:b/>
        </w:rPr>
      </w:pPr>
      <w:r w:rsidRPr="008660AF">
        <w:rPr>
          <w:b/>
        </w:rPr>
        <w:t xml:space="preserve">Nadační fond Českého rozhlasu </w:t>
      </w:r>
      <w:r w:rsidRPr="008660AF">
        <w:t>(projekty: Fond Kaufland – Rehabilitace zraku pro osoby s těžkým zrakovým postižením v Moravskoslezském kraji; HGŘ 2025 – Zdravotně-edukační služby pro osoby s těžkým zrakovým postižením)</w:t>
      </w:r>
    </w:p>
    <w:p w:rsidR="00430D64" w:rsidRPr="008660AF" w:rsidRDefault="00430D64" w:rsidP="00430D64">
      <w:pPr>
        <w:pStyle w:val="Odstavecseseznamem"/>
        <w:numPr>
          <w:ilvl w:val="0"/>
          <w:numId w:val="13"/>
        </w:numPr>
        <w:spacing w:after="120" w:line="240" w:lineRule="auto"/>
        <w:ind w:left="284" w:hanging="284"/>
        <w:jc w:val="both"/>
        <w:rPr>
          <w:bCs/>
        </w:rPr>
      </w:pPr>
      <w:r w:rsidRPr="008660AF">
        <w:rPr>
          <w:b/>
        </w:rPr>
        <w:t xml:space="preserve">Statutární město Třinec </w:t>
      </w:r>
      <w:r w:rsidRPr="008660AF">
        <w:rPr>
          <w:bCs/>
        </w:rPr>
        <w:t>(projekt: Zdravotně-edukační služby pro osoby s těžkým zrakovým postižením)</w:t>
      </w:r>
    </w:p>
    <w:p w:rsidR="00430D64" w:rsidRPr="008660AF" w:rsidRDefault="00430D64" w:rsidP="00430D64">
      <w:pPr>
        <w:pStyle w:val="Odstavecseseznamem"/>
        <w:numPr>
          <w:ilvl w:val="0"/>
          <w:numId w:val="13"/>
        </w:numPr>
        <w:spacing w:after="120" w:line="240" w:lineRule="auto"/>
        <w:ind w:left="284" w:hanging="284"/>
        <w:jc w:val="both"/>
        <w:rPr>
          <w:bCs/>
        </w:rPr>
      </w:pPr>
      <w:r w:rsidRPr="008660AF">
        <w:rPr>
          <w:b/>
          <w:bCs/>
        </w:rPr>
        <w:t>Město Orlová</w:t>
      </w:r>
      <w:r w:rsidRPr="008660AF">
        <w:t xml:space="preserve"> </w:t>
      </w:r>
      <w:r w:rsidRPr="008660AF">
        <w:rPr>
          <w:bCs/>
        </w:rPr>
        <w:t>(projekt: Zdravotně-edukační služby pro osoby s těžkým zrakovým postižením)</w:t>
      </w:r>
    </w:p>
    <w:p w:rsidR="00430D64" w:rsidRPr="008660AF" w:rsidRDefault="00430D64" w:rsidP="009F6570">
      <w:pPr>
        <w:pStyle w:val="Nadpis2"/>
      </w:pPr>
      <w:r w:rsidRPr="008660AF">
        <w:t>Děkujeme za finanční a další podporu</w:t>
      </w:r>
    </w:p>
    <w:p w:rsidR="00430D64" w:rsidRPr="008660AF" w:rsidRDefault="00430D64" w:rsidP="00430D64">
      <w:pPr>
        <w:pStyle w:val="Bezmezer"/>
        <w:numPr>
          <w:ilvl w:val="0"/>
          <w:numId w:val="23"/>
        </w:numPr>
        <w:ind w:left="284" w:hanging="284"/>
        <w:contextualSpacing/>
        <w:jc w:val="both"/>
        <w:rPr>
          <w:rFonts w:ascii="Arial" w:hAnsi="Arial" w:cs="Arial"/>
        </w:rPr>
      </w:pPr>
      <w:proofErr w:type="spellStart"/>
      <w:r w:rsidRPr="008660AF">
        <w:rPr>
          <w:rFonts w:ascii="Arial" w:hAnsi="Arial" w:cs="Arial"/>
        </w:rPr>
        <w:t>Abacus</w:t>
      </w:r>
      <w:proofErr w:type="spellEnd"/>
      <w:r w:rsidRPr="008660AF">
        <w:rPr>
          <w:rFonts w:ascii="Arial" w:hAnsi="Arial" w:cs="Arial"/>
        </w:rPr>
        <w:t xml:space="preserve"> Electric, s.r.o.</w:t>
      </w:r>
    </w:p>
    <w:p w:rsidR="00430D64" w:rsidRPr="008660AF" w:rsidRDefault="00430D64" w:rsidP="00430D64">
      <w:pPr>
        <w:pStyle w:val="Bezmezer"/>
        <w:numPr>
          <w:ilvl w:val="0"/>
          <w:numId w:val="23"/>
        </w:numPr>
        <w:ind w:left="284" w:hanging="284"/>
        <w:contextualSpacing/>
        <w:jc w:val="both"/>
        <w:rPr>
          <w:rFonts w:ascii="Arial" w:hAnsi="Arial" w:cs="Arial"/>
        </w:rPr>
      </w:pPr>
      <w:r w:rsidRPr="008660AF">
        <w:rPr>
          <w:rFonts w:ascii="Arial" w:hAnsi="Arial" w:cs="Arial"/>
        </w:rPr>
        <w:t>anonymní dárci</w:t>
      </w:r>
    </w:p>
    <w:p w:rsidR="00430D64" w:rsidRPr="008660AF" w:rsidRDefault="00430D64" w:rsidP="00430D64">
      <w:pPr>
        <w:pStyle w:val="Bezmezer"/>
        <w:numPr>
          <w:ilvl w:val="0"/>
          <w:numId w:val="23"/>
        </w:numPr>
        <w:ind w:left="284" w:hanging="284"/>
        <w:contextualSpacing/>
        <w:jc w:val="both"/>
        <w:rPr>
          <w:rFonts w:ascii="Arial" w:hAnsi="Arial" w:cs="Arial"/>
        </w:rPr>
      </w:pPr>
      <w:proofErr w:type="spellStart"/>
      <w:r w:rsidRPr="008660AF">
        <w:rPr>
          <w:rFonts w:ascii="Arial" w:hAnsi="Arial" w:cs="Arial"/>
          <w:shd w:val="clear" w:color="auto" w:fill="FFFFFF"/>
        </w:rPr>
        <w:t>Asental</w:t>
      </w:r>
      <w:proofErr w:type="spellEnd"/>
      <w:r w:rsidRPr="008660AF">
        <w:rPr>
          <w:rFonts w:ascii="Arial" w:hAnsi="Arial" w:cs="Arial"/>
          <w:shd w:val="clear" w:color="auto" w:fill="FFFFFF"/>
        </w:rPr>
        <w:t xml:space="preserve"> Business Center s.r.o.</w:t>
      </w:r>
    </w:p>
    <w:p w:rsidR="003A7BAD" w:rsidRPr="008660AF" w:rsidRDefault="00430D64" w:rsidP="003A7BAD">
      <w:pPr>
        <w:pStyle w:val="Bezmezer"/>
        <w:numPr>
          <w:ilvl w:val="0"/>
          <w:numId w:val="23"/>
        </w:numPr>
        <w:ind w:left="284" w:hanging="284"/>
        <w:contextualSpacing/>
        <w:jc w:val="both"/>
        <w:rPr>
          <w:rFonts w:ascii="Arial" w:hAnsi="Arial" w:cs="Arial"/>
        </w:rPr>
      </w:pPr>
      <w:r w:rsidRPr="008660AF">
        <w:rPr>
          <w:rFonts w:ascii="Arial" w:hAnsi="Arial" w:cs="Arial"/>
        </w:rPr>
        <w:lastRenderedPageBreak/>
        <w:t>Československá obchodní banka, a. s.</w:t>
      </w:r>
    </w:p>
    <w:p w:rsidR="003A7BAD" w:rsidRPr="008660AF" w:rsidRDefault="003A7BAD" w:rsidP="003A7BAD">
      <w:pPr>
        <w:pStyle w:val="Bezmezer"/>
        <w:numPr>
          <w:ilvl w:val="0"/>
          <w:numId w:val="23"/>
        </w:numPr>
        <w:ind w:left="284" w:hanging="284"/>
        <w:contextualSpacing/>
        <w:jc w:val="both"/>
        <w:rPr>
          <w:rFonts w:ascii="Arial" w:hAnsi="Arial" w:cs="Arial"/>
        </w:rPr>
      </w:pPr>
      <w:proofErr w:type="spellStart"/>
      <w:r w:rsidRPr="008660AF">
        <w:rPr>
          <w:rFonts w:ascii="Arial" w:hAnsi="Arial" w:cs="Arial"/>
        </w:rPr>
        <w:t>Eschenbach</w:t>
      </w:r>
      <w:proofErr w:type="spellEnd"/>
      <w:r w:rsidRPr="008660AF">
        <w:rPr>
          <w:rFonts w:ascii="Arial" w:hAnsi="Arial" w:cs="Arial"/>
        </w:rPr>
        <w:t xml:space="preserve"> Optik, spol. s r.o.</w:t>
      </w:r>
    </w:p>
    <w:p w:rsidR="00430D64" w:rsidRPr="008660AF" w:rsidRDefault="00430D64" w:rsidP="00430D64">
      <w:pPr>
        <w:pStyle w:val="Bezmezer"/>
        <w:numPr>
          <w:ilvl w:val="0"/>
          <w:numId w:val="23"/>
        </w:numPr>
        <w:ind w:left="284" w:hanging="284"/>
        <w:contextualSpacing/>
        <w:jc w:val="both"/>
        <w:rPr>
          <w:rFonts w:ascii="Arial" w:hAnsi="Arial" w:cs="Arial"/>
        </w:rPr>
      </w:pPr>
      <w:r w:rsidRPr="008660AF">
        <w:rPr>
          <w:rFonts w:ascii="Arial" w:hAnsi="Arial" w:cs="Arial"/>
        </w:rPr>
        <w:t>MATAPO a.s.</w:t>
      </w:r>
    </w:p>
    <w:p w:rsidR="00430D64" w:rsidRPr="008660AF" w:rsidRDefault="00430D64" w:rsidP="00430D64">
      <w:pPr>
        <w:pStyle w:val="Bezmezer"/>
        <w:numPr>
          <w:ilvl w:val="0"/>
          <w:numId w:val="23"/>
        </w:numPr>
        <w:ind w:left="284" w:hanging="284"/>
        <w:contextualSpacing/>
        <w:jc w:val="both"/>
        <w:rPr>
          <w:rFonts w:ascii="Arial" w:hAnsi="Arial" w:cs="Arial"/>
        </w:rPr>
      </w:pPr>
      <w:r w:rsidRPr="008660AF">
        <w:rPr>
          <w:rFonts w:ascii="Arial" w:hAnsi="Arial" w:cs="Arial"/>
        </w:rPr>
        <w:t>Nadační fond Mathilda</w:t>
      </w:r>
    </w:p>
    <w:p w:rsidR="00430D64" w:rsidRPr="008660AF" w:rsidRDefault="00430D64" w:rsidP="00430D64">
      <w:pPr>
        <w:pStyle w:val="Bezmezer"/>
        <w:numPr>
          <w:ilvl w:val="0"/>
          <w:numId w:val="23"/>
        </w:numPr>
        <w:spacing w:after="120"/>
        <w:ind w:left="284" w:hanging="284"/>
        <w:contextualSpacing/>
        <w:jc w:val="both"/>
        <w:rPr>
          <w:rFonts w:ascii="Arial" w:hAnsi="Arial" w:cs="Arial"/>
        </w:rPr>
      </w:pPr>
      <w:r w:rsidRPr="008660AF">
        <w:rPr>
          <w:rFonts w:ascii="Arial" w:hAnsi="Arial" w:cs="Arial"/>
          <w:lang w:eastAsia="cs-CZ"/>
        </w:rPr>
        <w:t xml:space="preserve">všichni, kteří přispívají na sbírku Bílá pastelka </w:t>
      </w:r>
      <w:r w:rsidRPr="008660AF">
        <w:rPr>
          <w:rFonts w:ascii="Arial" w:hAnsi="Arial" w:cs="Arial"/>
        </w:rPr>
        <w:t>koupí pastelky a do pokladniček vodicí pes</w:t>
      </w:r>
    </w:p>
    <w:p w:rsidR="00430D64" w:rsidRPr="008660AF" w:rsidRDefault="00430D64" w:rsidP="009F6570">
      <w:pPr>
        <w:pStyle w:val="Nadpis2"/>
      </w:pPr>
      <w:r w:rsidRPr="008660AF">
        <w:t>Děkujeme za dobrou spolupráci</w:t>
      </w:r>
    </w:p>
    <w:p w:rsidR="00430D64" w:rsidRPr="008660AF" w:rsidRDefault="00430D64" w:rsidP="00430D64">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430D64" w:rsidRPr="008660AF" w:rsidRDefault="00430D64" w:rsidP="00430D64">
      <w:pPr>
        <w:ind w:left="284" w:hanging="284"/>
        <w:contextualSpacing/>
        <w:jc w:val="both"/>
        <w:rPr>
          <w:rFonts w:eastAsia="Arial"/>
        </w:rPr>
      </w:pPr>
      <w:r w:rsidRPr="008660AF">
        <w:t>oftalmolog S4 MUDr. Marcela Sobotková</w:t>
      </w:r>
    </w:p>
    <w:p w:rsidR="00430D64" w:rsidRPr="008660AF" w:rsidRDefault="00430D64" w:rsidP="00430D64">
      <w:pPr>
        <w:ind w:left="284" w:hanging="284"/>
        <w:contextualSpacing/>
        <w:jc w:val="both"/>
      </w:pPr>
      <w:r w:rsidRPr="008660AF">
        <w:t>oční lékaři v Moravskoslezském kraji</w:t>
      </w:r>
    </w:p>
    <w:p w:rsidR="00430D64" w:rsidRPr="008660AF" w:rsidRDefault="00430D64" w:rsidP="00430D64">
      <w:pPr>
        <w:pStyle w:val="Odstavecseseznamem"/>
        <w:numPr>
          <w:ilvl w:val="0"/>
          <w:numId w:val="5"/>
        </w:numPr>
        <w:spacing w:after="120" w:line="240" w:lineRule="auto"/>
        <w:ind w:left="284" w:hanging="284"/>
        <w:jc w:val="both"/>
        <w:rPr>
          <w:rFonts w:eastAsia="Arial"/>
          <w:b/>
        </w:rPr>
      </w:pPr>
      <w:r w:rsidRPr="008660AF">
        <w:rPr>
          <w:rFonts w:eastAsia="Arial"/>
          <w:b/>
        </w:rPr>
        <w:t>optikám</w:t>
      </w:r>
    </w:p>
    <w:p w:rsidR="00430D64" w:rsidRPr="008660AF" w:rsidRDefault="00430D64" w:rsidP="00430D64">
      <w:pPr>
        <w:ind w:left="284" w:hanging="284"/>
        <w:contextualSpacing/>
        <w:jc w:val="both"/>
      </w:pPr>
      <w:proofErr w:type="spellStart"/>
      <w:r w:rsidRPr="008660AF">
        <w:t>Falhar</w:t>
      </w:r>
      <w:proofErr w:type="spellEnd"/>
      <w:r w:rsidRPr="008660AF">
        <w:t xml:space="preserve"> Optik s.r.o.</w:t>
      </w:r>
    </w:p>
    <w:p w:rsidR="00430D64" w:rsidRPr="008660AF" w:rsidRDefault="00430D64" w:rsidP="00430D64">
      <w:pPr>
        <w:contextualSpacing/>
        <w:jc w:val="both"/>
      </w:pPr>
      <w:r w:rsidRPr="008660AF">
        <w:t>OPTIKA JAKEŠOVÁ, s.r.o.</w:t>
      </w:r>
    </w:p>
    <w:p w:rsidR="00430D64" w:rsidRPr="008660AF" w:rsidRDefault="00430D64" w:rsidP="00430D64">
      <w:pPr>
        <w:contextualSpacing/>
        <w:jc w:val="both"/>
        <w:rPr>
          <w:rFonts w:eastAsia="Arial"/>
          <w:b/>
        </w:rPr>
      </w:pPr>
      <w:r w:rsidRPr="008660AF">
        <w:t xml:space="preserve">LUNETTES OPTIKA s.r.o. - Ostrava Centrum </w:t>
      </w:r>
    </w:p>
    <w:p w:rsidR="00430D64" w:rsidRPr="008660AF" w:rsidRDefault="00430D64" w:rsidP="00430D64">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430D64" w:rsidRPr="008660AF" w:rsidRDefault="00430D64" w:rsidP="00430D64">
      <w:pPr>
        <w:contextualSpacing/>
        <w:jc w:val="both"/>
      </w:pPr>
      <w:r w:rsidRPr="008660AF">
        <w:t>Centrum služeb pro neslyšící a nedoslýchavé, o.p.s.</w:t>
      </w:r>
    </w:p>
    <w:p w:rsidR="00430D64" w:rsidRPr="008660AF" w:rsidRDefault="00430D64" w:rsidP="00430D64">
      <w:pPr>
        <w:contextualSpacing/>
        <w:jc w:val="both"/>
        <w:rPr>
          <w:rFonts w:eastAsia="Arial"/>
        </w:rPr>
      </w:pPr>
      <w:r w:rsidRPr="008660AF">
        <w:t xml:space="preserve">Sjednocená organizace nevidomých a slabozrakých České republiky, </w:t>
      </w:r>
      <w:proofErr w:type="spellStart"/>
      <w:r w:rsidRPr="008660AF">
        <w:t>z.s</w:t>
      </w:r>
      <w:proofErr w:type="spellEnd"/>
      <w:r w:rsidRPr="008660AF">
        <w:t xml:space="preserve">. (oblastní </w:t>
      </w:r>
      <w:r w:rsidR="00CC041E" w:rsidRPr="008660AF">
        <w:t>p</w:t>
      </w:r>
      <w:r w:rsidRPr="008660AF">
        <w:t>obočky Frýdek-Místek, Nový Jičín, Opava, Ostrava a Třinec)</w:t>
      </w:r>
    </w:p>
    <w:p w:rsidR="00430D64" w:rsidRPr="008660AF" w:rsidRDefault="00430D64" w:rsidP="00430D64">
      <w:pPr>
        <w:contextualSpacing/>
        <w:jc w:val="both"/>
        <w:rPr>
          <w:rFonts w:eastAsia="Arial"/>
        </w:rPr>
      </w:pPr>
      <w:r w:rsidRPr="008660AF">
        <w:t>Společnost pro ranou péči, z. s. (pobočka Ostrava)</w:t>
      </w:r>
    </w:p>
    <w:p w:rsidR="00430D64" w:rsidRPr="008660AF" w:rsidRDefault="00430D64" w:rsidP="00430D64">
      <w:pPr>
        <w:ind w:left="284" w:hanging="284"/>
        <w:contextualSpacing/>
        <w:jc w:val="both"/>
      </w:pPr>
      <w:r w:rsidRPr="008660AF">
        <w:t>TyfloCentrum Ostrava, o.p.s.</w:t>
      </w:r>
    </w:p>
    <w:p w:rsidR="00430D64" w:rsidRPr="008660AF" w:rsidRDefault="00430D64" w:rsidP="00430D64">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430D64" w:rsidRPr="008660AF" w:rsidRDefault="00430D64" w:rsidP="00430D64">
      <w:pPr>
        <w:ind w:left="284" w:hanging="284"/>
        <w:contextualSpacing/>
        <w:jc w:val="both"/>
        <w:rPr>
          <w:rFonts w:eastAsia="Arial"/>
        </w:rPr>
      </w:pPr>
      <w:r w:rsidRPr="008660AF">
        <w:t>Magistrát města Ostravy (odbor sociálních věcí a zdravotnictví)</w:t>
      </w:r>
    </w:p>
    <w:p w:rsidR="00430D64" w:rsidRPr="008660AF" w:rsidRDefault="00430D64" w:rsidP="00430D64">
      <w:pPr>
        <w:ind w:left="284" w:hanging="284"/>
        <w:contextualSpacing/>
        <w:jc w:val="both"/>
        <w:rPr>
          <w:rFonts w:eastAsia="Arial"/>
        </w:rPr>
      </w:pPr>
      <w:r w:rsidRPr="008660AF">
        <w:t>Úřad práce ČR – krajská pobočka v Ostravě</w:t>
      </w:r>
    </w:p>
    <w:p w:rsidR="00430D64" w:rsidRPr="008660AF" w:rsidRDefault="00430D64" w:rsidP="00430D64">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430D64" w:rsidRPr="008660AF" w:rsidRDefault="00430D64" w:rsidP="00430D64">
      <w:pPr>
        <w:contextualSpacing/>
        <w:jc w:val="both"/>
      </w:pPr>
      <w:r w:rsidRPr="008660AF">
        <w:t>Knihovna města Ostravy, příspěvková organizace – Zvuková knihovna pro nevidomé a</w:t>
      </w:r>
      <w:r w:rsidR="00C2074C" w:rsidRPr="008660AF">
        <w:t> </w:t>
      </w:r>
      <w:r w:rsidRPr="008660AF">
        <w:t>slabozraké</w:t>
      </w:r>
    </w:p>
    <w:p w:rsidR="00430D64" w:rsidRPr="008660AF" w:rsidRDefault="00430D64" w:rsidP="00430D64">
      <w:pPr>
        <w:ind w:left="284" w:hanging="284"/>
        <w:contextualSpacing/>
        <w:jc w:val="both"/>
      </w:pPr>
      <w:r w:rsidRPr="008660AF">
        <w:t>Moravskoslezská vědecká knihovna v Ostravě, příspěvková organizace</w:t>
      </w:r>
    </w:p>
    <w:p w:rsidR="00430D64" w:rsidRPr="008660AF" w:rsidRDefault="00430D64" w:rsidP="009F6570">
      <w:pPr>
        <w:pStyle w:val="Nadpis2"/>
      </w:pPr>
      <w:r w:rsidRPr="008660AF">
        <w:t>Děkujeme za pomoc při realizaci sbírky Bílá pastelka</w:t>
      </w:r>
    </w:p>
    <w:p w:rsidR="00430D64" w:rsidRPr="008660AF" w:rsidRDefault="00430D64" w:rsidP="00430D64">
      <w:pPr>
        <w:pStyle w:val="Odstavecseseznamem"/>
        <w:numPr>
          <w:ilvl w:val="0"/>
          <w:numId w:val="5"/>
        </w:numPr>
        <w:spacing w:after="120" w:line="240" w:lineRule="auto"/>
        <w:ind w:left="284" w:hanging="284"/>
        <w:jc w:val="both"/>
        <w:rPr>
          <w:rFonts w:eastAsia="Arial"/>
        </w:rPr>
      </w:pPr>
      <w:r w:rsidRPr="008660AF">
        <w:rPr>
          <w:rFonts w:eastAsia="Arial"/>
          <w:b/>
        </w:rPr>
        <w:t>školám, jejich pedagogům a dobrovolníkům</w:t>
      </w:r>
    </w:p>
    <w:p w:rsidR="00430D64" w:rsidRPr="008660AF" w:rsidRDefault="00430D64" w:rsidP="00430D64">
      <w:pPr>
        <w:contextualSpacing/>
        <w:jc w:val="both"/>
      </w:pPr>
      <w:r w:rsidRPr="008660AF">
        <w:t>AHOL – Vyšší odborná škola</w:t>
      </w:r>
    </w:p>
    <w:p w:rsidR="00430D64" w:rsidRPr="008660AF" w:rsidRDefault="00430D64" w:rsidP="00430D64">
      <w:pPr>
        <w:contextualSpacing/>
        <w:jc w:val="both"/>
      </w:pPr>
      <w:r w:rsidRPr="008660AF">
        <w:t>Farní sbor Slezské církve evangelické augsburského vyznání v Orlové</w:t>
      </w:r>
    </w:p>
    <w:p w:rsidR="00430D64" w:rsidRPr="008660AF" w:rsidRDefault="00430D64" w:rsidP="00430D64">
      <w:pPr>
        <w:contextualSpacing/>
        <w:jc w:val="both"/>
      </w:pPr>
      <w:r w:rsidRPr="008660AF">
        <w:t xml:space="preserve">Hotelová škola Ostrava, příspěvková organizace </w:t>
      </w:r>
    </w:p>
    <w:p w:rsidR="00430D64" w:rsidRPr="008660AF" w:rsidRDefault="00430D64" w:rsidP="00430D64">
      <w:pPr>
        <w:contextualSpacing/>
        <w:jc w:val="both"/>
      </w:pPr>
      <w:r w:rsidRPr="008660AF">
        <w:t>IUVENTAS – Soukromé gymnázium a Střední odborná škola s.r.o.</w:t>
      </w:r>
    </w:p>
    <w:p w:rsidR="00430D64" w:rsidRPr="008660AF" w:rsidRDefault="00430D64" w:rsidP="00430D64">
      <w:pPr>
        <w:contextualSpacing/>
        <w:jc w:val="both"/>
      </w:pPr>
      <w:r w:rsidRPr="008660AF">
        <w:t>Obchodní akademie a Vyšší odborná škola sociálně právní, Ostrava, příspěvková organizace</w:t>
      </w:r>
    </w:p>
    <w:p w:rsidR="00430D64" w:rsidRPr="008660AF" w:rsidRDefault="00430D64" w:rsidP="00430D64">
      <w:pPr>
        <w:contextualSpacing/>
        <w:jc w:val="both"/>
        <w:rPr>
          <w:rFonts w:eastAsia="Arial"/>
        </w:rPr>
      </w:pPr>
      <w:r w:rsidRPr="008660AF">
        <w:t xml:space="preserve">Polské gymnázium – </w:t>
      </w:r>
      <w:proofErr w:type="spellStart"/>
      <w:r w:rsidRPr="008660AF">
        <w:t>Polskie</w:t>
      </w:r>
      <w:proofErr w:type="spellEnd"/>
      <w:r w:rsidRPr="008660AF">
        <w:t xml:space="preserve"> </w:t>
      </w:r>
      <w:proofErr w:type="spellStart"/>
      <w:r w:rsidRPr="008660AF">
        <w:t>Gimnazjum</w:t>
      </w:r>
      <w:proofErr w:type="spellEnd"/>
      <w:r w:rsidRPr="008660AF">
        <w:t xml:space="preserve"> </w:t>
      </w:r>
      <w:proofErr w:type="spellStart"/>
      <w:r w:rsidRPr="008660AF">
        <w:t>im</w:t>
      </w:r>
      <w:proofErr w:type="spellEnd"/>
      <w:r w:rsidRPr="008660AF">
        <w:t xml:space="preserve">. </w:t>
      </w:r>
      <w:proofErr w:type="spellStart"/>
      <w:r w:rsidRPr="008660AF">
        <w:t>Juliusza</w:t>
      </w:r>
      <w:proofErr w:type="spellEnd"/>
      <w:r w:rsidRPr="008660AF">
        <w:t xml:space="preserve"> </w:t>
      </w:r>
      <w:proofErr w:type="spellStart"/>
      <w:r w:rsidRPr="008660AF">
        <w:t>Słowackiego</w:t>
      </w:r>
      <w:proofErr w:type="spellEnd"/>
      <w:r w:rsidRPr="008660AF">
        <w:t>, Český Těšín, příspěvková organizace</w:t>
      </w:r>
    </w:p>
    <w:p w:rsidR="00430D64" w:rsidRPr="008660AF" w:rsidRDefault="00430D64" w:rsidP="00430D64">
      <w:pPr>
        <w:contextualSpacing/>
        <w:jc w:val="both"/>
      </w:pPr>
      <w:r w:rsidRPr="008660AF">
        <w:t>Soukromá obchodní akademie Opava s.r.o.</w:t>
      </w:r>
    </w:p>
    <w:p w:rsidR="00430D64" w:rsidRPr="008660AF" w:rsidRDefault="00430D64" w:rsidP="00430D64">
      <w:pPr>
        <w:contextualSpacing/>
        <w:jc w:val="both"/>
        <w:rPr>
          <w:rFonts w:eastAsia="Arial"/>
        </w:rPr>
      </w:pPr>
      <w:r w:rsidRPr="008660AF">
        <w:t>Střední škola, Havířov-Prostřední Suchá, příspěvková organizace</w:t>
      </w:r>
    </w:p>
    <w:p w:rsidR="00430D64" w:rsidRPr="008660AF" w:rsidRDefault="00430D64" w:rsidP="00430D64">
      <w:pPr>
        <w:contextualSpacing/>
        <w:jc w:val="both"/>
      </w:pPr>
      <w:r w:rsidRPr="008660AF">
        <w:t>Základní škola a mateřská škola s polským vyučovacím jazykem Orlová, příspěvková organizace</w:t>
      </w:r>
    </w:p>
    <w:p w:rsidR="00430D64" w:rsidRPr="008660AF" w:rsidRDefault="00430D64" w:rsidP="00430D64">
      <w:pPr>
        <w:contextualSpacing/>
        <w:jc w:val="both"/>
      </w:pPr>
      <w:r w:rsidRPr="008660AF">
        <w:t>Základní škola Orlová – Lutyně Ke Studánce 1050 okres Karviná, příspěvková organizace</w:t>
      </w:r>
    </w:p>
    <w:p w:rsidR="00430D64" w:rsidRPr="008660AF" w:rsidRDefault="00430D64" w:rsidP="00430D64">
      <w:pPr>
        <w:pStyle w:val="Odstavecseseznamem"/>
        <w:numPr>
          <w:ilvl w:val="0"/>
          <w:numId w:val="5"/>
        </w:numPr>
        <w:spacing w:after="120" w:line="240" w:lineRule="auto"/>
        <w:ind w:left="284" w:hanging="284"/>
        <w:jc w:val="both"/>
        <w:rPr>
          <w:rFonts w:eastAsia="Arial"/>
          <w:b/>
        </w:rPr>
      </w:pPr>
      <w:r w:rsidRPr="008660AF">
        <w:rPr>
          <w:rFonts w:eastAsia="Arial"/>
          <w:b/>
        </w:rPr>
        <w:t>organizacím a dalším dobrovolníkům</w:t>
      </w:r>
    </w:p>
    <w:p w:rsidR="00430D64" w:rsidRPr="008660AF" w:rsidRDefault="00430D64" w:rsidP="00430D64">
      <w:pPr>
        <w:ind w:left="284" w:hanging="284"/>
        <w:contextualSpacing/>
        <w:jc w:val="both"/>
      </w:pPr>
      <w:r w:rsidRPr="008660AF">
        <w:t>S-O-D Holding s.r.o.</w:t>
      </w:r>
    </w:p>
    <w:p w:rsidR="00430D64" w:rsidRPr="008660AF" w:rsidRDefault="00430D64" w:rsidP="00430D64">
      <w:pPr>
        <w:pStyle w:val="Odstavecseseznamem"/>
        <w:numPr>
          <w:ilvl w:val="0"/>
          <w:numId w:val="5"/>
        </w:numPr>
        <w:spacing w:after="120" w:line="240" w:lineRule="auto"/>
        <w:ind w:left="284" w:hanging="284"/>
        <w:jc w:val="both"/>
        <w:rPr>
          <w:rFonts w:eastAsia="Arial"/>
          <w:b/>
        </w:rPr>
      </w:pPr>
      <w:r w:rsidRPr="008660AF">
        <w:rPr>
          <w:rFonts w:eastAsia="Arial"/>
          <w:b/>
        </w:rPr>
        <w:t>organizacím za umístění sbírkových kas</w:t>
      </w:r>
    </w:p>
    <w:p w:rsidR="00430D64" w:rsidRPr="008660AF" w:rsidRDefault="00430D64" w:rsidP="00430D64">
      <w:pPr>
        <w:ind w:left="284" w:hanging="284"/>
        <w:contextualSpacing/>
        <w:jc w:val="both"/>
      </w:pPr>
      <w:proofErr w:type="spellStart"/>
      <w:r w:rsidRPr="008660AF">
        <w:t>Coffee</w:t>
      </w:r>
      <w:proofErr w:type="spellEnd"/>
      <w:r w:rsidRPr="008660AF">
        <w:t xml:space="preserve"> Bar – Orlová </w:t>
      </w:r>
    </w:p>
    <w:p w:rsidR="00430D64" w:rsidRPr="008660AF" w:rsidRDefault="00430D64" w:rsidP="00430D64">
      <w:pPr>
        <w:ind w:left="284" w:hanging="284"/>
        <w:contextualSpacing/>
        <w:jc w:val="both"/>
      </w:pPr>
      <w:r w:rsidRPr="008660AF">
        <w:t>COOP Beskydy, spotřební družstvo – prodejna TUTY Havířov</w:t>
      </w:r>
    </w:p>
    <w:p w:rsidR="00430D64" w:rsidRPr="008660AF" w:rsidRDefault="00430D64" w:rsidP="00430D64">
      <w:pPr>
        <w:ind w:left="284" w:hanging="284"/>
        <w:contextualSpacing/>
        <w:jc w:val="both"/>
      </w:pPr>
      <w:r w:rsidRPr="008660AF">
        <w:lastRenderedPageBreak/>
        <w:t xml:space="preserve">Dolní oblast VÍTKOVICE, </w:t>
      </w:r>
      <w:proofErr w:type="spellStart"/>
      <w:r w:rsidRPr="008660AF">
        <w:t>z.s</w:t>
      </w:r>
      <w:proofErr w:type="spellEnd"/>
      <w:r w:rsidRPr="008660AF">
        <w:t xml:space="preserve">. </w:t>
      </w:r>
      <w:r w:rsidR="00C2074C" w:rsidRPr="008660AF">
        <w:t>–</w:t>
      </w:r>
      <w:r w:rsidRPr="008660AF">
        <w:t xml:space="preserve"> Velký</w:t>
      </w:r>
      <w:r w:rsidR="00C2074C" w:rsidRPr="008660AF">
        <w:t xml:space="preserve"> </w:t>
      </w:r>
      <w:r w:rsidRPr="008660AF">
        <w:t>svět techniky</w:t>
      </w:r>
    </w:p>
    <w:p w:rsidR="00430D64" w:rsidRPr="008660AF" w:rsidRDefault="00430D64" w:rsidP="00430D64">
      <w:pPr>
        <w:ind w:left="284" w:hanging="284"/>
        <w:contextualSpacing/>
        <w:jc w:val="both"/>
      </w:pPr>
      <w:proofErr w:type="spellStart"/>
      <w:r w:rsidRPr="008660AF">
        <w:t>Eurooptik</w:t>
      </w:r>
      <w:proofErr w:type="spellEnd"/>
      <w:r w:rsidRPr="008660AF">
        <w:t xml:space="preserve"> s.r.o. </w:t>
      </w:r>
      <w:r w:rsidR="00C2074C" w:rsidRPr="008660AF">
        <w:t>–</w:t>
      </w:r>
      <w:r w:rsidRPr="008660AF">
        <w:t xml:space="preserve"> optika</w:t>
      </w:r>
      <w:r w:rsidR="00C2074C" w:rsidRPr="008660AF">
        <w:t xml:space="preserve"> </w:t>
      </w:r>
      <w:r w:rsidRPr="008660AF">
        <w:t>Opava</w:t>
      </w:r>
    </w:p>
    <w:p w:rsidR="00430D64" w:rsidRPr="008660AF" w:rsidRDefault="00430D64" w:rsidP="00430D64">
      <w:pPr>
        <w:ind w:left="284" w:hanging="284"/>
        <w:contextualSpacing/>
        <w:jc w:val="both"/>
      </w:pPr>
      <w:r w:rsidRPr="008660AF">
        <w:t xml:space="preserve">Globus ČR, v.o.s. – Hypermarket Globus Havířov </w:t>
      </w:r>
    </w:p>
    <w:p w:rsidR="00430D64" w:rsidRPr="008660AF" w:rsidRDefault="00430D64" w:rsidP="00430D64">
      <w:pPr>
        <w:ind w:left="284" w:hanging="284"/>
        <w:contextualSpacing/>
        <w:jc w:val="both"/>
      </w:pPr>
      <w:proofErr w:type="spellStart"/>
      <w:r w:rsidRPr="008660AF">
        <w:t>Health</w:t>
      </w:r>
      <w:proofErr w:type="spellEnd"/>
      <w:r w:rsidRPr="008660AF">
        <w:t xml:space="preserve"> and </w:t>
      </w:r>
      <w:proofErr w:type="spellStart"/>
      <w:r w:rsidRPr="008660AF">
        <w:t>Beauty</w:t>
      </w:r>
      <w:proofErr w:type="spellEnd"/>
      <w:r w:rsidRPr="008660AF">
        <w:t xml:space="preserve"> </w:t>
      </w:r>
      <w:proofErr w:type="spellStart"/>
      <w:r w:rsidRPr="008660AF">
        <w:t>shops</w:t>
      </w:r>
      <w:proofErr w:type="spellEnd"/>
      <w:r w:rsidRPr="008660AF">
        <w:t xml:space="preserve"> s.r.o. </w:t>
      </w:r>
      <w:r w:rsidR="00C2074C" w:rsidRPr="008660AF">
        <w:t>–</w:t>
      </w:r>
      <w:r w:rsidRPr="008660AF">
        <w:t xml:space="preserve"> Lékárna</w:t>
      </w:r>
      <w:r w:rsidR="00C2074C" w:rsidRPr="008660AF">
        <w:t xml:space="preserve"> </w:t>
      </w:r>
      <w:r w:rsidRPr="008660AF">
        <w:t>LEMON Ostrava</w:t>
      </w:r>
    </w:p>
    <w:p w:rsidR="00430D64" w:rsidRPr="008660AF" w:rsidRDefault="00430D64" w:rsidP="00430D64">
      <w:pPr>
        <w:ind w:left="284" w:hanging="284"/>
        <w:contextualSpacing/>
        <w:jc w:val="both"/>
      </w:pPr>
      <w:r w:rsidRPr="008660AF">
        <w:t>Lahůdky Delikates, Ostrava</w:t>
      </w:r>
    </w:p>
    <w:p w:rsidR="00430D64" w:rsidRPr="008660AF" w:rsidRDefault="00430D64" w:rsidP="00430D64">
      <w:pPr>
        <w:ind w:left="284" w:hanging="284"/>
        <w:contextualSpacing/>
        <w:jc w:val="both"/>
      </w:pPr>
      <w:r w:rsidRPr="008660AF">
        <w:t>Maloobchodní síť HRUŠKA, spol. s r.o. – prodejna 17. listopadu, Havířov – Podlesí</w:t>
      </w:r>
    </w:p>
    <w:p w:rsidR="00430D64" w:rsidRPr="008660AF" w:rsidRDefault="00430D64" w:rsidP="00430D64">
      <w:pPr>
        <w:ind w:left="284" w:hanging="284"/>
        <w:contextualSpacing/>
        <w:jc w:val="both"/>
      </w:pPr>
      <w:r w:rsidRPr="008660AF">
        <w:t>Nehtové Studio, Orlová – Lutyně</w:t>
      </w:r>
    </w:p>
    <w:p w:rsidR="00430D64" w:rsidRPr="008660AF" w:rsidRDefault="00430D64" w:rsidP="00430D64">
      <w:pPr>
        <w:contextualSpacing/>
        <w:jc w:val="both"/>
      </w:pPr>
      <w:r w:rsidRPr="008660AF">
        <w:t>Obchodní akademie a Vyšší odborná škola sociálně právní, Ostrava, příspěvková organizace</w:t>
      </w:r>
    </w:p>
    <w:p w:rsidR="00430D64" w:rsidRPr="008660AF" w:rsidRDefault="00430D64" w:rsidP="00430D64">
      <w:pPr>
        <w:ind w:left="284" w:hanging="284"/>
        <w:contextualSpacing/>
        <w:jc w:val="both"/>
      </w:pPr>
      <w:r w:rsidRPr="008660AF">
        <w:t>oční ordinace MUDr. Ladislavy Webrové</w:t>
      </w:r>
    </w:p>
    <w:p w:rsidR="00430D64" w:rsidRPr="008660AF" w:rsidRDefault="00430D64" w:rsidP="00430D64">
      <w:pPr>
        <w:ind w:left="284" w:hanging="284"/>
        <w:contextualSpacing/>
        <w:jc w:val="both"/>
      </w:pPr>
      <w:r w:rsidRPr="008660AF">
        <w:t xml:space="preserve">OPTIKA JAKEŠOVÁ, s.r.o. – optika Třinec </w:t>
      </w:r>
    </w:p>
    <w:p w:rsidR="00430D64" w:rsidRPr="008660AF" w:rsidRDefault="00430D64" w:rsidP="00430D64">
      <w:pPr>
        <w:ind w:left="284" w:hanging="284"/>
        <w:contextualSpacing/>
        <w:jc w:val="both"/>
      </w:pPr>
      <w:proofErr w:type="spellStart"/>
      <w:r w:rsidRPr="008660AF">
        <w:t>Oxa</w:t>
      </w:r>
      <w:proofErr w:type="spellEnd"/>
      <w:r w:rsidRPr="008660AF">
        <w:t xml:space="preserve"> Optik s.r.o. – optika Ostrava, optika Orlová</w:t>
      </w:r>
    </w:p>
    <w:p w:rsidR="00430D64" w:rsidRPr="008660AF" w:rsidRDefault="00430D64" w:rsidP="00430D64">
      <w:pPr>
        <w:contextualSpacing/>
        <w:jc w:val="both"/>
      </w:pPr>
      <w:r w:rsidRPr="008660AF">
        <w:t xml:space="preserve">Rychvaldská pekárna s.r.o. </w:t>
      </w:r>
    </w:p>
    <w:p w:rsidR="00430D64" w:rsidRPr="008660AF" w:rsidRDefault="00430D64" w:rsidP="00430D64">
      <w:pPr>
        <w:ind w:left="284" w:hanging="284"/>
        <w:contextualSpacing/>
        <w:jc w:val="both"/>
      </w:pPr>
      <w:r w:rsidRPr="008660AF">
        <w:t>Zimní stadion Orlová</w:t>
      </w:r>
    </w:p>
    <w:p w:rsidR="00430D64" w:rsidRPr="008660AF" w:rsidRDefault="00430D64" w:rsidP="00430D64">
      <w:pPr>
        <w:ind w:left="284" w:hanging="284"/>
        <w:contextualSpacing/>
        <w:jc w:val="both"/>
      </w:pPr>
      <w:r w:rsidRPr="008660AF">
        <w:t>ZOO prodej Angelika, Opava</w:t>
      </w:r>
    </w:p>
    <w:p w:rsidR="00430D64" w:rsidRPr="008660AF" w:rsidRDefault="00430D64" w:rsidP="00430D64">
      <w:pPr>
        <w:ind w:left="284" w:hanging="284"/>
        <w:contextualSpacing/>
        <w:jc w:val="both"/>
      </w:pPr>
      <w:r w:rsidRPr="008660AF">
        <w:t>Zubní ordinace MUDr. Ivany Chudobové</w:t>
      </w:r>
    </w:p>
    <w:p w:rsidR="00C46BE2" w:rsidRPr="008660AF" w:rsidRDefault="00C46BE2" w:rsidP="00C46BE2">
      <w:pPr>
        <w:tabs>
          <w:tab w:val="left" w:pos="1134"/>
        </w:tabs>
        <w:spacing w:after="0" w:line="240" w:lineRule="auto"/>
      </w:pPr>
    </w:p>
    <w:p w:rsidR="00C46BE2" w:rsidRPr="008660AF" w:rsidRDefault="00C46BE2" w:rsidP="00C46BE2">
      <w:pPr>
        <w:tabs>
          <w:tab w:val="left" w:pos="1134"/>
        </w:tabs>
        <w:spacing w:after="0" w:line="240" w:lineRule="auto"/>
      </w:pPr>
    </w:p>
    <w:p w:rsidR="00C46BE2" w:rsidRPr="008660AF" w:rsidRDefault="00C46BE2" w:rsidP="00C46BE2">
      <w:pPr>
        <w:spacing w:line="240" w:lineRule="auto"/>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27" w:name="_Toc107495318"/>
      <w:bookmarkStart w:id="128" w:name="_PARDUBICE"/>
      <w:bookmarkEnd w:id="128"/>
      <w:r w:rsidRPr="00EB7D28">
        <w:rPr>
          <w:sz w:val="28"/>
          <w:szCs w:val="28"/>
        </w:rPr>
        <w:t>PARDUBICE</w:t>
      </w:r>
      <w:bookmarkEnd w:id="127"/>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M. Horákové 549/53, 500 06 Hradec Králové</w:t>
      </w:r>
    </w:p>
    <w:p w:rsidR="00C46BE2" w:rsidRPr="008660AF" w:rsidRDefault="00C46BE2" w:rsidP="00C46BE2">
      <w:pPr>
        <w:tabs>
          <w:tab w:val="left" w:pos="1134"/>
        </w:tabs>
        <w:spacing w:after="0" w:line="240" w:lineRule="auto"/>
      </w:pPr>
      <w:r w:rsidRPr="008660AF">
        <w:t xml:space="preserve">tel.: 495 273 636, e-mail: pardubice@tyfloservis.cz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Mgr. et Mgr. Daniela Morávková</w:t>
      </w:r>
    </w:p>
    <w:p w:rsidR="00C46BE2" w:rsidRPr="008660AF" w:rsidRDefault="00C46BE2" w:rsidP="00C46BE2">
      <w:pPr>
        <w:tabs>
          <w:tab w:val="left" w:pos="1134"/>
        </w:tabs>
        <w:spacing w:after="0" w:line="240" w:lineRule="auto"/>
      </w:pPr>
      <w:r w:rsidRPr="008660AF">
        <w:t xml:space="preserve">instruktoři: </w:t>
      </w:r>
      <w:r w:rsidRPr="008660AF">
        <w:tab/>
        <w:t xml:space="preserve">Bc. et Mgr. Kristýna </w:t>
      </w:r>
      <w:proofErr w:type="spellStart"/>
      <w:r w:rsidRPr="008660AF">
        <w:t>Drtílková</w:t>
      </w:r>
      <w:proofErr w:type="spellEnd"/>
    </w:p>
    <w:p w:rsidR="00C46BE2" w:rsidRPr="008660AF" w:rsidRDefault="00C46BE2" w:rsidP="00C46BE2">
      <w:pPr>
        <w:tabs>
          <w:tab w:val="left" w:pos="1134"/>
        </w:tabs>
        <w:spacing w:after="0" w:line="240" w:lineRule="auto"/>
      </w:pPr>
      <w:r w:rsidRPr="008660AF">
        <w:tab/>
        <w:t xml:space="preserve">Bc. Vlasta </w:t>
      </w:r>
      <w:proofErr w:type="spellStart"/>
      <w:r w:rsidRPr="008660AF">
        <w:t>Kobulská</w:t>
      </w:r>
      <w:proofErr w:type="spellEnd"/>
    </w:p>
    <w:p w:rsidR="00C46BE2" w:rsidRPr="008660AF" w:rsidRDefault="00C46BE2" w:rsidP="00C46BE2">
      <w:pPr>
        <w:tabs>
          <w:tab w:val="left" w:pos="1134"/>
        </w:tabs>
        <w:spacing w:after="0" w:line="240" w:lineRule="auto"/>
        <w:rPr>
          <w:i/>
        </w:rPr>
      </w:pPr>
      <w:r w:rsidRPr="008660AF">
        <w:tab/>
        <w:t xml:space="preserve">Bc. Romana Křenová </w:t>
      </w:r>
      <w:r w:rsidRPr="008660AF">
        <w:rPr>
          <w:i/>
        </w:rPr>
        <w:t>(</w:t>
      </w:r>
      <w:proofErr w:type="spellStart"/>
      <w:r w:rsidRPr="008660AF">
        <w:rPr>
          <w:i/>
        </w:rPr>
        <w:t>roz</w:t>
      </w:r>
      <w:proofErr w:type="spellEnd"/>
      <w:r w:rsidRPr="008660AF">
        <w:rPr>
          <w:i/>
        </w:rPr>
        <w:t>. Schejbalová)</w:t>
      </w:r>
    </w:p>
    <w:p w:rsidR="00C46BE2" w:rsidRPr="008660AF" w:rsidRDefault="00C46BE2" w:rsidP="00C46BE2">
      <w:pPr>
        <w:tabs>
          <w:tab w:val="left" w:pos="1134"/>
        </w:tabs>
        <w:spacing w:after="0" w:line="240" w:lineRule="auto"/>
      </w:pPr>
      <w:r w:rsidRPr="008660AF">
        <w:tab/>
        <w:t xml:space="preserve">Bc. Vladislava </w:t>
      </w:r>
      <w:proofErr w:type="spellStart"/>
      <w:r w:rsidRPr="008660AF">
        <w:t>Mušinská</w:t>
      </w:r>
      <w:proofErr w:type="spellEnd"/>
    </w:p>
    <w:p w:rsidR="00C46BE2" w:rsidRPr="008660AF" w:rsidRDefault="00C46BE2" w:rsidP="00C46BE2">
      <w:pPr>
        <w:tabs>
          <w:tab w:val="left" w:pos="1134"/>
        </w:tabs>
        <w:spacing w:after="0" w:line="240" w:lineRule="auto"/>
      </w:pPr>
      <w:r w:rsidRPr="008660AF">
        <w:tab/>
        <w:t xml:space="preserve">Bc. et Mgr. </w:t>
      </w:r>
      <w:proofErr w:type="spellStart"/>
      <w:r w:rsidRPr="008660AF">
        <w:t>Oľga</w:t>
      </w:r>
      <w:proofErr w:type="spellEnd"/>
      <w:r w:rsidRPr="008660AF">
        <w:t xml:space="preserve"> </w:t>
      </w:r>
      <w:proofErr w:type="spellStart"/>
      <w:r w:rsidRPr="008660AF">
        <w:t>Šintáková</w:t>
      </w:r>
      <w:proofErr w:type="spellEnd"/>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Pardubice</w:t>
      </w:r>
    </w:p>
    <w:p w:rsidR="00C46BE2" w:rsidRPr="008660AF" w:rsidRDefault="00C46BE2" w:rsidP="00C46BE2">
      <w:pPr>
        <w:tabs>
          <w:tab w:val="left" w:pos="1134"/>
        </w:tabs>
        <w:spacing w:after="0" w:line="240" w:lineRule="auto"/>
      </w:pPr>
      <w:r w:rsidRPr="008660AF">
        <w:t xml:space="preserve">Registrovaná sociální služba (identifikátor): </w:t>
      </w:r>
    </w:p>
    <w:p w:rsidR="0025522E" w:rsidRPr="008660AF" w:rsidRDefault="00C46BE2" w:rsidP="00C46BE2">
      <w:pPr>
        <w:tabs>
          <w:tab w:val="left" w:pos="1134"/>
        </w:tabs>
        <w:spacing w:after="0" w:line="240" w:lineRule="auto"/>
      </w:pPr>
      <w:r w:rsidRPr="008660AF">
        <w:t>sociální rehabilitace (4382685)</w:t>
      </w:r>
    </w:p>
    <w:p w:rsidR="0042248D" w:rsidRPr="008660AF" w:rsidRDefault="0042248D" w:rsidP="009F6570">
      <w:pPr>
        <w:pStyle w:val="Nadpis2"/>
      </w:pPr>
      <w:r w:rsidRPr="008660AF">
        <w:t>Děkujeme za podporu služby sociální rehabilitace</w:t>
      </w:r>
    </w:p>
    <w:p w:rsidR="0042248D" w:rsidRPr="008660AF" w:rsidRDefault="0042248D" w:rsidP="0042248D">
      <w:pPr>
        <w:pStyle w:val="Odstavecseseznamem"/>
        <w:numPr>
          <w:ilvl w:val="0"/>
          <w:numId w:val="26"/>
        </w:numPr>
        <w:spacing w:after="120" w:line="240" w:lineRule="auto"/>
        <w:ind w:left="284" w:hanging="284"/>
        <w:jc w:val="both"/>
        <w:rPr>
          <w:rFonts w:eastAsia="Times New Roman"/>
          <w:lang w:eastAsia="cs-CZ"/>
        </w:rPr>
      </w:pPr>
      <w:r w:rsidRPr="008660AF">
        <w:rPr>
          <w:rFonts w:eastAsia="Times New Roman"/>
          <w:b/>
          <w:bCs/>
          <w:lang w:eastAsia="cs-CZ"/>
        </w:rPr>
        <w:t xml:space="preserve">Ministerstvo práce a sociálních věcí </w:t>
      </w:r>
      <w:r w:rsidRPr="008660AF">
        <w:t>(oblast podpory: Poskytování služeb s nadregionálním či celostátním charakterem pro rok 2025)</w:t>
      </w:r>
    </w:p>
    <w:p w:rsidR="0042248D" w:rsidRPr="008660AF" w:rsidRDefault="0042248D" w:rsidP="0042248D">
      <w:pPr>
        <w:pStyle w:val="Odstavecseseznamem"/>
        <w:numPr>
          <w:ilvl w:val="0"/>
          <w:numId w:val="26"/>
        </w:numPr>
        <w:spacing w:after="120" w:line="240" w:lineRule="auto"/>
        <w:ind w:left="284" w:hanging="284"/>
        <w:jc w:val="both"/>
        <w:rPr>
          <w:rFonts w:eastAsia="Times New Roman"/>
          <w:lang w:eastAsia="cs-CZ"/>
        </w:rPr>
      </w:pPr>
      <w:r w:rsidRPr="008660AF">
        <w:rPr>
          <w:rFonts w:eastAsia="Times New Roman"/>
          <w:b/>
          <w:bCs/>
          <w:lang w:eastAsia="cs-CZ"/>
        </w:rPr>
        <w:t xml:space="preserve">Statutární město Pardubice </w:t>
      </w:r>
      <w:r w:rsidRPr="008660AF">
        <w:rPr>
          <w:rFonts w:eastAsia="Times New Roman"/>
          <w:bCs/>
          <w:lang w:eastAsia="cs-CZ"/>
        </w:rPr>
        <w:t>(projekt: Tyfloservis, o.p.s. – Krajské středisko Pardubice)</w:t>
      </w:r>
    </w:p>
    <w:p w:rsidR="0042248D" w:rsidRPr="008660AF" w:rsidRDefault="0042248D" w:rsidP="0042248D">
      <w:pPr>
        <w:pStyle w:val="Odstavecseseznamem"/>
        <w:numPr>
          <w:ilvl w:val="0"/>
          <w:numId w:val="26"/>
        </w:numPr>
        <w:spacing w:after="120" w:line="240" w:lineRule="auto"/>
        <w:ind w:left="284" w:hanging="284"/>
        <w:jc w:val="both"/>
        <w:rPr>
          <w:rFonts w:eastAsia="Times New Roman"/>
          <w:lang w:eastAsia="cs-CZ"/>
        </w:rPr>
      </w:pPr>
      <w:r w:rsidRPr="008660AF">
        <w:rPr>
          <w:rFonts w:eastAsia="Times New Roman"/>
          <w:b/>
          <w:bCs/>
          <w:lang w:eastAsia="cs-CZ"/>
        </w:rPr>
        <w:t>Pardubický kraj</w:t>
      </w:r>
      <w:r w:rsidRPr="008660AF">
        <w:rPr>
          <w:rFonts w:eastAsia="Times New Roman"/>
          <w:lang w:eastAsia="cs-CZ"/>
        </w:rPr>
        <w:t xml:space="preserve"> (oblast podpory: Program víceleté podpory sociálních služeb zařazených do Sítě sociálních služeb hrazených z rozpočtu Pardubického kraje 2022–2025 a 2025–2028)</w:t>
      </w:r>
    </w:p>
    <w:p w:rsidR="0042248D" w:rsidRPr="008660AF" w:rsidRDefault="0042248D" w:rsidP="0042248D">
      <w:pPr>
        <w:pStyle w:val="Odstavecseseznamem"/>
        <w:numPr>
          <w:ilvl w:val="0"/>
          <w:numId w:val="26"/>
        </w:numPr>
        <w:spacing w:after="120" w:line="240" w:lineRule="auto"/>
        <w:ind w:left="284" w:hanging="284"/>
        <w:jc w:val="both"/>
      </w:pPr>
      <w:r w:rsidRPr="008660AF">
        <w:rPr>
          <w:rFonts w:eastAsia="Times New Roman"/>
          <w:b/>
          <w:lang w:eastAsia="cs-CZ"/>
        </w:rPr>
        <w:t>Nadační</w:t>
      </w:r>
      <w:r w:rsidRPr="008660AF">
        <w:rPr>
          <w:b/>
        </w:rPr>
        <w:t xml:space="preserve"> </w:t>
      </w:r>
      <w:r w:rsidRPr="008660AF">
        <w:rPr>
          <w:rFonts w:eastAsia="Times New Roman"/>
          <w:b/>
          <w:bCs/>
          <w:lang w:eastAsia="cs-CZ"/>
        </w:rPr>
        <w:t>fond</w:t>
      </w:r>
      <w:r w:rsidRPr="008660AF">
        <w:rPr>
          <w:b/>
        </w:rPr>
        <w:t xml:space="preserve"> Českého rozhlasu </w:t>
      </w:r>
      <w:r w:rsidRPr="008660AF">
        <w:t>(projekty: HGŘ 2025 – Kurz instruktorů prostorové orientace a samostatného pohybu nevidomých a slabozrakých II.; Fond Kaufland –Digitalizace a automatizace procesů v Tyfloservisu, o.p.s.)</w:t>
      </w:r>
    </w:p>
    <w:p w:rsidR="0042248D" w:rsidRPr="008660AF" w:rsidRDefault="0042248D" w:rsidP="0042248D">
      <w:pPr>
        <w:pStyle w:val="Odstavecseseznamem"/>
        <w:numPr>
          <w:ilvl w:val="0"/>
          <w:numId w:val="26"/>
        </w:numPr>
        <w:spacing w:after="0" w:line="240" w:lineRule="auto"/>
        <w:ind w:left="284" w:hanging="284"/>
        <w:jc w:val="both"/>
        <w:rPr>
          <w:rFonts w:eastAsia="Times New Roman"/>
          <w:lang w:eastAsia="cs-CZ"/>
        </w:rPr>
      </w:pPr>
      <w:proofErr w:type="spellStart"/>
      <w:r w:rsidRPr="008660AF">
        <w:rPr>
          <w:rFonts w:eastAsia="Times New Roman"/>
          <w:b/>
          <w:bCs/>
          <w:lang w:eastAsia="cs-CZ"/>
        </w:rPr>
        <w:t>Lions</w:t>
      </w:r>
      <w:proofErr w:type="spellEnd"/>
      <w:r w:rsidRPr="008660AF">
        <w:rPr>
          <w:rFonts w:eastAsia="Times New Roman"/>
          <w:b/>
          <w:bCs/>
          <w:lang w:eastAsia="cs-CZ"/>
        </w:rPr>
        <w:t xml:space="preserve"> Club </w:t>
      </w:r>
      <w:proofErr w:type="spellStart"/>
      <w:r w:rsidRPr="008660AF">
        <w:rPr>
          <w:rFonts w:eastAsia="Times New Roman"/>
          <w:b/>
          <w:bCs/>
          <w:lang w:eastAsia="cs-CZ"/>
        </w:rPr>
        <w:t>Hradubice</w:t>
      </w:r>
      <w:proofErr w:type="spellEnd"/>
      <w:r w:rsidRPr="008660AF">
        <w:rPr>
          <w:rFonts w:eastAsia="Times New Roman"/>
          <w:lang w:eastAsia="cs-CZ"/>
        </w:rPr>
        <w:t xml:space="preserve"> (oblast podpory: Poskytování služeb sociální rehabilitace nevidomým</w:t>
      </w:r>
      <w:r w:rsidR="006936E0" w:rsidRPr="008660AF">
        <w:rPr>
          <w:rFonts w:eastAsia="Times New Roman"/>
          <w:lang w:eastAsia="cs-CZ"/>
        </w:rPr>
        <w:t xml:space="preserve"> </w:t>
      </w:r>
      <w:r w:rsidRPr="008660AF">
        <w:rPr>
          <w:rFonts w:eastAsia="Times New Roman"/>
          <w:lang w:eastAsia="cs-CZ"/>
        </w:rPr>
        <w:t>a slabozrakým občanům ČR)</w:t>
      </w:r>
    </w:p>
    <w:p w:rsidR="0042248D" w:rsidRPr="008660AF" w:rsidRDefault="0042248D" w:rsidP="0042248D">
      <w:pPr>
        <w:pStyle w:val="Odstavecseseznamem"/>
        <w:numPr>
          <w:ilvl w:val="0"/>
          <w:numId w:val="26"/>
        </w:numPr>
        <w:spacing w:after="120" w:line="240" w:lineRule="auto"/>
        <w:ind w:left="284" w:hanging="284"/>
        <w:jc w:val="both"/>
      </w:pPr>
      <w:r w:rsidRPr="008660AF">
        <w:rPr>
          <w:b/>
        </w:rPr>
        <w:t xml:space="preserve">Nadace Charty 77 </w:t>
      </w:r>
      <w:r w:rsidR="000278E3" w:rsidRPr="008660AF">
        <w:rPr>
          <w:b/>
        </w:rPr>
        <w:t>–</w:t>
      </w:r>
      <w:r w:rsidRPr="008660AF">
        <w:rPr>
          <w:b/>
        </w:rPr>
        <w:t xml:space="preserve"> Konto</w:t>
      </w:r>
      <w:r w:rsidR="000278E3" w:rsidRPr="008660AF">
        <w:rPr>
          <w:b/>
        </w:rPr>
        <w:t xml:space="preserve"> </w:t>
      </w:r>
      <w:r w:rsidRPr="008660AF">
        <w:rPr>
          <w:b/>
        </w:rPr>
        <w:t xml:space="preserve">Bariéry </w:t>
      </w:r>
      <w:r w:rsidRPr="008660AF">
        <w:rPr>
          <w:bCs/>
        </w:rPr>
        <w:t>(projekt: Kompenzační pomůcky pro osoby s těžkým zrakovým a kombinovaným postižením)</w:t>
      </w:r>
    </w:p>
    <w:p w:rsidR="0042248D" w:rsidRPr="008660AF" w:rsidRDefault="0042248D" w:rsidP="009F6570">
      <w:pPr>
        <w:pStyle w:val="Nadpis2"/>
      </w:pPr>
      <w:r w:rsidRPr="008660AF">
        <w:t>Děkujeme za podporu zdravotně-edukačních služeb (rehabilitace zraku)</w:t>
      </w:r>
    </w:p>
    <w:p w:rsidR="0042248D" w:rsidRPr="008660AF" w:rsidRDefault="0042248D" w:rsidP="0042248D">
      <w:pPr>
        <w:pStyle w:val="Odstavecseseznamem"/>
        <w:numPr>
          <w:ilvl w:val="0"/>
          <w:numId w:val="7"/>
        </w:numPr>
        <w:spacing w:after="120" w:line="240" w:lineRule="auto"/>
        <w:ind w:left="284" w:hanging="284"/>
        <w:jc w:val="both"/>
        <w:rPr>
          <w:b/>
          <w:iCs/>
        </w:rPr>
      </w:pPr>
      <w:r w:rsidRPr="008660AF">
        <w:rPr>
          <w:b/>
        </w:rPr>
        <w:t xml:space="preserve">Nadační fond Českého rozhlasu </w:t>
      </w:r>
      <w:r w:rsidRPr="008660AF">
        <w:t>(</w:t>
      </w:r>
      <w:bookmarkStart w:id="129" w:name="_Hlk199946591"/>
      <w:r w:rsidRPr="008660AF">
        <w:t>projekty: Fond Kaufland – Rehabilitace zraku pro osoby s těžkým zrakovým postižením v Pardubickém kraji; HGŘ 2025 – Zdravotně-edukační služby pro osoby s těžkým zrakovým postižením)</w:t>
      </w:r>
      <w:bookmarkEnd w:id="129"/>
    </w:p>
    <w:p w:rsidR="0042248D" w:rsidRPr="008660AF" w:rsidRDefault="0042248D" w:rsidP="0042248D">
      <w:pPr>
        <w:pStyle w:val="Odstavecseseznamem"/>
        <w:numPr>
          <w:ilvl w:val="0"/>
          <w:numId w:val="7"/>
        </w:numPr>
        <w:spacing w:after="120" w:line="240" w:lineRule="auto"/>
        <w:ind w:left="284" w:hanging="284"/>
        <w:jc w:val="both"/>
        <w:rPr>
          <w:b/>
          <w:iCs/>
        </w:rPr>
      </w:pPr>
      <w:r w:rsidRPr="008660AF">
        <w:rPr>
          <w:b/>
        </w:rPr>
        <w:t xml:space="preserve">Pardubický kraj </w:t>
      </w:r>
      <w:r w:rsidRPr="008660AF">
        <w:t>(</w:t>
      </w:r>
      <w:r w:rsidRPr="008660AF">
        <w:rPr>
          <w:bCs/>
        </w:rPr>
        <w:t xml:space="preserve">projekty: </w:t>
      </w:r>
      <w:r w:rsidRPr="008660AF">
        <w:rPr>
          <w:bCs/>
          <w:iCs/>
        </w:rPr>
        <w:t>Speciální optické pomůcky pro Tyfloservis Pardubice; Zdravotně-edukační služby pro osoby s těžkým zrakovým postižením a osvětová činnost)</w:t>
      </w:r>
      <w:r w:rsidRPr="008660AF">
        <w:rPr>
          <w:b/>
          <w:bCs/>
          <w:i/>
          <w:iCs/>
          <w:sz w:val="20"/>
          <w:szCs w:val="20"/>
        </w:rPr>
        <w:t xml:space="preserve"> </w:t>
      </w:r>
    </w:p>
    <w:p w:rsidR="0042248D" w:rsidRPr="008660AF" w:rsidRDefault="0042248D" w:rsidP="0042248D">
      <w:pPr>
        <w:pStyle w:val="Odstavecseseznamem"/>
        <w:numPr>
          <w:ilvl w:val="0"/>
          <w:numId w:val="7"/>
        </w:numPr>
        <w:spacing w:after="120" w:line="240" w:lineRule="auto"/>
        <w:ind w:left="284" w:hanging="284"/>
        <w:jc w:val="both"/>
      </w:pPr>
      <w:r w:rsidRPr="008660AF">
        <w:rPr>
          <w:b/>
        </w:rPr>
        <w:t>Statutární město Pardubice</w:t>
      </w:r>
      <w:r w:rsidRPr="008660AF">
        <w:rPr>
          <w:rFonts w:eastAsia="Times New Roman"/>
          <w:b/>
          <w:bCs/>
          <w:lang w:eastAsia="cs-CZ"/>
        </w:rPr>
        <w:t xml:space="preserve"> </w:t>
      </w:r>
      <w:r w:rsidRPr="008660AF">
        <w:rPr>
          <w:rFonts w:eastAsia="Times New Roman"/>
          <w:bCs/>
          <w:lang w:eastAsia="cs-CZ"/>
        </w:rPr>
        <w:t>(projekt: Zdravotně-edukační služby a osvětová činnost)</w:t>
      </w:r>
    </w:p>
    <w:p w:rsidR="0042248D" w:rsidRPr="008660AF" w:rsidRDefault="0042248D" w:rsidP="009F6570">
      <w:pPr>
        <w:pStyle w:val="Nadpis2"/>
        <w:rPr>
          <w:rFonts w:eastAsia="Times New Roman"/>
          <w:bCs/>
          <w:lang w:eastAsia="cs-CZ"/>
        </w:rPr>
      </w:pPr>
      <w:r w:rsidRPr="008660AF">
        <w:t>Děkujeme za finanční a další podporu</w:t>
      </w:r>
    </w:p>
    <w:p w:rsidR="0042248D" w:rsidRPr="008660AF" w:rsidRDefault="0042248D" w:rsidP="0042248D">
      <w:pPr>
        <w:pStyle w:val="Bezmezer"/>
        <w:numPr>
          <w:ilvl w:val="0"/>
          <w:numId w:val="25"/>
        </w:numPr>
        <w:spacing w:after="120"/>
        <w:ind w:left="284" w:hanging="284"/>
        <w:contextualSpacing/>
        <w:jc w:val="both"/>
        <w:rPr>
          <w:rFonts w:ascii="Arial" w:hAnsi="Arial" w:cs="Arial"/>
          <w:lang w:eastAsia="cs-CZ"/>
        </w:rPr>
      </w:pPr>
      <w:proofErr w:type="spellStart"/>
      <w:r w:rsidRPr="008660AF">
        <w:rPr>
          <w:rFonts w:ascii="Arial" w:hAnsi="Arial" w:cs="Arial"/>
          <w:lang w:eastAsia="cs-CZ"/>
        </w:rPr>
        <w:t>Abacus</w:t>
      </w:r>
      <w:proofErr w:type="spellEnd"/>
      <w:r w:rsidRPr="008660AF">
        <w:rPr>
          <w:rFonts w:ascii="Arial" w:hAnsi="Arial" w:cs="Arial"/>
          <w:lang w:eastAsia="cs-CZ"/>
        </w:rPr>
        <w:t xml:space="preserve"> Electric, s.r.o.</w:t>
      </w:r>
    </w:p>
    <w:p w:rsidR="0042248D" w:rsidRPr="008660AF" w:rsidRDefault="0042248D" w:rsidP="0042248D">
      <w:pPr>
        <w:pStyle w:val="Bezmezer"/>
        <w:numPr>
          <w:ilvl w:val="0"/>
          <w:numId w:val="25"/>
        </w:numPr>
        <w:spacing w:after="120"/>
        <w:ind w:left="284" w:hanging="284"/>
        <w:contextualSpacing/>
        <w:jc w:val="both"/>
        <w:rPr>
          <w:rFonts w:ascii="Arial" w:hAnsi="Arial" w:cs="Arial"/>
          <w:lang w:eastAsia="cs-CZ"/>
        </w:rPr>
      </w:pPr>
      <w:r w:rsidRPr="008660AF">
        <w:rPr>
          <w:rFonts w:ascii="Arial" w:hAnsi="Arial" w:cs="Arial"/>
          <w:lang w:eastAsia="cs-CZ"/>
        </w:rPr>
        <w:t>Československá obchodní banka, a. s.</w:t>
      </w:r>
    </w:p>
    <w:p w:rsidR="006D59CE" w:rsidRPr="008660AF" w:rsidRDefault="0042248D" w:rsidP="006D59CE">
      <w:pPr>
        <w:pStyle w:val="Bezmezer"/>
        <w:numPr>
          <w:ilvl w:val="0"/>
          <w:numId w:val="25"/>
        </w:numPr>
        <w:ind w:left="284" w:hanging="284"/>
        <w:contextualSpacing/>
        <w:jc w:val="both"/>
        <w:rPr>
          <w:rFonts w:ascii="Arial" w:hAnsi="Arial" w:cs="Arial"/>
          <w:lang w:eastAsia="cs-CZ"/>
        </w:rPr>
      </w:pPr>
      <w:proofErr w:type="spellStart"/>
      <w:r w:rsidRPr="008660AF">
        <w:rPr>
          <w:rFonts w:ascii="Arial" w:hAnsi="Arial" w:cs="Arial"/>
        </w:rPr>
        <w:t>EquipaID</w:t>
      </w:r>
      <w:proofErr w:type="spellEnd"/>
      <w:r w:rsidRPr="008660AF">
        <w:rPr>
          <w:rFonts w:ascii="Arial" w:hAnsi="Arial" w:cs="Arial"/>
        </w:rPr>
        <w:t xml:space="preserve"> s.r.o.</w:t>
      </w:r>
    </w:p>
    <w:p w:rsidR="006D59CE" w:rsidRPr="008660AF" w:rsidRDefault="006D59CE" w:rsidP="006D59CE">
      <w:pPr>
        <w:pStyle w:val="Bezmezer"/>
        <w:numPr>
          <w:ilvl w:val="0"/>
          <w:numId w:val="25"/>
        </w:numPr>
        <w:ind w:left="284" w:hanging="284"/>
        <w:contextualSpacing/>
        <w:jc w:val="both"/>
        <w:rPr>
          <w:rFonts w:ascii="Arial" w:hAnsi="Arial" w:cs="Arial"/>
          <w:lang w:eastAsia="cs-CZ"/>
        </w:rPr>
      </w:pPr>
      <w:proofErr w:type="spellStart"/>
      <w:r w:rsidRPr="008660AF">
        <w:rPr>
          <w:rFonts w:ascii="Arial" w:hAnsi="Arial" w:cs="Arial"/>
        </w:rPr>
        <w:t>Eschenbach</w:t>
      </w:r>
      <w:proofErr w:type="spellEnd"/>
      <w:r w:rsidRPr="008660AF">
        <w:rPr>
          <w:rFonts w:ascii="Arial" w:hAnsi="Arial" w:cs="Arial"/>
        </w:rPr>
        <w:t xml:space="preserve"> Optik, spol. s r.o.</w:t>
      </w:r>
    </w:p>
    <w:p w:rsidR="0042248D" w:rsidRPr="008660AF" w:rsidRDefault="0042248D" w:rsidP="0042248D">
      <w:pPr>
        <w:pStyle w:val="Bezmezer"/>
        <w:numPr>
          <w:ilvl w:val="0"/>
          <w:numId w:val="25"/>
        </w:numPr>
        <w:spacing w:after="120"/>
        <w:ind w:left="284" w:hanging="284"/>
        <w:contextualSpacing/>
        <w:jc w:val="both"/>
        <w:rPr>
          <w:rFonts w:ascii="Arial" w:hAnsi="Arial" w:cs="Arial"/>
        </w:rPr>
      </w:pPr>
      <w:r w:rsidRPr="008660AF">
        <w:rPr>
          <w:rFonts w:ascii="Arial" w:hAnsi="Arial" w:cs="Arial"/>
          <w:lang w:eastAsia="cs-CZ"/>
        </w:rPr>
        <w:t>MATAPO</w:t>
      </w:r>
      <w:r w:rsidRPr="008660AF">
        <w:rPr>
          <w:rFonts w:ascii="Arial" w:hAnsi="Arial" w:cs="Arial"/>
        </w:rPr>
        <w:t xml:space="preserve"> a.s.</w:t>
      </w:r>
    </w:p>
    <w:p w:rsidR="0042248D" w:rsidRPr="008660AF" w:rsidRDefault="0042248D" w:rsidP="0042248D">
      <w:pPr>
        <w:pStyle w:val="Bezmezer"/>
        <w:numPr>
          <w:ilvl w:val="0"/>
          <w:numId w:val="25"/>
        </w:numPr>
        <w:spacing w:after="120"/>
        <w:ind w:left="284" w:hanging="284"/>
        <w:contextualSpacing/>
        <w:jc w:val="both"/>
        <w:rPr>
          <w:rFonts w:ascii="Arial" w:hAnsi="Arial" w:cs="Arial"/>
          <w:lang w:eastAsia="cs-CZ"/>
        </w:rPr>
      </w:pPr>
      <w:r w:rsidRPr="008660AF">
        <w:rPr>
          <w:rFonts w:ascii="Arial" w:hAnsi="Arial" w:cs="Arial"/>
          <w:lang w:eastAsia="cs-CZ"/>
        </w:rPr>
        <w:t xml:space="preserve">pan Mgr. Jakub </w:t>
      </w:r>
      <w:proofErr w:type="spellStart"/>
      <w:r w:rsidRPr="008660AF">
        <w:rPr>
          <w:rFonts w:ascii="Arial" w:hAnsi="Arial" w:cs="Arial"/>
          <w:lang w:eastAsia="cs-CZ"/>
        </w:rPr>
        <w:t>Rychtecký</w:t>
      </w:r>
      <w:proofErr w:type="spellEnd"/>
      <w:r w:rsidRPr="008660AF">
        <w:rPr>
          <w:rFonts w:ascii="Arial" w:hAnsi="Arial" w:cs="Arial"/>
          <w:lang w:eastAsia="cs-CZ"/>
        </w:rPr>
        <w:t xml:space="preserve">, náměstek primátora Statutárního města Pardubice </w:t>
      </w:r>
    </w:p>
    <w:p w:rsidR="0042248D" w:rsidRPr="008660AF" w:rsidRDefault="0042248D" w:rsidP="0042248D">
      <w:pPr>
        <w:pStyle w:val="Bezmezer"/>
        <w:numPr>
          <w:ilvl w:val="0"/>
          <w:numId w:val="25"/>
        </w:numPr>
        <w:spacing w:after="120"/>
        <w:ind w:left="284" w:hanging="284"/>
        <w:contextualSpacing/>
        <w:jc w:val="both"/>
        <w:rPr>
          <w:rFonts w:ascii="Arial" w:hAnsi="Arial" w:cs="Arial"/>
          <w:lang w:eastAsia="cs-CZ"/>
        </w:rPr>
      </w:pPr>
      <w:r w:rsidRPr="008660AF">
        <w:rPr>
          <w:rFonts w:ascii="Arial" w:hAnsi="Arial" w:cs="Arial"/>
        </w:rPr>
        <w:t>paní Ludmila Ministrová, MBA</w:t>
      </w:r>
    </w:p>
    <w:p w:rsidR="0042248D" w:rsidRPr="008660AF" w:rsidRDefault="0042248D" w:rsidP="0042248D">
      <w:pPr>
        <w:pStyle w:val="Bezmezer"/>
        <w:numPr>
          <w:ilvl w:val="0"/>
          <w:numId w:val="25"/>
        </w:numPr>
        <w:spacing w:after="120"/>
        <w:ind w:left="284" w:hanging="284"/>
        <w:contextualSpacing/>
        <w:jc w:val="both"/>
        <w:rPr>
          <w:rFonts w:ascii="Arial" w:hAnsi="Arial" w:cs="Arial"/>
          <w:lang w:eastAsia="cs-CZ"/>
        </w:rPr>
      </w:pPr>
      <w:r w:rsidRPr="008660AF">
        <w:rPr>
          <w:rFonts w:ascii="Arial" w:hAnsi="Arial" w:cs="Arial"/>
        </w:rPr>
        <w:t>TBO car s.r.o.</w:t>
      </w:r>
    </w:p>
    <w:p w:rsidR="0042248D" w:rsidRPr="008660AF" w:rsidRDefault="0042248D" w:rsidP="0042248D">
      <w:pPr>
        <w:pStyle w:val="Bezmezer"/>
        <w:numPr>
          <w:ilvl w:val="0"/>
          <w:numId w:val="25"/>
        </w:numPr>
        <w:spacing w:after="120"/>
        <w:ind w:left="284" w:hanging="284"/>
        <w:contextualSpacing/>
        <w:jc w:val="both"/>
        <w:rPr>
          <w:rFonts w:ascii="Arial" w:hAnsi="Arial" w:cs="Arial"/>
          <w:lang w:eastAsia="cs-CZ"/>
        </w:rPr>
      </w:pPr>
      <w:r w:rsidRPr="008660AF">
        <w:rPr>
          <w:rFonts w:ascii="Arial" w:hAnsi="Arial" w:cs="Arial"/>
        </w:rPr>
        <w:t>UNIOPTIK spol. s r.o.</w:t>
      </w:r>
    </w:p>
    <w:p w:rsidR="0042248D" w:rsidRPr="008660AF" w:rsidRDefault="0042248D" w:rsidP="0042248D">
      <w:pPr>
        <w:pStyle w:val="Bezmezer"/>
        <w:numPr>
          <w:ilvl w:val="0"/>
          <w:numId w:val="25"/>
        </w:numPr>
        <w:spacing w:after="120"/>
        <w:ind w:left="284" w:hanging="284"/>
        <w:contextualSpacing/>
        <w:jc w:val="both"/>
        <w:rPr>
          <w:rFonts w:ascii="Arial" w:hAnsi="Arial" w:cs="Arial"/>
          <w:lang w:eastAsia="cs-CZ"/>
        </w:rPr>
      </w:pPr>
      <w:r w:rsidRPr="008660AF">
        <w:rPr>
          <w:rFonts w:ascii="Arial" w:hAnsi="Arial" w:cs="Arial"/>
          <w:lang w:eastAsia="cs-CZ"/>
        </w:rPr>
        <w:t>všichni, kteří přispívají na sbírku Bílá pastelka koupí pastelky a do pokladniček vodicí pes</w:t>
      </w:r>
    </w:p>
    <w:p w:rsidR="0042248D" w:rsidRPr="008660AF" w:rsidRDefault="0042248D" w:rsidP="009F6570">
      <w:pPr>
        <w:pStyle w:val="Nadpis2"/>
      </w:pPr>
      <w:r w:rsidRPr="008660AF">
        <w:lastRenderedPageBreak/>
        <w:t xml:space="preserve">Děkujeme za dobrou spolupráci </w:t>
      </w:r>
    </w:p>
    <w:p w:rsidR="0042248D" w:rsidRPr="008660AF" w:rsidRDefault="0042248D" w:rsidP="0042248D">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42248D" w:rsidRPr="008660AF" w:rsidRDefault="0042248D" w:rsidP="0042248D">
      <w:pPr>
        <w:ind w:left="284" w:hanging="284"/>
        <w:contextualSpacing/>
        <w:jc w:val="both"/>
      </w:pPr>
      <w:r w:rsidRPr="008660AF">
        <w:t>oftalmoložka S4 MUDr. Dana Liláková, Ph.D.</w:t>
      </w:r>
    </w:p>
    <w:p w:rsidR="0042248D" w:rsidRPr="008660AF" w:rsidRDefault="0042248D" w:rsidP="0042248D">
      <w:pPr>
        <w:ind w:left="284" w:hanging="284"/>
        <w:contextualSpacing/>
        <w:jc w:val="both"/>
      </w:pPr>
      <w:proofErr w:type="spellStart"/>
      <w:r w:rsidRPr="008660AF">
        <w:t>Oftex</w:t>
      </w:r>
      <w:proofErr w:type="spellEnd"/>
      <w:r w:rsidRPr="008660AF">
        <w:t>, s.r.o.</w:t>
      </w:r>
    </w:p>
    <w:p w:rsidR="0042248D" w:rsidRPr="008660AF" w:rsidRDefault="0042248D" w:rsidP="0042248D">
      <w:pPr>
        <w:ind w:left="284" w:hanging="284"/>
        <w:contextualSpacing/>
        <w:jc w:val="both"/>
      </w:pPr>
      <w:r w:rsidRPr="008660AF">
        <w:t>oční lékaři v Pardubickém kraji</w:t>
      </w:r>
    </w:p>
    <w:p w:rsidR="0042248D" w:rsidRPr="008660AF" w:rsidRDefault="0042248D" w:rsidP="0042248D">
      <w:pPr>
        <w:pStyle w:val="Odstavecseseznamem"/>
        <w:numPr>
          <w:ilvl w:val="0"/>
          <w:numId w:val="5"/>
        </w:numPr>
        <w:spacing w:after="120" w:line="240" w:lineRule="auto"/>
        <w:ind w:left="284" w:hanging="284"/>
        <w:jc w:val="both"/>
        <w:rPr>
          <w:rFonts w:eastAsia="Arial"/>
          <w:b/>
        </w:rPr>
      </w:pPr>
      <w:r w:rsidRPr="008660AF">
        <w:rPr>
          <w:rFonts w:eastAsia="Arial"/>
          <w:b/>
        </w:rPr>
        <w:t>optikám</w:t>
      </w:r>
    </w:p>
    <w:p w:rsidR="0042248D" w:rsidRPr="008660AF" w:rsidRDefault="0042248D" w:rsidP="0042248D">
      <w:pPr>
        <w:ind w:left="284" w:hanging="284"/>
        <w:contextualSpacing/>
        <w:jc w:val="both"/>
      </w:pPr>
      <w:r w:rsidRPr="008660AF">
        <w:t>Adámek O</w:t>
      </w:r>
      <w:r w:rsidRPr="008660AF">
        <w:noBreakHyphen/>
        <w:t>O, s.r.o.</w:t>
      </w:r>
    </w:p>
    <w:p w:rsidR="0042248D" w:rsidRPr="008660AF" w:rsidRDefault="0042248D" w:rsidP="0042248D">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42248D" w:rsidRPr="008660AF" w:rsidRDefault="0042248D" w:rsidP="0042248D">
      <w:pPr>
        <w:spacing w:after="0"/>
        <w:jc w:val="both"/>
        <w:rPr>
          <w:b/>
          <w:bCs/>
        </w:rPr>
      </w:pPr>
      <w:r w:rsidRPr="008660AF">
        <w:rPr>
          <w:rStyle w:val="Siln"/>
          <w:b w:val="0"/>
        </w:rPr>
        <w:t xml:space="preserve">Asociace rodičů a přátel dětí nevidomých a slabozrakých v ČR, </w:t>
      </w:r>
      <w:proofErr w:type="spellStart"/>
      <w:r w:rsidRPr="008660AF">
        <w:rPr>
          <w:rStyle w:val="Siln"/>
          <w:b w:val="0"/>
        </w:rPr>
        <w:t>z.s</w:t>
      </w:r>
      <w:proofErr w:type="spellEnd"/>
      <w:r w:rsidRPr="008660AF">
        <w:rPr>
          <w:rStyle w:val="Siln"/>
          <w:b w:val="0"/>
        </w:rPr>
        <w:t>.</w:t>
      </w:r>
    </w:p>
    <w:p w:rsidR="0042248D" w:rsidRPr="008660AF" w:rsidRDefault="0042248D" w:rsidP="0042248D">
      <w:pPr>
        <w:ind w:left="284" w:hanging="284"/>
        <w:contextualSpacing/>
        <w:jc w:val="both"/>
      </w:pPr>
      <w:r w:rsidRPr="008660AF">
        <w:t xml:space="preserve">Asociace zrakových terapeutů, </w:t>
      </w:r>
      <w:proofErr w:type="spellStart"/>
      <w:r w:rsidRPr="008660AF">
        <w:t>z.s</w:t>
      </w:r>
      <w:proofErr w:type="spellEnd"/>
      <w:r w:rsidRPr="008660AF">
        <w:t>.</w:t>
      </w:r>
    </w:p>
    <w:p w:rsidR="0042248D" w:rsidRPr="008660AF" w:rsidRDefault="0042248D" w:rsidP="0042248D">
      <w:pPr>
        <w:ind w:left="284" w:hanging="284"/>
        <w:contextualSpacing/>
        <w:jc w:val="both"/>
      </w:pPr>
      <w:r w:rsidRPr="008660AF">
        <w:t>CEDR – Centrum duševní rovnováhy o.p.s.</w:t>
      </w:r>
    </w:p>
    <w:p w:rsidR="0042248D" w:rsidRPr="008660AF" w:rsidRDefault="0042248D" w:rsidP="0042248D">
      <w:pPr>
        <w:contextualSpacing/>
        <w:jc w:val="both"/>
      </w:pPr>
      <w:r w:rsidRPr="008660AF">
        <w:t>KŘIŽOVATKA handicap centrum, o.p.s.</w:t>
      </w:r>
    </w:p>
    <w:p w:rsidR="0042248D" w:rsidRPr="008660AF" w:rsidRDefault="0042248D" w:rsidP="0042248D">
      <w:pPr>
        <w:contextualSpacing/>
        <w:jc w:val="both"/>
      </w:pPr>
      <w:r w:rsidRPr="008660AF">
        <w:t xml:space="preserve">Národní rada osob se zdravotním postižením České republiky, </w:t>
      </w:r>
      <w:proofErr w:type="spellStart"/>
      <w:r w:rsidRPr="008660AF">
        <w:t>z.s</w:t>
      </w:r>
      <w:proofErr w:type="spellEnd"/>
      <w:r w:rsidRPr="008660AF">
        <w:t>. – NRZP Pardubického kraje</w:t>
      </w:r>
    </w:p>
    <w:p w:rsidR="0042248D" w:rsidRPr="008660AF" w:rsidRDefault="0042248D" w:rsidP="0042248D">
      <w:pPr>
        <w:contextualSpacing/>
        <w:jc w:val="both"/>
      </w:pPr>
      <w:r w:rsidRPr="008660AF">
        <w:t>Oblastní charita Ústí nad Orlicí</w:t>
      </w:r>
    </w:p>
    <w:p w:rsidR="0042248D" w:rsidRPr="008660AF" w:rsidRDefault="0042248D" w:rsidP="0042248D">
      <w:pPr>
        <w:contextualSpacing/>
        <w:jc w:val="both"/>
      </w:pPr>
      <w:r w:rsidRPr="008660AF">
        <w:t xml:space="preserve">Sjednocená organizace nevidomých a slabozrakých České republiky, </w:t>
      </w:r>
      <w:proofErr w:type="spellStart"/>
      <w:r w:rsidRPr="008660AF">
        <w:t>z.s</w:t>
      </w:r>
      <w:proofErr w:type="spellEnd"/>
      <w:r w:rsidRPr="008660AF">
        <w:t xml:space="preserve">. </w:t>
      </w:r>
    </w:p>
    <w:p w:rsidR="0042248D" w:rsidRPr="008660AF" w:rsidRDefault="0042248D" w:rsidP="0042248D">
      <w:pPr>
        <w:contextualSpacing/>
        <w:jc w:val="both"/>
      </w:pPr>
      <w:r w:rsidRPr="008660AF">
        <w:t>TyfloCentrum Pardubice, o.p.s.</w:t>
      </w:r>
    </w:p>
    <w:p w:rsidR="0042248D" w:rsidRPr="008660AF" w:rsidRDefault="0042248D" w:rsidP="0042248D">
      <w:pPr>
        <w:contextualSpacing/>
        <w:jc w:val="both"/>
      </w:pPr>
      <w:r w:rsidRPr="008660AF">
        <w:t>Základní škola a Praktická škola SVÍTÁNÍ, o.p.s.</w:t>
      </w:r>
    </w:p>
    <w:p w:rsidR="0042248D" w:rsidRPr="008660AF" w:rsidRDefault="0042248D" w:rsidP="0042248D">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42248D" w:rsidRPr="008660AF" w:rsidRDefault="0042248D" w:rsidP="0042248D">
      <w:pPr>
        <w:ind w:left="284" w:hanging="284"/>
        <w:contextualSpacing/>
        <w:jc w:val="both"/>
      </w:pPr>
      <w:r w:rsidRPr="008660AF">
        <w:t>Krajský úřad Pardubického kraje (odbor sociálních věcí)</w:t>
      </w:r>
    </w:p>
    <w:p w:rsidR="0042248D" w:rsidRPr="008660AF" w:rsidRDefault="0042248D" w:rsidP="0042248D">
      <w:pPr>
        <w:ind w:left="284" w:hanging="284"/>
        <w:contextualSpacing/>
        <w:jc w:val="both"/>
      </w:pPr>
      <w:r w:rsidRPr="008660AF">
        <w:t>Magistrát města Pardubice (odbor sociálních věcí)</w:t>
      </w:r>
    </w:p>
    <w:p w:rsidR="0042248D" w:rsidRPr="008660AF" w:rsidRDefault="0042248D" w:rsidP="0042248D">
      <w:pPr>
        <w:ind w:left="284" w:hanging="284"/>
        <w:contextualSpacing/>
        <w:jc w:val="both"/>
      </w:pPr>
      <w:r w:rsidRPr="008660AF">
        <w:t>další obce v kraji</w:t>
      </w:r>
    </w:p>
    <w:p w:rsidR="0042248D" w:rsidRPr="008660AF" w:rsidRDefault="0042248D" w:rsidP="0042248D">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42248D" w:rsidRPr="008660AF" w:rsidRDefault="0042248D" w:rsidP="0042248D">
      <w:pPr>
        <w:ind w:left="284" w:hanging="284"/>
        <w:contextualSpacing/>
        <w:jc w:val="both"/>
      </w:pPr>
      <w:bookmarkStart w:id="130" w:name="_Hlk226880463"/>
      <w:r w:rsidRPr="008660AF">
        <w:t xml:space="preserve">Středisko pro pomoc studentům se specifickými nároky </w:t>
      </w:r>
      <w:proofErr w:type="spellStart"/>
      <w:r w:rsidRPr="008660AF">
        <w:t>Teiresiás</w:t>
      </w:r>
      <w:proofErr w:type="spellEnd"/>
      <w:r w:rsidRPr="008660AF">
        <w:t xml:space="preserve"> při Masarykově univerzitě</w:t>
      </w:r>
    </w:p>
    <w:bookmarkEnd w:id="130"/>
    <w:p w:rsidR="0042248D" w:rsidRPr="008660AF" w:rsidRDefault="0042248D" w:rsidP="0042248D">
      <w:pPr>
        <w:ind w:left="284" w:hanging="284"/>
        <w:contextualSpacing/>
        <w:jc w:val="both"/>
      </w:pPr>
      <w:r w:rsidRPr="008660AF">
        <w:t>Univerzita Pardubice</w:t>
      </w:r>
    </w:p>
    <w:p w:rsidR="0042248D" w:rsidRPr="008660AF" w:rsidRDefault="0042248D" w:rsidP="009F6570">
      <w:pPr>
        <w:pStyle w:val="Nadpis2"/>
      </w:pPr>
      <w:r w:rsidRPr="008660AF">
        <w:t>Děkujeme za pomoc při realizaci sbírky Bílá pastelka</w:t>
      </w:r>
    </w:p>
    <w:p w:rsidR="0042248D" w:rsidRPr="008660AF" w:rsidRDefault="0042248D" w:rsidP="0042248D">
      <w:pPr>
        <w:pStyle w:val="Odstavecseseznamem"/>
        <w:numPr>
          <w:ilvl w:val="0"/>
          <w:numId w:val="5"/>
        </w:numPr>
        <w:spacing w:after="120" w:line="240" w:lineRule="auto"/>
        <w:ind w:left="284" w:hanging="284"/>
        <w:jc w:val="both"/>
        <w:rPr>
          <w:rFonts w:eastAsia="Arial"/>
        </w:rPr>
      </w:pPr>
      <w:r w:rsidRPr="008660AF">
        <w:rPr>
          <w:rFonts w:eastAsia="Arial"/>
          <w:b/>
        </w:rPr>
        <w:t>školám, jejich pedagogům a dobrovolníkům</w:t>
      </w:r>
    </w:p>
    <w:p w:rsidR="0042248D" w:rsidRPr="008660AF" w:rsidRDefault="0042248D" w:rsidP="0042248D">
      <w:pPr>
        <w:ind w:left="284" w:hanging="284"/>
        <w:contextualSpacing/>
        <w:jc w:val="both"/>
      </w:pPr>
      <w:r w:rsidRPr="008660AF">
        <w:t>Gymnázium Dr. Emila Holuba, Holice, Na Mušce 1110</w:t>
      </w:r>
    </w:p>
    <w:p w:rsidR="0042248D" w:rsidRPr="008660AF" w:rsidRDefault="0042248D" w:rsidP="0042248D">
      <w:pPr>
        <w:ind w:left="284" w:hanging="284"/>
        <w:contextualSpacing/>
        <w:jc w:val="both"/>
      </w:pPr>
      <w:r w:rsidRPr="008660AF">
        <w:t>Gymnázium, Polička, nábřeží Svobody 306</w:t>
      </w:r>
    </w:p>
    <w:p w:rsidR="0042248D" w:rsidRPr="008660AF" w:rsidRDefault="0042248D" w:rsidP="0042248D">
      <w:pPr>
        <w:ind w:left="284" w:hanging="284"/>
        <w:contextualSpacing/>
        <w:jc w:val="both"/>
      </w:pPr>
      <w:r w:rsidRPr="008660AF">
        <w:t>Střední škola podnikání Vysoké Mýto, s.r.o.</w:t>
      </w:r>
    </w:p>
    <w:p w:rsidR="0042248D" w:rsidRPr="008660AF" w:rsidRDefault="0042248D" w:rsidP="0042248D">
      <w:pPr>
        <w:contextualSpacing/>
        <w:jc w:val="both"/>
        <w:rPr>
          <w:rStyle w:val="Siln"/>
          <w:b w:val="0"/>
          <w:bCs w:val="0"/>
        </w:rPr>
      </w:pPr>
      <w:r w:rsidRPr="008660AF">
        <w:rPr>
          <w:rStyle w:val="Siln"/>
          <w:b w:val="0"/>
        </w:rPr>
        <w:t xml:space="preserve">Vyšší odborná škola pedagogická a Střední pedagogická škola, Litomyšl, Komenského nám. 22 </w:t>
      </w:r>
    </w:p>
    <w:p w:rsidR="0042248D" w:rsidRPr="008660AF" w:rsidRDefault="0042248D" w:rsidP="0042248D">
      <w:pPr>
        <w:ind w:left="284" w:hanging="284"/>
        <w:contextualSpacing/>
        <w:jc w:val="both"/>
      </w:pPr>
      <w:r w:rsidRPr="008660AF">
        <w:t>Vyšší odborná škola zdravotnická a střední zdravotnická škola Svitavy</w:t>
      </w:r>
    </w:p>
    <w:p w:rsidR="0042248D" w:rsidRPr="008660AF" w:rsidRDefault="0042248D" w:rsidP="0042248D">
      <w:pPr>
        <w:pStyle w:val="Odstavecseseznamem"/>
        <w:numPr>
          <w:ilvl w:val="0"/>
          <w:numId w:val="5"/>
        </w:numPr>
        <w:spacing w:after="120" w:line="240" w:lineRule="auto"/>
        <w:ind w:left="284" w:hanging="284"/>
        <w:jc w:val="both"/>
        <w:rPr>
          <w:rFonts w:eastAsia="Arial"/>
          <w:b/>
        </w:rPr>
      </w:pPr>
      <w:r w:rsidRPr="008660AF">
        <w:rPr>
          <w:rFonts w:eastAsia="Arial"/>
          <w:b/>
        </w:rPr>
        <w:t xml:space="preserve">organizacím za umístění sbírkových kas </w:t>
      </w:r>
    </w:p>
    <w:p w:rsidR="0042248D" w:rsidRPr="008660AF" w:rsidRDefault="0042248D" w:rsidP="0042248D">
      <w:pPr>
        <w:ind w:left="284" w:hanging="284"/>
        <w:contextualSpacing/>
        <w:jc w:val="both"/>
        <w:rPr>
          <w:rStyle w:val="Siln"/>
          <w:b w:val="0"/>
        </w:rPr>
      </w:pPr>
      <w:r w:rsidRPr="008660AF">
        <w:rPr>
          <w:rStyle w:val="Siln"/>
          <w:b w:val="0"/>
        </w:rPr>
        <w:t xml:space="preserve">Albert Česká republika, s.r.o. – Hypermarket Pardubice, Poděbradská </w:t>
      </w:r>
    </w:p>
    <w:p w:rsidR="0042248D" w:rsidRPr="008660AF" w:rsidRDefault="0042248D" w:rsidP="0042248D">
      <w:pPr>
        <w:ind w:left="284" w:hanging="284"/>
        <w:contextualSpacing/>
        <w:jc w:val="both"/>
        <w:rPr>
          <w:rStyle w:val="Siln"/>
          <w:b w:val="0"/>
        </w:rPr>
      </w:pPr>
      <w:r w:rsidRPr="008660AF">
        <w:rPr>
          <w:rStyle w:val="Siln"/>
          <w:b w:val="0"/>
        </w:rPr>
        <w:t>Autoservis Dubina s.r.o.</w:t>
      </w:r>
    </w:p>
    <w:p w:rsidR="0042248D" w:rsidRPr="008660AF" w:rsidRDefault="0042248D" w:rsidP="0042248D">
      <w:pPr>
        <w:ind w:left="284" w:hanging="284"/>
        <w:contextualSpacing/>
        <w:jc w:val="both"/>
        <w:rPr>
          <w:rStyle w:val="Siln"/>
          <w:b w:val="0"/>
        </w:rPr>
      </w:pPr>
      <w:r w:rsidRPr="008660AF">
        <w:rPr>
          <w:rStyle w:val="Siln"/>
          <w:b w:val="0"/>
        </w:rPr>
        <w:t xml:space="preserve">Česká pošta, </w:t>
      </w:r>
      <w:proofErr w:type="spellStart"/>
      <w:r w:rsidRPr="008660AF">
        <w:rPr>
          <w:rStyle w:val="Siln"/>
          <w:b w:val="0"/>
        </w:rPr>
        <w:t>s.p</w:t>
      </w:r>
      <w:proofErr w:type="spellEnd"/>
      <w:r w:rsidRPr="008660AF">
        <w:rPr>
          <w:rStyle w:val="Siln"/>
          <w:b w:val="0"/>
        </w:rPr>
        <w:t>. – pobočka Pardubice 2 (Palackého třída 1233)</w:t>
      </w:r>
    </w:p>
    <w:p w:rsidR="0042248D" w:rsidRPr="008660AF" w:rsidRDefault="0042248D" w:rsidP="0042248D">
      <w:pPr>
        <w:ind w:left="284" w:hanging="284"/>
        <w:contextualSpacing/>
        <w:jc w:val="both"/>
        <w:rPr>
          <w:rStyle w:val="Siln"/>
          <w:b w:val="0"/>
        </w:rPr>
      </w:pPr>
      <w:r w:rsidRPr="008660AF">
        <w:rPr>
          <w:rStyle w:val="Siln"/>
          <w:b w:val="0"/>
        </w:rPr>
        <w:t>Obchodní centrum GRAND</w:t>
      </w:r>
    </w:p>
    <w:p w:rsidR="0042248D" w:rsidRPr="008660AF" w:rsidRDefault="0042248D" w:rsidP="0042248D">
      <w:pPr>
        <w:ind w:left="284" w:hanging="284"/>
        <w:contextualSpacing/>
        <w:jc w:val="both"/>
        <w:rPr>
          <w:rStyle w:val="Siln"/>
          <w:b w:val="0"/>
        </w:rPr>
      </w:pPr>
      <w:r w:rsidRPr="008660AF">
        <w:rPr>
          <w:rStyle w:val="Siln"/>
          <w:b w:val="0"/>
        </w:rPr>
        <w:t xml:space="preserve">VISTA SERVIS </w:t>
      </w:r>
      <w:proofErr w:type="spellStart"/>
      <w:r w:rsidRPr="008660AF">
        <w:rPr>
          <w:rStyle w:val="Siln"/>
          <w:b w:val="0"/>
        </w:rPr>
        <w:t>engineering</w:t>
      </w:r>
      <w:proofErr w:type="spellEnd"/>
      <w:r w:rsidRPr="008660AF">
        <w:rPr>
          <w:rStyle w:val="Siln"/>
          <w:b w:val="0"/>
        </w:rPr>
        <w:t xml:space="preserve"> s.r.o.</w:t>
      </w:r>
    </w:p>
    <w:p w:rsidR="004E1CE2" w:rsidRPr="008660AF" w:rsidRDefault="004E1CE2">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31" w:name="_Toc107495319"/>
      <w:bookmarkStart w:id="132" w:name="_PLZEŇ"/>
      <w:bookmarkEnd w:id="132"/>
      <w:r w:rsidRPr="00EB7D28">
        <w:rPr>
          <w:sz w:val="28"/>
          <w:szCs w:val="28"/>
        </w:rPr>
        <w:t>PLZEŇ</w:t>
      </w:r>
      <w:bookmarkEnd w:id="131"/>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Tomanova 2645/5, 301 00 Plzeň</w:t>
      </w:r>
    </w:p>
    <w:p w:rsidR="00C46BE2" w:rsidRPr="008660AF" w:rsidRDefault="00C46BE2" w:rsidP="00C46BE2">
      <w:pPr>
        <w:tabs>
          <w:tab w:val="left" w:pos="1134"/>
        </w:tabs>
        <w:spacing w:after="0" w:line="240" w:lineRule="auto"/>
      </w:pPr>
      <w:r w:rsidRPr="008660AF">
        <w:t xml:space="preserve">tel.: 377 423 596, e-mail: plzen@tyfloservis.cz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pPr>
      <w:r w:rsidRPr="008660AF">
        <w:t xml:space="preserve">vedoucí: </w:t>
      </w:r>
      <w:r w:rsidRPr="008660AF">
        <w:tab/>
        <w:t>Bc. Martina Hrdonková</w:t>
      </w:r>
    </w:p>
    <w:p w:rsidR="00C46BE2" w:rsidRPr="008660AF" w:rsidRDefault="00C46BE2" w:rsidP="00C46BE2">
      <w:pPr>
        <w:tabs>
          <w:tab w:val="left" w:pos="1134"/>
        </w:tabs>
        <w:spacing w:after="0" w:line="240" w:lineRule="auto"/>
      </w:pPr>
      <w:r w:rsidRPr="008660AF">
        <w:t xml:space="preserve">instruktoři: </w:t>
      </w:r>
      <w:r w:rsidRPr="008660AF">
        <w:tab/>
        <w:t>PhDr. Linda Albrechtová, Ph.D.</w:t>
      </w:r>
    </w:p>
    <w:p w:rsidR="00C46BE2" w:rsidRPr="008660AF" w:rsidRDefault="00C46BE2" w:rsidP="00C46BE2">
      <w:pPr>
        <w:tabs>
          <w:tab w:val="left" w:pos="1134"/>
        </w:tabs>
        <w:spacing w:after="0" w:line="240" w:lineRule="auto"/>
        <w:rPr>
          <w:i/>
        </w:rPr>
      </w:pPr>
      <w:r w:rsidRPr="008660AF">
        <w:tab/>
        <w:t xml:space="preserve">Mgr. Kateřina Brezňanová </w:t>
      </w:r>
      <w:r w:rsidRPr="008660AF">
        <w:rPr>
          <w:i/>
        </w:rPr>
        <w:t>(od 1. 7. 2025)</w:t>
      </w:r>
    </w:p>
    <w:p w:rsidR="00C46BE2" w:rsidRPr="008660AF" w:rsidRDefault="00C46BE2" w:rsidP="00C46BE2">
      <w:pPr>
        <w:tabs>
          <w:tab w:val="left" w:pos="1134"/>
        </w:tabs>
        <w:spacing w:after="0" w:line="240" w:lineRule="auto"/>
        <w:rPr>
          <w:i/>
        </w:rPr>
      </w:pPr>
      <w:r w:rsidRPr="008660AF">
        <w:tab/>
        <w:t xml:space="preserve">Bc. Kateřina </w:t>
      </w:r>
      <w:proofErr w:type="spellStart"/>
      <w:r w:rsidRPr="008660AF">
        <w:t>Kubovcová</w:t>
      </w:r>
      <w:proofErr w:type="spellEnd"/>
      <w:r w:rsidRPr="008660AF">
        <w:t xml:space="preserve"> </w:t>
      </w:r>
      <w:r w:rsidRPr="008660AF">
        <w:rPr>
          <w:i/>
        </w:rPr>
        <w:t>(od 17. 4. 2025)</w:t>
      </w:r>
    </w:p>
    <w:p w:rsidR="00C46BE2" w:rsidRPr="008660AF" w:rsidRDefault="00C46BE2" w:rsidP="00C46BE2">
      <w:pPr>
        <w:tabs>
          <w:tab w:val="left" w:pos="1134"/>
        </w:tabs>
        <w:spacing w:after="0" w:line="240" w:lineRule="auto"/>
      </w:pPr>
      <w:r w:rsidRPr="008660AF">
        <w:tab/>
        <w:t xml:space="preserve">Daniela Matušková </w:t>
      </w:r>
      <w:r w:rsidRPr="008660AF">
        <w:rPr>
          <w:i/>
        </w:rPr>
        <w:t>(od 1. 9. 2025)</w:t>
      </w:r>
    </w:p>
    <w:p w:rsidR="00C46BE2" w:rsidRPr="008660AF" w:rsidRDefault="00C46BE2" w:rsidP="00C46BE2">
      <w:pPr>
        <w:tabs>
          <w:tab w:val="left" w:pos="1134"/>
        </w:tabs>
        <w:spacing w:after="0" w:line="240" w:lineRule="auto"/>
      </w:pPr>
      <w:r w:rsidRPr="008660AF">
        <w:tab/>
        <w:t xml:space="preserve">Aneta Poslušná, DiS. </w:t>
      </w:r>
      <w:r w:rsidRPr="008660AF">
        <w:rPr>
          <w:i/>
        </w:rPr>
        <w:t>(do 31. 5. 2025)</w:t>
      </w:r>
    </w:p>
    <w:p w:rsidR="00C46BE2" w:rsidRPr="008660AF" w:rsidRDefault="00C46BE2" w:rsidP="00C46BE2">
      <w:pPr>
        <w:tabs>
          <w:tab w:val="left" w:pos="1134"/>
        </w:tabs>
        <w:spacing w:after="0" w:line="240" w:lineRule="auto"/>
      </w:pPr>
      <w:r w:rsidRPr="008660AF">
        <w:tab/>
        <w:t xml:space="preserve">Bc. Tereza </w:t>
      </w:r>
      <w:proofErr w:type="spellStart"/>
      <w:r w:rsidRPr="008660AF">
        <w:t>Šyrjajeva</w:t>
      </w:r>
      <w:proofErr w:type="spellEnd"/>
      <w:r w:rsidRPr="008660AF">
        <w:t xml:space="preserve">, DiS. </w:t>
      </w:r>
      <w:r w:rsidRPr="008660AF">
        <w:rPr>
          <w:i/>
        </w:rPr>
        <w:t>(do 25. 5. 2025)</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Plzeň</w:t>
      </w:r>
    </w:p>
    <w:p w:rsidR="00C46BE2" w:rsidRPr="008660AF" w:rsidRDefault="00C46BE2" w:rsidP="00C46BE2">
      <w:pPr>
        <w:tabs>
          <w:tab w:val="left" w:pos="1134"/>
        </w:tabs>
        <w:spacing w:after="0" w:line="240" w:lineRule="auto"/>
      </w:pPr>
      <w:r w:rsidRPr="008660AF">
        <w:t xml:space="preserve">Registrovaná sociální služba (identifikátor): </w:t>
      </w:r>
    </w:p>
    <w:p w:rsidR="0025522E" w:rsidRPr="008660AF" w:rsidRDefault="00C46BE2" w:rsidP="00C46BE2">
      <w:pPr>
        <w:tabs>
          <w:tab w:val="left" w:pos="1134"/>
        </w:tabs>
        <w:spacing w:after="0" w:line="240" w:lineRule="auto"/>
      </w:pPr>
      <w:r w:rsidRPr="008660AF">
        <w:t>sociální rehabilitace (4504456)</w:t>
      </w:r>
    </w:p>
    <w:p w:rsidR="00A0342B" w:rsidRPr="008660AF" w:rsidRDefault="00A0342B" w:rsidP="009F6570">
      <w:pPr>
        <w:pStyle w:val="Nadpis2"/>
      </w:pPr>
      <w:r w:rsidRPr="008660AF">
        <w:t>Děkujeme za podporu služby sociální rehabilitace</w:t>
      </w:r>
    </w:p>
    <w:p w:rsidR="00A0342B" w:rsidRPr="008660AF" w:rsidRDefault="00A0342B" w:rsidP="00A0342B">
      <w:pPr>
        <w:pStyle w:val="Bezmezer"/>
        <w:numPr>
          <w:ilvl w:val="0"/>
          <w:numId w:val="29"/>
        </w:numPr>
        <w:ind w:left="284" w:hanging="284"/>
        <w:contextualSpacing/>
        <w:jc w:val="both"/>
        <w:rPr>
          <w:rFonts w:ascii="Arial" w:hAnsi="Arial" w:cs="Arial"/>
        </w:rPr>
      </w:pPr>
      <w:r w:rsidRPr="008660AF">
        <w:rPr>
          <w:rFonts w:ascii="Arial" w:hAnsi="Arial" w:cs="Arial"/>
          <w:b/>
        </w:rPr>
        <w:t xml:space="preserve">Ministerstvo práce a sociálních věcí </w:t>
      </w:r>
      <w:r w:rsidRPr="008660AF">
        <w:rPr>
          <w:rFonts w:ascii="Arial" w:hAnsi="Arial" w:cs="Arial"/>
        </w:rPr>
        <w:t>(oblast podpory: Poskytování služeb s nadregionálním či celostátním charakterem pro rok 2025)</w:t>
      </w:r>
    </w:p>
    <w:p w:rsidR="00A0342B" w:rsidRPr="008660AF" w:rsidRDefault="00A0342B" w:rsidP="00A0342B">
      <w:pPr>
        <w:pStyle w:val="Bezmezer"/>
        <w:numPr>
          <w:ilvl w:val="0"/>
          <w:numId w:val="29"/>
        </w:numPr>
        <w:ind w:left="284" w:hanging="284"/>
        <w:contextualSpacing/>
        <w:jc w:val="both"/>
        <w:rPr>
          <w:rFonts w:ascii="Arial" w:hAnsi="Arial" w:cs="Arial"/>
        </w:rPr>
      </w:pPr>
      <w:r w:rsidRPr="008660AF">
        <w:rPr>
          <w:rFonts w:ascii="Arial" w:hAnsi="Arial" w:cs="Arial"/>
          <w:b/>
        </w:rPr>
        <w:t xml:space="preserve">Plzeňský kraj </w:t>
      </w:r>
      <w:r w:rsidRPr="008660AF">
        <w:rPr>
          <w:rFonts w:ascii="Arial" w:hAnsi="Arial" w:cs="Arial"/>
          <w:bCs/>
        </w:rPr>
        <w:t>(program: Podpora sociálních služeb v Plzeňském kraji 2025)</w:t>
      </w:r>
    </w:p>
    <w:p w:rsidR="00A0342B" w:rsidRPr="008660AF" w:rsidRDefault="00A0342B" w:rsidP="00A0342B">
      <w:pPr>
        <w:pStyle w:val="Odstavecseseznamem"/>
        <w:numPr>
          <w:ilvl w:val="0"/>
          <w:numId w:val="8"/>
        </w:numPr>
        <w:tabs>
          <w:tab w:val="left" w:pos="1134"/>
        </w:tabs>
        <w:spacing w:after="0" w:line="240" w:lineRule="auto"/>
        <w:ind w:left="284" w:hanging="284"/>
        <w:jc w:val="both"/>
      </w:pPr>
      <w:r w:rsidRPr="008660AF">
        <w:rPr>
          <w:b/>
          <w:color w:val="000000" w:themeColor="text1"/>
        </w:rPr>
        <w:t xml:space="preserve">Statutární město Plzeň </w:t>
      </w:r>
      <w:r w:rsidRPr="008660AF">
        <w:rPr>
          <w:bCs/>
          <w:color w:val="000000" w:themeColor="text1"/>
        </w:rPr>
        <w:t xml:space="preserve">(projekt v programu: Kofinancování sociálních služeb; </w:t>
      </w:r>
      <w:r w:rsidRPr="008660AF">
        <w:t xml:space="preserve">projekt </w:t>
      </w:r>
      <w:r w:rsidRPr="008660AF">
        <w:rPr>
          <w:bCs/>
          <w:color w:val="000000" w:themeColor="text1"/>
        </w:rPr>
        <w:t>Kompenzační</w:t>
      </w:r>
      <w:r w:rsidRPr="008660AF">
        <w:t xml:space="preserve"> pomůcky a vybavení pro zajištění služby sociální rehabilitace pro osoby s</w:t>
      </w:r>
      <w:r w:rsidR="00973CCB" w:rsidRPr="008660AF">
        <w:t> </w:t>
      </w:r>
      <w:r w:rsidRPr="008660AF">
        <w:t>těžkým zrakovým postižením)</w:t>
      </w:r>
      <w:r w:rsidRPr="008660AF">
        <w:rPr>
          <w:b/>
        </w:rPr>
        <w:t xml:space="preserve"> </w:t>
      </w:r>
    </w:p>
    <w:p w:rsidR="00A0342B" w:rsidRPr="008660AF" w:rsidRDefault="00A0342B" w:rsidP="00A0342B">
      <w:pPr>
        <w:pStyle w:val="Odstavecseseznamem"/>
        <w:numPr>
          <w:ilvl w:val="0"/>
          <w:numId w:val="8"/>
        </w:numPr>
        <w:tabs>
          <w:tab w:val="left" w:pos="1134"/>
        </w:tabs>
        <w:spacing w:after="0" w:line="240" w:lineRule="auto"/>
        <w:ind w:left="284" w:hanging="284"/>
        <w:jc w:val="both"/>
      </w:pPr>
      <w:r w:rsidRPr="008660AF">
        <w:rPr>
          <w:b/>
          <w:color w:val="000000" w:themeColor="text1"/>
        </w:rPr>
        <w:t xml:space="preserve">Nadační fond Mathilda </w:t>
      </w:r>
      <w:r w:rsidRPr="008660AF">
        <w:rPr>
          <w:bCs/>
          <w:color w:val="000000" w:themeColor="text1"/>
        </w:rPr>
        <w:t>(oblast podpory: Zajištění rehabilitačních a edukačních služeb pro osoby s těžkým zrakovým postižením)</w:t>
      </w:r>
      <w:r w:rsidRPr="008660AF">
        <w:rPr>
          <w:b/>
          <w:color w:val="000000" w:themeColor="text1"/>
        </w:rPr>
        <w:t xml:space="preserve"> </w:t>
      </w:r>
    </w:p>
    <w:p w:rsidR="00A0342B" w:rsidRPr="008660AF" w:rsidRDefault="00A0342B" w:rsidP="00A0342B">
      <w:pPr>
        <w:pStyle w:val="Odstavecseseznamem"/>
        <w:numPr>
          <w:ilvl w:val="0"/>
          <w:numId w:val="8"/>
        </w:numPr>
        <w:tabs>
          <w:tab w:val="left" w:pos="1134"/>
        </w:tabs>
        <w:spacing w:after="0" w:line="240" w:lineRule="auto"/>
        <w:ind w:left="284" w:hanging="284"/>
        <w:jc w:val="both"/>
        <w:rPr>
          <w:b/>
          <w:color w:val="000000" w:themeColor="text1"/>
        </w:rPr>
      </w:pPr>
      <w:r w:rsidRPr="008660AF">
        <w:rPr>
          <w:b/>
          <w:color w:val="000000" w:themeColor="text1"/>
        </w:rPr>
        <w:t xml:space="preserve">Výbor dobré vůle </w:t>
      </w:r>
      <w:r w:rsidR="00583C92" w:rsidRPr="008660AF">
        <w:rPr>
          <w:b/>
          <w:color w:val="000000" w:themeColor="text1"/>
        </w:rPr>
        <w:t>–</w:t>
      </w:r>
      <w:r w:rsidRPr="008660AF">
        <w:rPr>
          <w:b/>
          <w:color w:val="000000" w:themeColor="text1"/>
        </w:rPr>
        <w:t xml:space="preserve"> Nadace</w:t>
      </w:r>
      <w:r w:rsidR="00583C92" w:rsidRPr="008660AF">
        <w:rPr>
          <w:b/>
          <w:color w:val="000000" w:themeColor="text1"/>
        </w:rPr>
        <w:t xml:space="preserve"> </w:t>
      </w:r>
      <w:r w:rsidRPr="008660AF">
        <w:rPr>
          <w:b/>
          <w:color w:val="000000" w:themeColor="text1"/>
        </w:rPr>
        <w:t xml:space="preserve">Olgy Havlové </w:t>
      </w:r>
      <w:r w:rsidRPr="008660AF">
        <w:rPr>
          <w:bCs/>
          <w:color w:val="000000" w:themeColor="text1"/>
        </w:rPr>
        <w:t>(projekt: Kompenzační pomůcky pro osoby s</w:t>
      </w:r>
      <w:r w:rsidR="00583C92" w:rsidRPr="008660AF">
        <w:rPr>
          <w:bCs/>
          <w:color w:val="000000" w:themeColor="text1"/>
        </w:rPr>
        <w:t> </w:t>
      </w:r>
      <w:r w:rsidRPr="008660AF">
        <w:rPr>
          <w:bCs/>
          <w:color w:val="000000" w:themeColor="text1"/>
        </w:rPr>
        <w:t>těžkým zrakovým a kombinovaným postižením)</w:t>
      </w:r>
    </w:p>
    <w:p w:rsidR="00A0342B" w:rsidRPr="008660AF" w:rsidRDefault="00A0342B" w:rsidP="00A0342B">
      <w:pPr>
        <w:pStyle w:val="Odstavecseseznamem"/>
        <w:numPr>
          <w:ilvl w:val="0"/>
          <w:numId w:val="8"/>
        </w:numPr>
        <w:tabs>
          <w:tab w:val="left" w:pos="1134"/>
        </w:tabs>
        <w:spacing w:after="120" w:line="240" w:lineRule="auto"/>
        <w:ind w:left="284" w:hanging="284"/>
        <w:jc w:val="both"/>
      </w:pPr>
      <w:r w:rsidRPr="008660AF">
        <w:rPr>
          <w:b/>
        </w:rPr>
        <w:t xml:space="preserve">Nadace Charty 77 </w:t>
      </w:r>
      <w:r w:rsidR="00583C92" w:rsidRPr="008660AF">
        <w:rPr>
          <w:b/>
        </w:rPr>
        <w:t>–</w:t>
      </w:r>
      <w:r w:rsidRPr="008660AF">
        <w:rPr>
          <w:b/>
        </w:rPr>
        <w:t xml:space="preserve"> Konto</w:t>
      </w:r>
      <w:r w:rsidR="00583C92" w:rsidRPr="008660AF">
        <w:rPr>
          <w:b/>
        </w:rPr>
        <w:t xml:space="preserve"> </w:t>
      </w:r>
      <w:r w:rsidRPr="008660AF">
        <w:rPr>
          <w:b/>
        </w:rPr>
        <w:t xml:space="preserve">Bariéry </w:t>
      </w:r>
      <w:r w:rsidRPr="008660AF">
        <w:rPr>
          <w:bCs/>
        </w:rPr>
        <w:t>(projekt: Kompenzační pomůcky pro osoby s těžkým zrakovým a kombinovaným postižením)</w:t>
      </w:r>
    </w:p>
    <w:p w:rsidR="00A0342B" w:rsidRPr="008660AF" w:rsidRDefault="00A0342B" w:rsidP="00A0342B">
      <w:pPr>
        <w:pStyle w:val="Odstavecseseznamem"/>
        <w:numPr>
          <w:ilvl w:val="0"/>
          <w:numId w:val="8"/>
        </w:numPr>
        <w:tabs>
          <w:tab w:val="left" w:pos="1134"/>
        </w:tabs>
        <w:spacing w:after="120" w:line="240" w:lineRule="auto"/>
        <w:ind w:left="284" w:hanging="284"/>
        <w:jc w:val="both"/>
      </w:pPr>
      <w:r w:rsidRPr="008660AF">
        <w:rPr>
          <w:b/>
        </w:rPr>
        <w:t>Nadační fond Českého rozhlasu</w:t>
      </w:r>
      <w:r w:rsidRPr="008660AF">
        <w:rPr>
          <w:bCs/>
        </w:rPr>
        <w:t xml:space="preserve"> (</w:t>
      </w:r>
      <w:r w:rsidRPr="008660AF">
        <w:t xml:space="preserve">projekt: Fond Kaufland </w:t>
      </w:r>
      <w:r w:rsidR="00583C92" w:rsidRPr="008660AF">
        <w:t>–</w:t>
      </w:r>
      <w:r w:rsidRPr="008660AF">
        <w:t xml:space="preserve"> Digitalizace</w:t>
      </w:r>
      <w:r w:rsidR="00583C92" w:rsidRPr="008660AF">
        <w:t xml:space="preserve"> </w:t>
      </w:r>
      <w:r w:rsidRPr="008660AF">
        <w:t>a automatizace procesů v Tyfloservisu, o.p.s.)</w:t>
      </w:r>
    </w:p>
    <w:p w:rsidR="00A0342B" w:rsidRPr="008660AF" w:rsidRDefault="00A0342B" w:rsidP="00A0342B">
      <w:pPr>
        <w:pStyle w:val="Odstavecseseznamem"/>
        <w:numPr>
          <w:ilvl w:val="0"/>
          <w:numId w:val="8"/>
        </w:numPr>
        <w:tabs>
          <w:tab w:val="left" w:pos="1134"/>
        </w:tabs>
        <w:spacing w:after="120" w:line="240" w:lineRule="auto"/>
        <w:ind w:left="284" w:hanging="284"/>
        <w:jc w:val="both"/>
        <w:rPr>
          <w:bCs/>
        </w:rPr>
      </w:pPr>
      <w:r w:rsidRPr="008660AF">
        <w:rPr>
          <w:b/>
        </w:rPr>
        <w:t xml:space="preserve">Nadace prof. </w:t>
      </w:r>
      <w:proofErr w:type="spellStart"/>
      <w:r w:rsidRPr="008660AF">
        <w:rPr>
          <w:b/>
        </w:rPr>
        <w:t>Vejdovského</w:t>
      </w:r>
      <w:proofErr w:type="spellEnd"/>
      <w:r w:rsidRPr="008660AF">
        <w:rPr>
          <w:b/>
        </w:rPr>
        <w:t xml:space="preserve"> </w:t>
      </w:r>
      <w:r w:rsidRPr="008660AF">
        <w:rPr>
          <w:bCs/>
        </w:rPr>
        <w:t>(projekt: Pomůcky pro nácvik čtení a psaní Braillova bodového písma)</w:t>
      </w:r>
    </w:p>
    <w:p w:rsidR="00A0342B" w:rsidRPr="008660AF" w:rsidRDefault="00A0342B" w:rsidP="00A0342B">
      <w:pPr>
        <w:pStyle w:val="Odstavecseseznamem"/>
        <w:numPr>
          <w:ilvl w:val="0"/>
          <w:numId w:val="8"/>
        </w:numPr>
        <w:tabs>
          <w:tab w:val="left" w:pos="1134"/>
        </w:tabs>
        <w:spacing w:after="120" w:line="240" w:lineRule="auto"/>
        <w:ind w:left="284" w:hanging="284"/>
        <w:jc w:val="both"/>
      </w:pPr>
      <w:r w:rsidRPr="008660AF">
        <w:rPr>
          <w:b/>
        </w:rPr>
        <w:t xml:space="preserve">ČEPS, a.s. </w:t>
      </w:r>
      <w:r w:rsidRPr="008660AF">
        <w:rPr>
          <w:bCs/>
        </w:rPr>
        <w:t>(projekt: Pomůcky pro nácvik Braillova písma)</w:t>
      </w:r>
    </w:p>
    <w:p w:rsidR="00A0342B" w:rsidRPr="008660AF" w:rsidRDefault="00A0342B" w:rsidP="009F6570">
      <w:pPr>
        <w:pStyle w:val="Nadpis2"/>
      </w:pPr>
      <w:r w:rsidRPr="008660AF">
        <w:t>Děkujeme za podporu zdravotně-edukačních služeb (rehabilitace zraku)</w:t>
      </w:r>
    </w:p>
    <w:p w:rsidR="00A0342B" w:rsidRPr="008660AF" w:rsidRDefault="00A0342B" w:rsidP="00A0342B">
      <w:pPr>
        <w:pStyle w:val="Odstavecseseznamem"/>
        <w:numPr>
          <w:ilvl w:val="0"/>
          <w:numId w:val="22"/>
        </w:numPr>
        <w:spacing w:after="0" w:line="240" w:lineRule="auto"/>
        <w:ind w:left="284" w:hanging="284"/>
        <w:jc w:val="both"/>
        <w:rPr>
          <w:b/>
        </w:rPr>
      </w:pPr>
      <w:r w:rsidRPr="008660AF">
        <w:rPr>
          <w:b/>
          <w:color w:val="000000" w:themeColor="text1"/>
        </w:rPr>
        <w:t xml:space="preserve">Nadační fond Českého rozhlasu </w:t>
      </w:r>
      <w:r w:rsidRPr="008660AF">
        <w:rPr>
          <w:iCs/>
        </w:rPr>
        <w:t>(projekty: Fond Kaufland – Rehabilitace zraku pro osoby s těžkým zrakovým postižením v Plzeňském kraji; HGŘ 2025 – Zdravotně-edukační služby pro osoby s těžkým zrakovým postižením)</w:t>
      </w:r>
    </w:p>
    <w:p w:rsidR="00A0342B" w:rsidRPr="008660AF" w:rsidRDefault="00A0342B" w:rsidP="00A0342B">
      <w:pPr>
        <w:pStyle w:val="Odstavecseseznamem"/>
        <w:numPr>
          <w:ilvl w:val="0"/>
          <w:numId w:val="22"/>
        </w:numPr>
        <w:spacing w:after="0" w:line="240" w:lineRule="auto"/>
        <w:ind w:left="284" w:hanging="284"/>
        <w:jc w:val="both"/>
      </w:pPr>
      <w:r w:rsidRPr="008660AF">
        <w:rPr>
          <w:b/>
          <w:color w:val="000000" w:themeColor="text1"/>
        </w:rPr>
        <w:t xml:space="preserve">Nadační fond Mathilda </w:t>
      </w:r>
      <w:r w:rsidRPr="008660AF">
        <w:rPr>
          <w:bCs/>
          <w:color w:val="000000" w:themeColor="text1"/>
        </w:rPr>
        <w:t>(oblast podpory: Zajištění rehabilitačních a edukačních služeb pro osoby s těžkým zrakovým postižením)</w:t>
      </w:r>
      <w:r w:rsidRPr="008660AF">
        <w:rPr>
          <w:b/>
          <w:color w:val="000000" w:themeColor="text1"/>
        </w:rPr>
        <w:t xml:space="preserve"> </w:t>
      </w:r>
    </w:p>
    <w:p w:rsidR="00A0342B" w:rsidRPr="008660AF" w:rsidRDefault="00A0342B" w:rsidP="00A0342B">
      <w:pPr>
        <w:pStyle w:val="Bezmezer"/>
        <w:numPr>
          <w:ilvl w:val="0"/>
          <w:numId w:val="28"/>
        </w:numPr>
        <w:spacing w:after="120"/>
        <w:ind w:left="284" w:hanging="284"/>
        <w:contextualSpacing/>
        <w:jc w:val="both"/>
        <w:rPr>
          <w:rFonts w:ascii="Arial" w:hAnsi="Arial" w:cs="Arial"/>
          <w:b/>
        </w:rPr>
      </w:pPr>
      <w:r w:rsidRPr="008660AF">
        <w:rPr>
          <w:rFonts w:ascii="Arial" w:hAnsi="Arial" w:cs="Arial"/>
          <w:b/>
        </w:rPr>
        <w:t xml:space="preserve">městský obvod Plzeň 3 </w:t>
      </w:r>
      <w:r w:rsidRPr="008660AF">
        <w:rPr>
          <w:rFonts w:ascii="Arial" w:hAnsi="Arial" w:cs="Arial"/>
          <w:bCs/>
        </w:rPr>
        <w:t>(projekt: Rehabilitace zraku)</w:t>
      </w:r>
    </w:p>
    <w:p w:rsidR="00A0342B" w:rsidRPr="008660AF" w:rsidRDefault="00A0342B" w:rsidP="00A0342B">
      <w:pPr>
        <w:pStyle w:val="Bezmezer"/>
        <w:numPr>
          <w:ilvl w:val="0"/>
          <w:numId w:val="28"/>
        </w:numPr>
        <w:spacing w:after="120"/>
        <w:ind w:left="284" w:hanging="284"/>
        <w:contextualSpacing/>
        <w:jc w:val="both"/>
        <w:rPr>
          <w:rFonts w:ascii="Arial" w:hAnsi="Arial" w:cs="Arial"/>
          <w:b/>
        </w:rPr>
      </w:pPr>
      <w:r w:rsidRPr="008660AF">
        <w:rPr>
          <w:rFonts w:ascii="Arial" w:hAnsi="Arial" w:cs="Arial"/>
          <w:b/>
        </w:rPr>
        <w:t xml:space="preserve">městský obvod Plzeň 1 </w:t>
      </w:r>
      <w:r w:rsidRPr="008660AF">
        <w:rPr>
          <w:rFonts w:ascii="Arial" w:hAnsi="Arial" w:cs="Arial"/>
          <w:bCs/>
        </w:rPr>
        <w:t>(projekt: Rehabilitace zraku)</w:t>
      </w:r>
    </w:p>
    <w:p w:rsidR="00A0342B" w:rsidRPr="008660AF" w:rsidRDefault="00A0342B" w:rsidP="00A0342B">
      <w:pPr>
        <w:pStyle w:val="Bezmezer"/>
        <w:numPr>
          <w:ilvl w:val="0"/>
          <w:numId w:val="28"/>
        </w:numPr>
        <w:spacing w:after="120"/>
        <w:ind w:left="284" w:hanging="284"/>
        <w:contextualSpacing/>
        <w:jc w:val="both"/>
        <w:rPr>
          <w:rFonts w:ascii="Arial" w:hAnsi="Arial" w:cs="Arial"/>
          <w:b/>
        </w:rPr>
      </w:pPr>
      <w:r w:rsidRPr="008660AF">
        <w:rPr>
          <w:rFonts w:ascii="Arial" w:hAnsi="Arial" w:cs="Arial"/>
          <w:b/>
        </w:rPr>
        <w:t xml:space="preserve">městský obvod Plzeň 2 – Slovany </w:t>
      </w:r>
      <w:r w:rsidRPr="008660AF">
        <w:rPr>
          <w:rFonts w:ascii="Arial" w:hAnsi="Arial" w:cs="Arial"/>
          <w:bCs/>
        </w:rPr>
        <w:t>(projekt: Rehabilitace zraku)</w:t>
      </w:r>
    </w:p>
    <w:p w:rsidR="00A0342B" w:rsidRPr="008660AF" w:rsidRDefault="00A0342B" w:rsidP="00A0342B">
      <w:pPr>
        <w:pStyle w:val="Bezmezer"/>
        <w:numPr>
          <w:ilvl w:val="0"/>
          <w:numId w:val="28"/>
        </w:numPr>
        <w:spacing w:after="120"/>
        <w:ind w:left="284" w:hanging="284"/>
        <w:contextualSpacing/>
        <w:jc w:val="both"/>
        <w:rPr>
          <w:rFonts w:ascii="Arial" w:hAnsi="Arial" w:cs="Arial"/>
          <w:b/>
        </w:rPr>
      </w:pPr>
      <w:proofErr w:type="spellStart"/>
      <w:r w:rsidRPr="008660AF">
        <w:rPr>
          <w:rFonts w:ascii="Arial" w:hAnsi="Arial" w:cs="Arial"/>
          <w:b/>
        </w:rPr>
        <w:t>Lions</w:t>
      </w:r>
      <w:proofErr w:type="spellEnd"/>
      <w:r w:rsidRPr="008660AF">
        <w:rPr>
          <w:rFonts w:ascii="Arial" w:hAnsi="Arial" w:cs="Arial"/>
          <w:b/>
        </w:rPr>
        <w:t xml:space="preserve"> Club Plzeň – City (</w:t>
      </w:r>
      <w:r w:rsidRPr="008660AF">
        <w:rPr>
          <w:rFonts w:ascii="Arial" w:hAnsi="Arial" w:cs="Arial"/>
          <w:bCs/>
        </w:rPr>
        <w:t xml:space="preserve">oblast podpory: Rehabilitace nevidomých a slabozrakých osob ve věku 15 a více let) </w:t>
      </w:r>
    </w:p>
    <w:p w:rsidR="00A0342B" w:rsidRPr="008660AF" w:rsidRDefault="00A0342B" w:rsidP="009F6570">
      <w:pPr>
        <w:pStyle w:val="Nadpis2"/>
      </w:pPr>
      <w:r w:rsidRPr="008660AF">
        <w:t>Děkujeme za finanční a další podporu</w:t>
      </w:r>
    </w:p>
    <w:p w:rsidR="00A0342B" w:rsidRPr="008660AF" w:rsidRDefault="00A0342B" w:rsidP="00A0342B">
      <w:pPr>
        <w:pStyle w:val="Odstavecseseznamem"/>
        <w:numPr>
          <w:ilvl w:val="0"/>
          <w:numId w:val="30"/>
        </w:numPr>
        <w:spacing w:after="120" w:line="240" w:lineRule="auto"/>
        <w:ind w:left="284" w:hanging="284"/>
        <w:jc w:val="both"/>
      </w:pPr>
      <w:proofErr w:type="spellStart"/>
      <w:r w:rsidRPr="008660AF">
        <w:t>Abacus</w:t>
      </w:r>
      <w:proofErr w:type="spellEnd"/>
      <w:r w:rsidRPr="008660AF">
        <w:t xml:space="preserve"> Electric, s.r.o.</w:t>
      </w:r>
    </w:p>
    <w:p w:rsidR="00A0342B" w:rsidRPr="008660AF" w:rsidRDefault="00A0342B" w:rsidP="00A0342B">
      <w:pPr>
        <w:pStyle w:val="Odstavecseseznamem"/>
        <w:numPr>
          <w:ilvl w:val="0"/>
          <w:numId w:val="30"/>
        </w:numPr>
        <w:spacing w:after="120" w:line="240" w:lineRule="auto"/>
        <w:ind w:left="284" w:hanging="284"/>
        <w:jc w:val="both"/>
      </w:pPr>
      <w:r w:rsidRPr="008660AF">
        <w:t>ABB s.r.o.</w:t>
      </w:r>
    </w:p>
    <w:p w:rsidR="00A0342B" w:rsidRPr="008660AF" w:rsidRDefault="00A0342B" w:rsidP="00A0342B">
      <w:pPr>
        <w:pStyle w:val="Odstavecseseznamem"/>
        <w:numPr>
          <w:ilvl w:val="0"/>
          <w:numId w:val="30"/>
        </w:numPr>
        <w:spacing w:after="120" w:line="240" w:lineRule="auto"/>
        <w:ind w:left="284" w:hanging="284"/>
        <w:jc w:val="both"/>
      </w:pPr>
      <w:r w:rsidRPr="008660AF">
        <w:t xml:space="preserve">anonymní dárci </w:t>
      </w:r>
    </w:p>
    <w:p w:rsidR="004E1CE2" w:rsidRPr="008660AF" w:rsidRDefault="00A0342B" w:rsidP="004E1CE2">
      <w:pPr>
        <w:pStyle w:val="Odstavecseseznamem"/>
        <w:numPr>
          <w:ilvl w:val="0"/>
          <w:numId w:val="30"/>
        </w:numPr>
        <w:spacing w:after="120" w:line="240" w:lineRule="auto"/>
        <w:ind w:left="284" w:hanging="284"/>
        <w:jc w:val="both"/>
      </w:pPr>
      <w:r w:rsidRPr="008660AF">
        <w:lastRenderedPageBreak/>
        <w:t>Československá obchodní banka, a. s.</w:t>
      </w:r>
    </w:p>
    <w:p w:rsidR="004E1CE2" w:rsidRPr="008660AF" w:rsidRDefault="004E1CE2" w:rsidP="004E1CE2">
      <w:pPr>
        <w:pStyle w:val="Odstavecseseznamem"/>
        <w:numPr>
          <w:ilvl w:val="0"/>
          <w:numId w:val="30"/>
        </w:numPr>
        <w:spacing w:after="120" w:line="240" w:lineRule="auto"/>
        <w:ind w:left="284" w:hanging="284"/>
        <w:jc w:val="both"/>
      </w:pPr>
      <w:proofErr w:type="spellStart"/>
      <w:r w:rsidRPr="008660AF">
        <w:t>Eschenbach</w:t>
      </w:r>
      <w:proofErr w:type="spellEnd"/>
      <w:r w:rsidRPr="008660AF">
        <w:t xml:space="preserve"> Optik, spol. s r.o.</w:t>
      </w:r>
    </w:p>
    <w:p w:rsidR="00A0342B" w:rsidRPr="008660AF" w:rsidRDefault="00A0342B" w:rsidP="00A0342B">
      <w:pPr>
        <w:pStyle w:val="Odstavecseseznamem"/>
        <w:numPr>
          <w:ilvl w:val="0"/>
          <w:numId w:val="27"/>
        </w:numPr>
        <w:spacing w:after="120" w:line="240" w:lineRule="auto"/>
        <w:ind w:left="284" w:hanging="284"/>
        <w:jc w:val="both"/>
        <w:rPr>
          <w:b/>
        </w:rPr>
      </w:pPr>
      <w:proofErr w:type="spellStart"/>
      <w:r w:rsidRPr="008660AF">
        <w:t>Lions</w:t>
      </w:r>
      <w:proofErr w:type="spellEnd"/>
      <w:r w:rsidRPr="008660AF">
        <w:t xml:space="preserve"> Club </w:t>
      </w:r>
      <w:proofErr w:type="spellStart"/>
      <w:r w:rsidRPr="008660AF">
        <w:t>Aue</w:t>
      </w:r>
      <w:proofErr w:type="spellEnd"/>
      <w:r w:rsidRPr="008660AF">
        <w:t xml:space="preserve">-Schwarzenberg </w:t>
      </w:r>
      <w:r w:rsidR="00E341F6" w:rsidRPr="008660AF">
        <w:t>–</w:t>
      </w:r>
      <w:r w:rsidRPr="008660AF">
        <w:t xml:space="preserve"> </w:t>
      </w:r>
      <w:proofErr w:type="spellStart"/>
      <w:r w:rsidRPr="008660AF">
        <w:t>Lions</w:t>
      </w:r>
      <w:proofErr w:type="spellEnd"/>
      <w:r w:rsidR="00E341F6" w:rsidRPr="008660AF">
        <w:t xml:space="preserve"> </w:t>
      </w:r>
      <w:proofErr w:type="spellStart"/>
      <w:r w:rsidRPr="008660AF">
        <w:t>Deutschland</w:t>
      </w:r>
      <w:proofErr w:type="spellEnd"/>
    </w:p>
    <w:p w:rsidR="00A0342B" w:rsidRPr="008660AF" w:rsidRDefault="00A0342B" w:rsidP="00A0342B">
      <w:pPr>
        <w:pStyle w:val="Odstavecseseznamem"/>
        <w:numPr>
          <w:ilvl w:val="0"/>
          <w:numId w:val="27"/>
        </w:numPr>
        <w:spacing w:after="120" w:line="240" w:lineRule="auto"/>
        <w:ind w:left="284" w:hanging="284"/>
        <w:jc w:val="both"/>
      </w:pPr>
      <w:proofErr w:type="spellStart"/>
      <w:r w:rsidRPr="008660AF">
        <w:t>Lions</w:t>
      </w:r>
      <w:proofErr w:type="spellEnd"/>
      <w:r w:rsidRPr="008660AF">
        <w:t xml:space="preserve"> Club Plzeň – City</w:t>
      </w:r>
    </w:p>
    <w:p w:rsidR="00A0342B" w:rsidRPr="008660AF" w:rsidRDefault="00A0342B" w:rsidP="00A0342B">
      <w:pPr>
        <w:pStyle w:val="Odstavecseseznamem"/>
        <w:numPr>
          <w:ilvl w:val="0"/>
          <w:numId w:val="27"/>
        </w:numPr>
        <w:spacing w:after="120" w:line="240" w:lineRule="auto"/>
        <w:ind w:left="284" w:hanging="284"/>
        <w:jc w:val="both"/>
        <w:rPr>
          <w:b/>
        </w:rPr>
      </w:pPr>
      <w:proofErr w:type="spellStart"/>
      <w:r w:rsidRPr="008660AF">
        <w:t>Lions</w:t>
      </w:r>
      <w:proofErr w:type="spellEnd"/>
      <w:r w:rsidRPr="008660AF">
        <w:t xml:space="preserve"> Club </w:t>
      </w:r>
      <w:proofErr w:type="spellStart"/>
      <w:r w:rsidRPr="008660AF">
        <w:t>Schwandorf</w:t>
      </w:r>
      <w:proofErr w:type="spellEnd"/>
      <w:r w:rsidRPr="008660AF">
        <w:t>/</w:t>
      </w:r>
      <w:proofErr w:type="spellStart"/>
      <w:r w:rsidRPr="008660AF">
        <w:t>Bayern</w:t>
      </w:r>
      <w:proofErr w:type="spellEnd"/>
      <w:r w:rsidRPr="008660AF">
        <w:t xml:space="preserve"> – </w:t>
      </w:r>
      <w:proofErr w:type="spellStart"/>
      <w:r w:rsidRPr="008660AF">
        <w:t>Lions</w:t>
      </w:r>
      <w:proofErr w:type="spellEnd"/>
      <w:r w:rsidRPr="008660AF">
        <w:t xml:space="preserve"> </w:t>
      </w:r>
      <w:proofErr w:type="spellStart"/>
      <w:r w:rsidRPr="008660AF">
        <w:t>Deutschland</w:t>
      </w:r>
      <w:proofErr w:type="spellEnd"/>
    </w:p>
    <w:p w:rsidR="00A0342B" w:rsidRPr="008660AF" w:rsidRDefault="00A0342B" w:rsidP="00A0342B">
      <w:pPr>
        <w:pStyle w:val="Odstavecseseznamem"/>
        <w:numPr>
          <w:ilvl w:val="0"/>
          <w:numId w:val="27"/>
        </w:numPr>
        <w:spacing w:after="120" w:line="240" w:lineRule="auto"/>
        <w:ind w:left="284" w:hanging="284"/>
        <w:jc w:val="both"/>
      </w:pPr>
      <w:r w:rsidRPr="008660AF">
        <w:t>MATAPO a.s.</w:t>
      </w:r>
    </w:p>
    <w:p w:rsidR="00A0342B" w:rsidRPr="008660AF" w:rsidRDefault="00A0342B" w:rsidP="00A0342B">
      <w:pPr>
        <w:pStyle w:val="Odstavecseseznamem"/>
        <w:numPr>
          <w:ilvl w:val="0"/>
          <w:numId w:val="27"/>
        </w:numPr>
        <w:spacing w:after="120" w:line="240" w:lineRule="auto"/>
        <w:ind w:left="284" w:hanging="284"/>
        <w:jc w:val="both"/>
      </w:pPr>
      <w:r w:rsidRPr="008660AF">
        <w:t xml:space="preserve">pan Petr </w:t>
      </w:r>
      <w:proofErr w:type="spellStart"/>
      <w:r w:rsidRPr="008660AF">
        <w:t>Kváša</w:t>
      </w:r>
      <w:proofErr w:type="spellEnd"/>
      <w:r w:rsidRPr="008660AF">
        <w:t xml:space="preserve"> a Charitativní pivní projekt VENI VIDI VICI </w:t>
      </w:r>
    </w:p>
    <w:p w:rsidR="00A0342B" w:rsidRPr="008660AF" w:rsidRDefault="00A0342B" w:rsidP="00A0342B">
      <w:pPr>
        <w:pStyle w:val="Odstavecseseznamem"/>
        <w:numPr>
          <w:ilvl w:val="0"/>
          <w:numId w:val="27"/>
        </w:numPr>
        <w:spacing w:after="120" w:line="240" w:lineRule="auto"/>
        <w:ind w:left="284" w:hanging="284"/>
        <w:jc w:val="both"/>
      </w:pPr>
      <w:r w:rsidRPr="008660AF">
        <w:t>všichni, kteří přispívají na sbírku Bílá pastelka koupí pastelky a do pokladniček vodicí pes</w:t>
      </w:r>
    </w:p>
    <w:p w:rsidR="00A0342B" w:rsidRPr="008660AF" w:rsidRDefault="00A0342B" w:rsidP="009F6570">
      <w:pPr>
        <w:pStyle w:val="Nadpis2"/>
      </w:pPr>
      <w:r w:rsidRPr="008660AF">
        <w:t>Děkujeme za dobrou spolupráci</w:t>
      </w:r>
    </w:p>
    <w:p w:rsidR="00A0342B" w:rsidRPr="008660AF" w:rsidRDefault="00A0342B" w:rsidP="00A0342B">
      <w:pPr>
        <w:pStyle w:val="Odstavecseseznamem"/>
        <w:numPr>
          <w:ilvl w:val="0"/>
          <w:numId w:val="5"/>
        </w:numPr>
        <w:spacing w:after="120" w:line="240" w:lineRule="auto"/>
        <w:ind w:left="142" w:hanging="142"/>
        <w:jc w:val="both"/>
        <w:rPr>
          <w:rFonts w:eastAsia="Arial"/>
          <w:b/>
        </w:rPr>
      </w:pPr>
      <w:r w:rsidRPr="008660AF">
        <w:rPr>
          <w:rFonts w:eastAsia="Arial"/>
          <w:b/>
        </w:rPr>
        <w:t>lékařům a zdravotnickým zařízením</w:t>
      </w:r>
    </w:p>
    <w:p w:rsidR="00A0342B" w:rsidRPr="008660AF" w:rsidRDefault="00A0342B" w:rsidP="00A0342B">
      <w:pPr>
        <w:contextualSpacing/>
        <w:jc w:val="both"/>
      </w:pPr>
      <w:r w:rsidRPr="008660AF">
        <w:t>Oční klinika Fakultní nemocnice Plzeň</w:t>
      </w:r>
    </w:p>
    <w:p w:rsidR="00A0342B" w:rsidRPr="008660AF" w:rsidRDefault="00A0342B" w:rsidP="00A0342B">
      <w:pPr>
        <w:contextualSpacing/>
        <w:jc w:val="both"/>
      </w:pPr>
      <w:r w:rsidRPr="008660AF">
        <w:t>oftalmolog S4 MUDr. David Toufar</w:t>
      </w:r>
    </w:p>
    <w:p w:rsidR="00A0342B" w:rsidRPr="008660AF" w:rsidRDefault="00A0342B" w:rsidP="00A0342B">
      <w:pPr>
        <w:contextualSpacing/>
        <w:jc w:val="both"/>
      </w:pPr>
      <w:r w:rsidRPr="008660AF">
        <w:t>oční lékaři v Plzeňském kraji</w:t>
      </w:r>
    </w:p>
    <w:p w:rsidR="00A0342B" w:rsidRPr="008660AF" w:rsidRDefault="00A0342B" w:rsidP="00A0342B">
      <w:pPr>
        <w:pStyle w:val="Odstavecseseznamem"/>
        <w:numPr>
          <w:ilvl w:val="0"/>
          <w:numId w:val="5"/>
        </w:numPr>
        <w:spacing w:after="120" w:line="240" w:lineRule="auto"/>
        <w:ind w:left="142" w:hanging="142"/>
        <w:jc w:val="both"/>
        <w:rPr>
          <w:rFonts w:eastAsia="Arial"/>
          <w:b/>
        </w:rPr>
      </w:pPr>
      <w:r w:rsidRPr="008660AF">
        <w:rPr>
          <w:rFonts w:eastAsia="Arial"/>
          <w:b/>
        </w:rPr>
        <w:t>optikám</w:t>
      </w:r>
    </w:p>
    <w:p w:rsidR="00A0342B" w:rsidRPr="008660AF" w:rsidRDefault="00A0342B" w:rsidP="00A0342B">
      <w:pPr>
        <w:contextualSpacing/>
        <w:jc w:val="both"/>
      </w:pPr>
      <w:r w:rsidRPr="008660AF">
        <w:t xml:space="preserve">Josef Švarc OPTIK STUDIO </w:t>
      </w:r>
    </w:p>
    <w:p w:rsidR="00A0342B" w:rsidRPr="008660AF" w:rsidRDefault="00A0342B" w:rsidP="00A0342B">
      <w:pPr>
        <w:pStyle w:val="Odstavecseseznamem"/>
        <w:numPr>
          <w:ilvl w:val="0"/>
          <w:numId w:val="5"/>
        </w:numPr>
        <w:spacing w:after="120" w:line="240" w:lineRule="auto"/>
        <w:ind w:left="142" w:hanging="142"/>
        <w:jc w:val="both"/>
        <w:rPr>
          <w:rFonts w:eastAsia="Arial"/>
        </w:rPr>
      </w:pPr>
      <w:r w:rsidRPr="008660AF">
        <w:rPr>
          <w:rFonts w:eastAsia="Arial"/>
          <w:b/>
        </w:rPr>
        <w:t>organizacím</w:t>
      </w:r>
    </w:p>
    <w:p w:rsidR="00A0342B" w:rsidRPr="008660AF" w:rsidRDefault="00A0342B" w:rsidP="00A0342B">
      <w:pPr>
        <w:contextualSpacing/>
        <w:jc w:val="both"/>
      </w:pPr>
      <w:proofErr w:type="spellStart"/>
      <w:r w:rsidRPr="008660AF">
        <w:t>Lions</w:t>
      </w:r>
      <w:proofErr w:type="spellEnd"/>
      <w:r w:rsidRPr="008660AF">
        <w:t xml:space="preserve"> Club Plzeň – City</w:t>
      </w:r>
    </w:p>
    <w:p w:rsidR="00A0342B" w:rsidRPr="008660AF" w:rsidRDefault="00A0342B" w:rsidP="00A0342B">
      <w:pPr>
        <w:contextualSpacing/>
        <w:jc w:val="both"/>
      </w:pPr>
      <w:r w:rsidRPr="008660AF">
        <w:t xml:space="preserve">Sjednocená organizace nevidomých a slabozrakých České republiky, </w:t>
      </w:r>
      <w:proofErr w:type="spellStart"/>
      <w:r w:rsidRPr="008660AF">
        <w:t>z.s</w:t>
      </w:r>
      <w:proofErr w:type="spellEnd"/>
      <w:r w:rsidRPr="008660AF">
        <w:t xml:space="preserve">. (oblastní </w:t>
      </w:r>
      <w:r w:rsidR="00D6695B" w:rsidRPr="008660AF">
        <w:t>p</w:t>
      </w:r>
      <w:r w:rsidRPr="008660AF">
        <w:t>obočky v Plzeňském kraji)</w:t>
      </w:r>
    </w:p>
    <w:p w:rsidR="00A0342B" w:rsidRPr="008660AF" w:rsidRDefault="00A0342B" w:rsidP="00A0342B">
      <w:pPr>
        <w:contextualSpacing/>
        <w:jc w:val="both"/>
      </w:pPr>
      <w:r w:rsidRPr="008660AF">
        <w:t>TyfloCentrum Plzeň, o.p.s.</w:t>
      </w:r>
    </w:p>
    <w:p w:rsidR="00A0342B" w:rsidRPr="008660AF" w:rsidRDefault="00A0342B" w:rsidP="00A0342B">
      <w:pPr>
        <w:pStyle w:val="Odstavecseseznamem"/>
        <w:numPr>
          <w:ilvl w:val="0"/>
          <w:numId w:val="5"/>
        </w:numPr>
        <w:spacing w:after="120" w:line="240" w:lineRule="auto"/>
        <w:ind w:left="142" w:hanging="142"/>
        <w:jc w:val="both"/>
        <w:rPr>
          <w:rFonts w:eastAsia="Arial"/>
          <w:b/>
        </w:rPr>
      </w:pPr>
      <w:r w:rsidRPr="008660AF">
        <w:rPr>
          <w:rFonts w:eastAsia="Arial"/>
          <w:b/>
        </w:rPr>
        <w:t xml:space="preserve">úřadům </w:t>
      </w:r>
    </w:p>
    <w:p w:rsidR="00A0342B" w:rsidRPr="008660AF" w:rsidRDefault="00A0342B" w:rsidP="00A0342B">
      <w:pPr>
        <w:contextualSpacing/>
        <w:jc w:val="both"/>
      </w:pPr>
      <w:r w:rsidRPr="008660AF">
        <w:t>Krajský úřad Plzeňského kraje</w:t>
      </w:r>
    </w:p>
    <w:p w:rsidR="00A0342B" w:rsidRPr="008660AF" w:rsidRDefault="00A0342B" w:rsidP="00A0342B">
      <w:pPr>
        <w:contextualSpacing/>
        <w:jc w:val="both"/>
      </w:pPr>
      <w:r w:rsidRPr="008660AF">
        <w:t>Magistrát města Plzně (odbor sociálních služeb)</w:t>
      </w:r>
    </w:p>
    <w:p w:rsidR="00A0342B" w:rsidRPr="008660AF" w:rsidRDefault="00A0342B" w:rsidP="00A0342B">
      <w:pPr>
        <w:contextualSpacing/>
        <w:jc w:val="both"/>
      </w:pPr>
      <w:r w:rsidRPr="008660AF">
        <w:rPr>
          <w:rFonts w:hint="eastAsia"/>
        </w:rPr>
        <w:t>Úř</w:t>
      </w:r>
      <w:r w:rsidRPr="008660AF">
        <w:t>ad pr</w:t>
      </w:r>
      <w:r w:rsidRPr="008660AF">
        <w:rPr>
          <w:rFonts w:hint="eastAsia"/>
        </w:rPr>
        <w:t>á</w:t>
      </w:r>
      <w:r w:rsidRPr="008660AF">
        <w:t xml:space="preserve">ce </w:t>
      </w:r>
      <w:r w:rsidRPr="008660AF">
        <w:rPr>
          <w:rFonts w:hint="eastAsia"/>
        </w:rPr>
        <w:t>Č</w:t>
      </w:r>
      <w:r w:rsidRPr="008660AF">
        <w:t>R – pobo</w:t>
      </w:r>
      <w:r w:rsidRPr="008660AF">
        <w:rPr>
          <w:rFonts w:hint="eastAsia"/>
        </w:rPr>
        <w:t>č</w:t>
      </w:r>
      <w:r w:rsidRPr="008660AF">
        <w:t>ky v Plzeňském kraji</w:t>
      </w:r>
    </w:p>
    <w:p w:rsidR="00A0342B" w:rsidRPr="008660AF" w:rsidRDefault="00A0342B" w:rsidP="00A0342B">
      <w:pPr>
        <w:pStyle w:val="Odstavecseseznamem"/>
        <w:numPr>
          <w:ilvl w:val="0"/>
          <w:numId w:val="5"/>
        </w:numPr>
        <w:spacing w:after="120" w:line="240" w:lineRule="auto"/>
        <w:ind w:left="142" w:hanging="142"/>
        <w:jc w:val="both"/>
        <w:rPr>
          <w:rFonts w:eastAsia="Arial"/>
          <w:b/>
        </w:rPr>
      </w:pPr>
      <w:r w:rsidRPr="008660AF">
        <w:rPr>
          <w:rFonts w:eastAsia="Arial"/>
          <w:b/>
        </w:rPr>
        <w:t>vzdělávacím institucím</w:t>
      </w:r>
    </w:p>
    <w:p w:rsidR="00A0342B" w:rsidRPr="008660AF" w:rsidRDefault="00A0342B" w:rsidP="00A0342B">
      <w:pPr>
        <w:contextualSpacing/>
        <w:jc w:val="both"/>
      </w:pPr>
      <w:r w:rsidRPr="008660AF">
        <w:t>Knihovna města Plzně, příspěvková organizace</w:t>
      </w:r>
    </w:p>
    <w:p w:rsidR="00A0342B" w:rsidRPr="008660AF" w:rsidRDefault="00A0342B" w:rsidP="00A0342B">
      <w:pPr>
        <w:contextualSpacing/>
        <w:jc w:val="both"/>
      </w:pPr>
      <w:r w:rsidRPr="008660AF">
        <w:t xml:space="preserve">Obvodní knihovna </w:t>
      </w:r>
      <w:proofErr w:type="spellStart"/>
      <w:r w:rsidRPr="008660AF">
        <w:t>Skvrňany</w:t>
      </w:r>
      <w:proofErr w:type="spellEnd"/>
    </w:p>
    <w:p w:rsidR="00A0342B" w:rsidRPr="008660AF" w:rsidRDefault="00A0342B" w:rsidP="00A0342B">
      <w:pPr>
        <w:contextualSpacing/>
        <w:jc w:val="both"/>
      </w:pPr>
      <w:r w:rsidRPr="008660AF">
        <w:t>Západočeská univerzita v Plzni</w:t>
      </w:r>
    </w:p>
    <w:p w:rsidR="00A0342B" w:rsidRPr="008660AF" w:rsidRDefault="00A0342B" w:rsidP="009F6570">
      <w:pPr>
        <w:pStyle w:val="Nadpis2"/>
      </w:pPr>
      <w:r w:rsidRPr="008660AF">
        <w:t>Děkujeme za pomoc při realizaci sbírky Bílá pastelka</w:t>
      </w:r>
    </w:p>
    <w:p w:rsidR="00A0342B" w:rsidRPr="008660AF" w:rsidRDefault="00A0342B" w:rsidP="00A0342B">
      <w:pPr>
        <w:pStyle w:val="Odstavecseseznamem"/>
        <w:numPr>
          <w:ilvl w:val="0"/>
          <w:numId w:val="5"/>
        </w:numPr>
        <w:spacing w:after="120" w:line="240" w:lineRule="auto"/>
        <w:ind w:left="142" w:hanging="142"/>
        <w:jc w:val="both"/>
        <w:rPr>
          <w:rFonts w:eastAsia="Arial"/>
          <w:b/>
        </w:rPr>
      </w:pPr>
      <w:r w:rsidRPr="008660AF">
        <w:rPr>
          <w:rFonts w:eastAsia="Arial"/>
          <w:b/>
        </w:rPr>
        <w:t>školám, jejich pedagogům a dobrovolníkům</w:t>
      </w:r>
    </w:p>
    <w:p w:rsidR="00A0342B" w:rsidRPr="008660AF" w:rsidRDefault="00A0342B" w:rsidP="00A0342B">
      <w:pPr>
        <w:contextualSpacing/>
        <w:jc w:val="both"/>
      </w:pPr>
      <w:r w:rsidRPr="008660AF">
        <w:t>Gymnázium Františka Křižíka a základní škola, s.r.o.</w:t>
      </w:r>
    </w:p>
    <w:p w:rsidR="00A0342B" w:rsidRPr="008660AF" w:rsidRDefault="00A0342B" w:rsidP="00A0342B">
      <w:pPr>
        <w:contextualSpacing/>
        <w:jc w:val="both"/>
      </w:pPr>
      <w:r w:rsidRPr="008660AF">
        <w:t xml:space="preserve">Gymnázium Luďka Pika, Plzeň, Opavská 21 </w:t>
      </w:r>
    </w:p>
    <w:p w:rsidR="00A0342B" w:rsidRPr="008660AF" w:rsidRDefault="00A0342B" w:rsidP="00A0342B">
      <w:pPr>
        <w:contextualSpacing/>
        <w:jc w:val="both"/>
      </w:pPr>
      <w:r w:rsidRPr="008660AF">
        <w:t>Gymnázium, Plzeň, Mikulášské nám. 23</w:t>
      </w:r>
    </w:p>
    <w:p w:rsidR="00A0342B" w:rsidRPr="008660AF" w:rsidRDefault="00A0342B" w:rsidP="00A0342B">
      <w:pPr>
        <w:contextualSpacing/>
        <w:jc w:val="both"/>
      </w:pPr>
      <w:r w:rsidRPr="008660AF">
        <w:t>Střední odborné učiliště, Domažlice, Prokopa Velikého 640</w:t>
      </w:r>
    </w:p>
    <w:p w:rsidR="00A0342B" w:rsidRPr="008660AF" w:rsidRDefault="00A0342B" w:rsidP="00A0342B">
      <w:pPr>
        <w:contextualSpacing/>
        <w:jc w:val="both"/>
      </w:pPr>
      <w:r w:rsidRPr="008660AF">
        <w:t>Vyšší odborná škola, Obchodní akademie, Střední zdravotnická škola a Jazyková škola s právem státní jazykové zkoušky, Klatovy, Plánická 196</w:t>
      </w:r>
    </w:p>
    <w:p w:rsidR="00A0342B" w:rsidRPr="008660AF" w:rsidRDefault="00A0342B" w:rsidP="00A0342B">
      <w:pPr>
        <w:pStyle w:val="Odstavecseseznamem"/>
        <w:numPr>
          <w:ilvl w:val="0"/>
          <w:numId w:val="5"/>
        </w:numPr>
        <w:spacing w:after="120" w:line="240" w:lineRule="auto"/>
        <w:ind w:left="142" w:hanging="142"/>
        <w:jc w:val="both"/>
        <w:rPr>
          <w:rFonts w:eastAsia="Arial"/>
          <w:b/>
        </w:rPr>
      </w:pPr>
      <w:r w:rsidRPr="008660AF">
        <w:rPr>
          <w:rFonts w:eastAsia="Arial"/>
          <w:b/>
        </w:rPr>
        <w:t xml:space="preserve">organizacím za umístění sbírkových kas </w:t>
      </w:r>
    </w:p>
    <w:p w:rsidR="00A0342B" w:rsidRPr="008660AF" w:rsidRDefault="00A0342B" w:rsidP="00A0342B">
      <w:pPr>
        <w:contextualSpacing/>
        <w:jc w:val="both"/>
      </w:pPr>
      <w:r w:rsidRPr="008660AF">
        <w:t>BAUHAUS k.s., prodejna Stavební 1, Plzeň</w:t>
      </w:r>
    </w:p>
    <w:p w:rsidR="00A0342B" w:rsidRPr="008660AF" w:rsidRDefault="00A0342B" w:rsidP="00A0342B">
      <w:pPr>
        <w:contextualSpacing/>
        <w:jc w:val="both"/>
      </w:pPr>
      <w:r w:rsidRPr="008660AF">
        <w:rPr>
          <w:rFonts w:cs="Arial"/>
        </w:rPr>
        <w:t>MAKRO Cash &amp; Carry ČR s.r.o. – prodejna MAKRO Plzeň</w:t>
      </w:r>
    </w:p>
    <w:p w:rsidR="00C46BE2" w:rsidRPr="008660AF" w:rsidRDefault="00A0342B" w:rsidP="0025522E">
      <w:pPr>
        <w:contextualSpacing/>
        <w:jc w:val="both"/>
      </w:pPr>
      <w:r w:rsidRPr="008660AF">
        <w:t>ZEMAN maso – uzeniny, a.s. – prodejny Holýšov a Klatovy</w:t>
      </w:r>
    </w:p>
    <w:p w:rsidR="00C46BE2" w:rsidRPr="008660AF" w:rsidRDefault="00C46BE2" w:rsidP="00C46BE2">
      <w:pPr>
        <w:spacing w:line="240" w:lineRule="auto"/>
      </w:pPr>
      <w:r w:rsidRPr="008660AF">
        <w:br w:type="page"/>
      </w:r>
    </w:p>
    <w:p w:rsidR="00C46BE2" w:rsidRPr="008660AF" w:rsidRDefault="00C46BE2" w:rsidP="00C46BE2">
      <w:pPr>
        <w:tabs>
          <w:tab w:val="left" w:pos="1134"/>
        </w:tabs>
        <w:spacing w:after="0" w:line="240" w:lineRule="auto"/>
      </w:pPr>
      <w:r w:rsidRPr="008660AF">
        <w:lastRenderedPageBreak/>
        <w:t>krajské středisko</w:t>
      </w:r>
    </w:p>
    <w:p w:rsidR="00C46BE2" w:rsidRPr="00EB7D28" w:rsidRDefault="00C46BE2" w:rsidP="0088755D">
      <w:pPr>
        <w:pStyle w:val="Nadpis2"/>
        <w:spacing w:before="120" w:beforeAutospacing="0"/>
        <w:rPr>
          <w:sz w:val="28"/>
          <w:szCs w:val="28"/>
        </w:rPr>
      </w:pPr>
      <w:bookmarkStart w:id="133" w:name="_Toc107495320"/>
      <w:bookmarkStart w:id="134" w:name="_PRAHA_A_STŘEDNÍ"/>
      <w:bookmarkEnd w:id="134"/>
      <w:r w:rsidRPr="00EB7D28">
        <w:rPr>
          <w:sz w:val="28"/>
          <w:szCs w:val="28"/>
        </w:rPr>
        <w:t>PRAHA A STŘEDNÍ ČECHY</w:t>
      </w:r>
      <w:bookmarkEnd w:id="133"/>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Krakovská 1695/21, 110 00 Praha 1</w:t>
      </w:r>
    </w:p>
    <w:p w:rsidR="00C46BE2" w:rsidRPr="008660AF" w:rsidRDefault="00C46BE2" w:rsidP="00C46BE2">
      <w:pPr>
        <w:tabs>
          <w:tab w:val="left" w:pos="1134"/>
        </w:tabs>
        <w:spacing w:after="0" w:line="240" w:lineRule="auto"/>
      </w:pPr>
      <w:r w:rsidRPr="008660AF">
        <w:t xml:space="preserve">tel.: 221 462 362, e-mail: praha@tyfloservis.cz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843"/>
        </w:tabs>
        <w:spacing w:after="0" w:line="240" w:lineRule="auto"/>
      </w:pPr>
      <w:r w:rsidRPr="008660AF">
        <w:t xml:space="preserve">vedením pověřen: </w:t>
      </w:r>
      <w:r w:rsidRPr="008660AF">
        <w:tab/>
        <w:t xml:space="preserve">Michal Šíma </w:t>
      </w:r>
      <w:r w:rsidRPr="008660AF">
        <w:rPr>
          <w:i/>
        </w:rPr>
        <w:t>(do 30. 6. 2025)</w:t>
      </w:r>
    </w:p>
    <w:p w:rsidR="00C46BE2" w:rsidRPr="008660AF" w:rsidRDefault="00C46BE2" w:rsidP="00C46BE2">
      <w:pPr>
        <w:tabs>
          <w:tab w:val="left" w:pos="1134"/>
        </w:tabs>
        <w:spacing w:after="0" w:line="240" w:lineRule="auto"/>
      </w:pPr>
      <w:r w:rsidRPr="008660AF">
        <w:t>vedoucí:</w:t>
      </w:r>
      <w:r w:rsidRPr="008660AF">
        <w:tab/>
        <w:t xml:space="preserve">Mgr. Anna Leischnerová </w:t>
      </w:r>
      <w:r w:rsidRPr="008660AF">
        <w:rPr>
          <w:i/>
        </w:rPr>
        <w:t>(od 1. 7. 2025)</w:t>
      </w:r>
    </w:p>
    <w:p w:rsidR="00C46BE2" w:rsidRPr="008660AF" w:rsidRDefault="00C46BE2" w:rsidP="00C46BE2">
      <w:pPr>
        <w:tabs>
          <w:tab w:val="left" w:pos="1134"/>
        </w:tabs>
        <w:spacing w:after="0" w:line="240" w:lineRule="auto"/>
        <w:rPr>
          <w:i/>
        </w:rPr>
      </w:pPr>
      <w:r w:rsidRPr="008660AF">
        <w:t>instruktoři:</w:t>
      </w:r>
      <w:r w:rsidRPr="008660AF">
        <w:tab/>
        <w:t xml:space="preserve">Mgr. Anna Leischnerová </w:t>
      </w:r>
      <w:r w:rsidRPr="008660AF">
        <w:rPr>
          <w:i/>
        </w:rPr>
        <w:t>(d</w:t>
      </w:r>
      <w:r w:rsidR="0097779B">
        <w:rPr>
          <w:i/>
        </w:rPr>
        <w:t>o</w:t>
      </w:r>
      <w:r w:rsidRPr="008660AF">
        <w:rPr>
          <w:i/>
        </w:rPr>
        <w:t xml:space="preserve"> 30. 6. 2025)</w:t>
      </w:r>
    </w:p>
    <w:p w:rsidR="00C46BE2" w:rsidRPr="008660AF" w:rsidRDefault="00C46BE2" w:rsidP="00C46BE2">
      <w:pPr>
        <w:tabs>
          <w:tab w:val="left" w:pos="1134"/>
        </w:tabs>
        <w:spacing w:after="0" w:line="240" w:lineRule="auto"/>
        <w:rPr>
          <w:i/>
        </w:rPr>
      </w:pPr>
      <w:r w:rsidRPr="008660AF">
        <w:tab/>
        <w:t xml:space="preserve">Bc. Zuzana Liptáková </w:t>
      </w:r>
      <w:r w:rsidRPr="008660AF">
        <w:rPr>
          <w:i/>
        </w:rPr>
        <w:t>(od 1. 7. 2025)</w:t>
      </w:r>
    </w:p>
    <w:p w:rsidR="00C46BE2" w:rsidRPr="008660AF" w:rsidRDefault="00C46BE2" w:rsidP="00C46BE2">
      <w:pPr>
        <w:tabs>
          <w:tab w:val="left" w:pos="1134"/>
        </w:tabs>
        <w:spacing w:after="0" w:line="240" w:lineRule="auto"/>
      </w:pPr>
      <w:r w:rsidRPr="008660AF">
        <w:tab/>
        <w:t xml:space="preserve">Bc. Tereza </w:t>
      </w:r>
      <w:proofErr w:type="spellStart"/>
      <w:r w:rsidRPr="008660AF">
        <w:t>Miklášová</w:t>
      </w:r>
      <w:proofErr w:type="spellEnd"/>
    </w:p>
    <w:p w:rsidR="00C46BE2" w:rsidRPr="008660AF" w:rsidRDefault="00C46BE2" w:rsidP="00C46BE2">
      <w:pPr>
        <w:tabs>
          <w:tab w:val="left" w:pos="1134"/>
        </w:tabs>
        <w:spacing w:after="0" w:line="240" w:lineRule="auto"/>
      </w:pPr>
      <w:r w:rsidRPr="008660AF">
        <w:tab/>
        <w:t>Bc. Marcela Běla Petrů</w:t>
      </w:r>
    </w:p>
    <w:p w:rsidR="00C46BE2" w:rsidRPr="008660AF" w:rsidRDefault="00C46BE2" w:rsidP="00C46BE2">
      <w:pPr>
        <w:tabs>
          <w:tab w:val="left" w:pos="1134"/>
        </w:tabs>
        <w:spacing w:after="0" w:line="240" w:lineRule="auto"/>
      </w:pPr>
      <w:r w:rsidRPr="008660AF">
        <w:tab/>
        <w:t>Bc. Markéta Šoltysová</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Praha a střední Čechy</w:t>
      </w:r>
    </w:p>
    <w:p w:rsidR="00C46BE2" w:rsidRPr="008660AF" w:rsidRDefault="00C46BE2" w:rsidP="00C46BE2">
      <w:pPr>
        <w:tabs>
          <w:tab w:val="left" w:pos="1134"/>
        </w:tabs>
        <w:spacing w:after="0" w:line="240" w:lineRule="auto"/>
      </w:pPr>
      <w:r w:rsidRPr="008660AF">
        <w:t xml:space="preserve">Registrovaná sociální služba (identifikátor): </w:t>
      </w:r>
    </w:p>
    <w:p w:rsidR="00721FB7" w:rsidRPr="008660AF" w:rsidRDefault="00C46BE2" w:rsidP="00C46BE2">
      <w:pPr>
        <w:tabs>
          <w:tab w:val="left" w:pos="1134"/>
        </w:tabs>
        <w:spacing w:after="0" w:line="240" w:lineRule="auto"/>
      </w:pPr>
      <w:r w:rsidRPr="008660AF">
        <w:t>sociální rehabilitace</w:t>
      </w:r>
      <w:r w:rsidRPr="008660AF">
        <w:rPr>
          <w:b/>
        </w:rPr>
        <w:t xml:space="preserve"> </w:t>
      </w:r>
      <w:r w:rsidRPr="008660AF">
        <w:t>(1492747)</w:t>
      </w:r>
    </w:p>
    <w:p w:rsidR="00F678F7" w:rsidRPr="008660AF" w:rsidRDefault="00F678F7" w:rsidP="009F6570">
      <w:pPr>
        <w:pStyle w:val="Nadpis2"/>
      </w:pPr>
      <w:r w:rsidRPr="008660AF">
        <w:t>Děkujeme za podporu služby sociální rehabilitace</w:t>
      </w:r>
    </w:p>
    <w:p w:rsidR="00F678F7" w:rsidRPr="008660AF" w:rsidRDefault="00F678F7" w:rsidP="00F678F7">
      <w:pPr>
        <w:pStyle w:val="Odstavecseseznamem"/>
        <w:numPr>
          <w:ilvl w:val="0"/>
          <w:numId w:val="32"/>
        </w:numPr>
        <w:spacing w:after="120" w:line="240" w:lineRule="auto"/>
        <w:ind w:left="284" w:hanging="284"/>
        <w:jc w:val="both"/>
        <w:rPr>
          <w:b/>
        </w:rPr>
      </w:pPr>
      <w:r w:rsidRPr="008660AF">
        <w:rPr>
          <w:b/>
        </w:rPr>
        <w:t xml:space="preserve">Ministerstvo práce a sociálních věcí </w:t>
      </w:r>
      <w:r w:rsidRPr="008660AF">
        <w:t>(oblast podpory: Poskytování služeb s nadregionálním či celostátním charakterem pro rok 2025)</w:t>
      </w:r>
    </w:p>
    <w:p w:rsidR="00F678F7" w:rsidRPr="008660AF" w:rsidRDefault="00F678F7" w:rsidP="00F678F7">
      <w:pPr>
        <w:pStyle w:val="Odstavecseseznamem"/>
        <w:numPr>
          <w:ilvl w:val="0"/>
          <w:numId w:val="32"/>
        </w:numPr>
        <w:spacing w:after="120" w:line="240" w:lineRule="auto"/>
        <w:ind w:left="284" w:hanging="284"/>
        <w:jc w:val="both"/>
        <w:rPr>
          <w:b/>
        </w:rPr>
      </w:pPr>
      <w:r w:rsidRPr="008660AF">
        <w:rPr>
          <w:b/>
        </w:rPr>
        <w:t xml:space="preserve">Magistrát hlavního města Prahy </w:t>
      </w:r>
      <w:r w:rsidRPr="008660AF">
        <w:t>(program: Podpora registrovaných sociálních služeb poskytovaných občanům hlavního města Prahy pro rok 2025)</w:t>
      </w:r>
    </w:p>
    <w:p w:rsidR="00F678F7" w:rsidRPr="008660AF" w:rsidRDefault="00F678F7" w:rsidP="00F678F7">
      <w:pPr>
        <w:pStyle w:val="Odstavecseseznamem"/>
        <w:numPr>
          <w:ilvl w:val="0"/>
          <w:numId w:val="32"/>
        </w:numPr>
        <w:spacing w:after="120" w:line="240" w:lineRule="auto"/>
        <w:ind w:left="284" w:hanging="284"/>
        <w:jc w:val="both"/>
      </w:pPr>
      <w:r w:rsidRPr="008660AF">
        <w:rPr>
          <w:b/>
        </w:rPr>
        <w:t xml:space="preserve">Středočeský kraj </w:t>
      </w:r>
      <w:r w:rsidRPr="008660AF">
        <w:t>(projekt: Sociální rehabilitace osob s těžkým zrakovým postižením na území Středočeského kraje)</w:t>
      </w:r>
    </w:p>
    <w:p w:rsidR="00F678F7" w:rsidRPr="008660AF" w:rsidRDefault="00F678F7" w:rsidP="00F678F7">
      <w:pPr>
        <w:pStyle w:val="Odstavecseseznamem"/>
        <w:numPr>
          <w:ilvl w:val="0"/>
          <w:numId w:val="32"/>
        </w:numPr>
        <w:spacing w:after="120" w:line="240" w:lineRule="auto"/>
        <w:ind w:left="284" w:hanging="284"/>
        <w:jc w:val="both"/>
      </w:pPr>
      <w:r w:rsidRPr="008660AF">
        <w:rPr>
          <w:b/>
        </w:rPr>
        <w:t xml:space="preserve">Městská část Praha 10 </w:t>
      </w:r>
      <w:r w:rsidRPr="008660AF">
        <w:t>(projekt: Sociální rehabilitace osob s těžkým zrakovým postižením)</w:t>
      </w:r>
    </w:p>
    <w:p w:rsidR="00F678F7" w:rsidRPr="008660AF" w:rsidRDefault="00F678F7" w:rsidP="00F678F7">
      <w:pPr>
        <w:pStyle w:val="Odstavecseseznamem"/>
        <w:numPr>
          <w:ilvl w:val="0"/>
          <w:numId w:val="32"/>
        </w:numPr>
        <w:spacing w:after="120" w:line="240" w:lineRule="auto"/>
        <w:ind w:left="284" w:hanging="284"/>
        <w:jc w:val="both"/>
      </w:pPr>
      <w:r w:rsidRPr="008660AF">
        <w:rPr>
          <w:rFonts w:eastAsia="Times New Roman"/>
          <w:b/>
          <w:lang w:eastAsia="cs-CZ"/>
        </w:rPr>
        <w:t>Nadační</w:t>
      </w:r>
      <w:r w:rsidRPr="008660AF">
        <w:rPr>
          <w:b/>
        </w:rPr>
        <w:t xml:space="preserve"> fond Českého rozhlasu </w:t>
      </w:r>
      <w:r w:rsidRPr="008660AF">
        <w:t>(projekty: HGŘ 2025 – Kurz instruktorů prostorové orientace a samostatného pohybu nevidomých a slabozrakých II.; Fond Kaufland –Digitalizace a automatizace procesů v Tyfloservisu, o.p.s.)</w:t>
      </w:r>
    </w:p>
    <w:p w:rsidR="00F678F7" w:rsidRPr="008660AF" w:rsidRDefault="00F678F7" w:rsidP="00F678F7">
      <w:pPr>
        <w:pStyle w:val="Odstavecseseznamem"/>
        <w:numPr>
          <w:ilvl w:val="0"/>
          <w:numId w:val="32"/>
        </w:numPr>
        <w:spacing w:after="120" w:line="240" w:lineRule="auto"/>
        <w:ind w:left="284" w:hanging="284"/>
        <w:jc w:val="both"/>
        <w:rPr>
          <w:b/>
        </w:rPr>
      </w:pPr>
      <w:r w:rsidRPr="008660AF">
        <w:rPr>
          <w:b/>
        </w:rPr>
        <w:t xml:space="preserve">Městská část Praha 1 </w:t>
      </w:r>
      <w:r w:rsidRPr="008660AF">
        <w:t>(projekt: Tyfloservis, o.p.s. – sociální rehabilitace osob s těžkým zrakovým postižením)</w:t>
      </w:r>
    </w:p>
    <w:p w:rsidR="00F678F7" w:rsidRPr="008660AF" w:rsidRDefault="00F678F7" w:rsidP="00F678F7">
      <w:pPr>
        <w:pStyle w:val="Odstavecseseznamem"/>
        <w:numPr>
          <w:ilvl w:val="0"/>
          <w:numId w:val="32"/>
        </w:numPr>
        <w:spacing w:after="120" w:line="240" w:lineRule="auto"/>
        <w:ind w:left="284" w:hanging="284"/>
        <w:jc w:val="both"/>
        <w:rPr>
          <w:b/>
        </w:rPr>
      </w:pPr>
      <w:r w:rsidRPr="008660AF">
        <w:rPr>
          <w:b/>
        </w:rPr>
        <w:t xml:space="preserve">Městská část Praha 8 </w:t>
      </w:r>
      <w:r w:rsidRPr="008660AF">
        <w:rPr>
          <w:bCs/>
        </w:rPr>
        <w:t xml:space="preserve">(projekt: Tyfloservis </w:t>
      </w:r>
      <w:r w:rsidR="0039524C" w:rsidRPr="008660AF">
        <w:rPr>
          <w:bCs/>
        </w:rPr>
        <w:t>–</w:t>
      </w:r>
      <w:r w:rsidRPr="008660AF">
        <w:rPr>
          <w:bCs/>
        </w:rPr>
        <w:t xml:space="preserve"> sociální</w:t>
      </w:r>
      <w:r w:rsidR="0039524C" w:rsidRPr="008660AF">
        <w:rPr>
          <w:bCs/>
        </w:rPr>
        <w:t xml:space="preserve"> </w:t>
      </w:r>
      <w:r w:rsidRPr="008660AF">
        <w:rPr>
          <w:bCs/>
        </w:rPr>
        <w:t>rehabilitace pro osoby s těžkým zrakovým postižením)</w:t>
      </w:r>
    </w:p>
    <w:p w:rsidR="00F678F7" w:rsidRPr="008660AF" w:rsidRDefault="00F678F7" w:rsidP="00F678F7">
      <w:pPr>
        <w:pStyle w:val="Odstavecseseznamem"/>
        <w:numPr>
          <w:ilvl w:val="0"/>
          <w:numId w:val="32"/>
        </w:numPr>
        <w:spacing w:after="120" w:line="240" w:lineRule="auto"/>
        <w:ind w:left="284" w:hanging="284"/>
        <w:jc w:val="both"/>
        <w:rPr>
          <w:b/>
        </w:rPr>
      </w:pPr>
      <w:r w:rsidRPr="008660AF">
        <w:rPr>
          <w:b/>
        </w:rPr>
        <w:t xml:space="preserve">Městská část Praha 7 </w:t>
      </w:r>
      <w:r w:rsidRPr="008660AF">
        <w:t>(projekt: Sociální rehabilitace osob s těžkým zrakovým postižením)</w:t>
      </w:r>
      <w:r w:rsidRPr="008660AF">
        <w:rPr>
          <w:b/>
        </w:rPr>
        <w:t xml:space="preserve"> </w:t>
      </w:r>
    </w:p>
    <w:p w:rsidR="00F678F7" w:rsidRPr="008660AF" w:rsidRDefault="00F678F7" w:rsidP="00F678F7">
      <w:pPr>
        <w:pStyle w:val="Odstavecseseznamem"/>
        <w:numPr>
          <w:ilvl w:val="0"/>
          <w:numId w:val="32"/>
        </w:numPr>
        <w:spacing w:after="0" w:line="240" w:lineRule="auto"/>
        <w:ind w:left="284" w:hanging="284"/>
        <w:jc w:val="both"/>
        <w:rPr>
          <w:b/>
        </w:rPr>
      </w:pPr>
      <w:r w:rsidRPr="008660AF">
        <w:rPr>
          <w:rFonts w:eastAsia="Times New Roman"/>
          <w:b/>
          <w:bCs/>
          <w:lang w:eastAsia="cs-CZ"/>
        </w:rPr>
        <w:t xml:space="preserve">Nadační </w:t>
      </w:r>
      <w:r w:rsidRPr="008660AF">
        <w:rPr>
          <w:b/>
        </w:rPr>
        <w:t>fond</w:t>
      </w:r>
      <w:r w:rsidRPr="008660AF">
        <w:rPr>
          <w:rFonts w:eastAsia="Times New Roman"/>
          <w:b/>
          <w:bCs/>
          <w:lang w:eastAsia="cs-CZ"/>
        </w:rPr>
        <w:t xml:space="preserve"> Mathilda </w:t>
      </w:r>
      <w:r w:rsidRPr="008660AF">
        <w:rPr>
          <w:rFonts w:eastAsia="Times New Roman"/>
          <w:lang w:eastAsia="cs-CZ"/>
        </w:rPr>
        <w:t>(oblast podpory: Zajištění rehabilitačních a edukačních služeb pro osoby s těžkým zrakovým postižením)</w:t>
      </w:r>
    </w:p>
    <w:p w:rsidR="00F678F7" w:rsidRPr="008660AF" w:rsidRDefault="00F678F7" w:rsidP="00F678F7">
      <w:pPr>
        <w:pStyle w:val="Odstavecseseznamem"/>
        <w:numPr>
          <w:ilvl w:val="0"/>
          <w:numId w:val="32"/>
        </w:numPr>
        <w:spacing w:after="0" w:line="240" w:lineRule="auto"/>
        <w:ind w:left="284" w:hanging="284"/>
        <w:jc w:val="both"/>
      </w:pPr>
      <w:r w:rsidRPr="008660AF">
        <w:rPr>
          <w:b/>
        </w:rPr>
        <w:t xml:space="preserve">Nadace Charty 77 </w:t>
      </w:r>
      <w:r w:rsidR="0039524C" w:rsidRPr="008660AF">
        <w:rPr>
          <w:b/>
        </w:rPr>
        <w:t>–</w:t>
      </w:r>
      <w:r w:rsidRPr="008660AF">
        <w:rPr>
          <w:b/>
        </w:rPr>
        <w:t xml:space="preserve"> Konto</w:t>
      </w:r>
      <w:r w:rsidR="0039524C" w:rsidRPr="008660AF">
        <w:rPr>
          <w:b/>
        </w:rPr>
        <w:t xml:space="preserve"> </w:t>
      </w:r>
      <w:r w:rsidRPr="008660AF">
        <w:rPr>
          <w:b/>
        </w:rPr>
        <w:t xml:space="preserve">Bariéry </w:t>
      </w:r>
      <w:r w:rsidRPr="008660AF">
        <w:rPr>
          <w:bCs/>
        </w:rPr>
        <w:t>(projekt: Kompenzační pomůcky pro osoby s těžkým zrakovým a kombinovaným postižením)</w:t>
      </w:r>
    </w:p>
    <w:p w:rsidR="00F678F7" w:rsidRPr="008660AF" w:rsidRDefault="00F678F7" w:rsidP="00F678F7">
      <w:pPr>
        <w:pStyle w:val="Odstavecseseznamem"/>
        <w:numPr>
          <w:ilvl w:val="0"/>
          <w:numId w:val="32"/>
        </w:numPr>
        <w:spacing w:after="120" w:line="240" w:lineRule="auto"/>
        <w:ind w:left="284" w:hanging="284"/>
        <w:jc w:val="both"/>
      </w:pPr>
      <w:r w:rsidRPr="008660AF">
        <w:rPr>
          <w:b/>
        </w:rPr>
        <w:t xml:space="preserve">ČEPS, a.s. </w:t>
      </w:r>
      <w:r w:rsidRPr="008660AF">
        <w:rPr>
          <w:bCs/>
        </w:rPr>
        <w:t>(projekt: Pomůcky pro nácvik Braillova písma)</w:t>
      </w:r>
    </w:p>
    <w:p w:rsidR="00F678F7" w:rsidRPr="008660AF" w:rsidRDefault="00F678F7" w:rsidP="009F6570">
      <w:pPr>
        <w:pStyle w:val="Nadpis2"/>
        <w:rPr>
          <w:rFonts w:eastAsia="Times New Roman"/>
        </w:rPr>
      </w:pPr>
      <w:r w:rsidRPr="008660AF">
        <w:t>Děkujeme za podporu zdravotně-edukačních služeb (rehabilitace zraku)</w:t>
      </w:r>
    </w:p>
    <w:p w:rsidR="00F678F7" w:rsidRPr="008660AF" w:rsidRDefault="00F678F7" w:rsidP="00F678F7">
      <w:pPr>
        <w:pStyle w:val="Odstavecseseznamem"/>
        <w:numPr>
          <w:ilvl w:val="0"/>
          <w:numId w:val="13"/>
        </w:numPr>
        <w:spacing w:after="120" w:line="240" w:lineRule="auto"/>
        <w:ind w:left="284" w:hanging="284"/>
        <w:jc w:val="both"/>
      </w:pPr>
      <w:r w:rsidRPr="008660AF">
        <w:rPr>
          <w:b/>
        </w:rPr>
        <w:t xml:space="preserve">Magistrát hlavního města Prahy </w:t>
      </w:r>
      <w:r w:rsidRPr="008660AF">
        <w:t>(projekt: Tyfloservis, o.p.s. – zdravotně-edukační služby pro osoby s těžkým postižením zraku)</w:t>
      </w:r>
    </w:p>
    <w:p w:rsidR="00F678F7" w:rsidRPr="008660AF" w:rsidRDefault="00F678F7" w:rsidP="00F678F7">
      <w:pPr>
        <w:pStyle w:val="Odstavecseseznamem"/>
        <w:numPr>
          <w:ilvl w:val="0"/>
          <w:numId w:val="13"/>
        </w:numPr>
        <w:spacing w:after="120" w:line="240" w:lineRule="auto"/>
        <w:ind w:left="284" w:hanging="284"/>
        <w:jc w:val="both"/>
        <w:rPr>
          <w:b/>
        </w:rPr>
      </w:pPr>
      <w:r w:rsidRPr="008660AF">
        <w:rPr>
          <w:b/>
        </w:rPr>
        <w:t>Nadační fond Českého rozhlasu</w:t>
      </w:r>
      <w:r w:rsidRPr="008660AF">
        <w:t xml:space="preserve"> (projekty: Fond Kaufland – Rehabilitace zraku pro osoby s těžkým zrakovým postižením v Praze a Středočeském kraji; HGŘ 2025 – Zdravotně-edukační služby pro osoby s těžkým zrakovým postižením)</w:t>
      </w:r>
    </w:p>
    <w:p w:rsidR="00F678F7" w:rsidRPr="008660AF" w:rsidRDefault="00F678F7" w:rsidP="00F678F7">
      <w:pPr>
        <w:pStyle w:val="Odstavecseseznamem"/>
        <w:numPr>
          <w:ilvl w:val="0"/>
          <w:numId w:val="13"/>
        </w:numPr>
        <w:spacing w:after="120" w:line="240" w:lineRule="auto"/>
        <w:ind w:left="284" w:hanging="284"/>
        <w:jc w:val="both"/>
        <w:rPr>
          <w:b/>
        </w:rPr>
      </w:pPr>
      <w:r w:rsidRPr="008660AF">
        <w:rPr>
          <w:rFonts w:eastAsia="Times New Roman"/>
          <w:b/>
          <w:bCs/>
          <w:lang w:eastAsia="cs-CZ"/>
        </w:rPr>
        <w:t xml:space="preserve">Nadační </w:t>
      </w:r>
      <w:r w:rsidRPr="008660AF">
        <w:rPr>
          <w:b/>
        </w:rPr>
        <w:t>fond</w:t>
      </w:r>
      <w:r w:rsidRPr="008660AF">
        <w:rPr>
          <w:rFonts w:eastAsia="Times New Roman"/>
          <w:b/>
          <w:bCs/>
          <w:lang w:eastAsia="cs-CZ"/>
        </w:rPr>
        <w:t xml:space="preserve"> Mathilda </w:t>
      </w:r>
      <w:r w:rsidRPr="008660AF">
        <w:rPr>
          <w:rFonts w:eastAsia="Times New Roman"/>
          <w:lang w:eastAsia="cs-CZ"/>
        </w:rPr>
        <w:t>(oblast podpory: Zajištění rehabilitačních a edukačních služeb pro osoby s těžkým zrakovým postižením)</w:t>
      </w:r>
    </w:p>
    <w:p w:rsidR="00F678F7" w:rsidRPr="008660AF" w:rsidRDefault="00F678F7" w:rsidP="00F678F7">
      <w:pPr>
        <w:pStyle w:val="Odstavecseseznamem"/>
        <w:numPr>
          <w:ilvl w:val="0"/>
          <w:numId w:val="13"/>
        </w:numPr>
        <w:spacing w:after="120" w:line="240" w:lineRule="auto"/>
        <w:ind w:left="284" w:hanging="284"/>
        <w:jc w:val="both"/>
        <w:rPr>
          <w:sz w:val="20"/>
          <w:szCs w:val="20"/>
        </w:rPr>
      </w:pPr>
      <w:r w:rsidRPr="008660AF">
        <w:rPr>
          <w:rFonts w:eastAsia="Times New Roman"/>
          <w:b/>
          <w:bCs/>
          <w:lang w:eastAsia="cs-CZ"/>
        </w:rPr>
        <w:t xml:space="preserve">Městská část Praha 2 </w:t>
      </w:r>
      <w:r w:rsidRPr="008660AF">
        <w:rPr>
          <w:rFonts w:eastAsia="Times New Roman"/>
          <w:bCs/>
          <w:lang w:eastAsia="cs-CZ"/>
        </w:rPr>
        <w:t>(</w:t>
      </w:r>
      <w:r w:rsidRPr="008660AF">
        <w:rPr>
          <w:iCs/>
        </w:rPr>
        <w:t>projekt: Tyfloservis – rehabilitace a kompenzace zrakových funkcí u osob s těžkým zrakovým postižením)</w:t>
      </w:r>
    </w:p>
    <w:p w:rsidR="00F678F7" w:rsidRPr="008660AF" w:rsidRDefault="00F678F7" w:rsidP="009F6570">
      <w:pPr>
        <w:pStyle w:val="Nadpis2"/>
      </w:pPr>
      <w:r w:rsidRPr="008660AF">
        <w:t>Děkujeme za finanční a další podporu</w:t>
      </w:r>
    </w:p>
    <w:p w:rsidR="00F678F7" w:rsidRPr="008660AF" w:rsidRDefault="00F678F7" w:rsidP="00F678F7">
      <w:pPr>
        <w:pStyle w:val="Odstavecseseznamem"/>
        <w:numPr>
          <w:ilvl w:val="0"/>
          <w:numId w:val="31"/>
        </w:numPr>
        <w:spacing w:after="120" w:line="240" w:lineRule="auto"/>
        <w:ind w:left="284" w:hanging="284"/>
        <w:jc w:val="both"/>
      </w:pPr>
      <w:proofErr w:type="spellStart"/>
      <w:r w:rsidRPr="008660AF">
        <w:t>Abacus</w:t>
      </w:r>
      <w:proofErr w:type="spellEnd"/>
      <w:r w:rsidRPr="008660AF">
        <w:t xml:space="preserve"> Electric, s.r.o.</w:t>
      </w:r>
    </w:p>
    <w:p w:rsidR="009D03A1" w:rsidRPr="008660AF" w:rsidRDefault="00F678F7" w:rsidP="009D03A1">
      <w:pPr>
        <w:pStyle w:val="Odstavecseseznamem"/>
        <w:numPr>
          <w:ilvl w:val="0"/>
          <w:numId w:val="31"/>
        </w:numPr>
        <w:spacing w:after="0" w:line="240" w:lineRule="auto"/>
        <w:ind w:left="284" w:hanging="284"/>
        <w:jc w:val="both"/>
      </w:pPr>
      <w:r w:rsidRPr="008660AF">
        <w:t>Československá obchodní banka, a. s.</w:t>
      </w:r>
    </w:p>
    <w:p w:rsidR="009D03A1" w:rsidRPr="008660AF" w:rsidRDefault="009D03A1" w:rsidP="009D03A1">
      <w:pPr>
        <w:pStyle w:val="Odstavecseseznamem"/>
        <w:numPr>
          <w:ilvl w:val="0"/>
          <w:numId w:val="31"/>
        </w:numPr>
        <w:spacing w:after="0" w:line="240" w:lineRule="auto"/>
        <w:ind w:left="284" w:hanging="284"/>
        <w:jc w:val="both"/>
      </w:pPr>
      <w:proofErr w:type="spellStart"/>
      <w:r w:rsidRPr="008660AF">
        <w:lastRenderedPageBreak/>
        <w:t>Eschenbach</w:t>
      </w:r>
      <w:proofErr w:type="spellEnd"/>
      <w:r w:rsidRPr="008660AF">
        <w:t xml:space="preserve"> Optik, spol. s r.o.</w:t>
      </w:r>
    </w:p>
    <w:p w:rsidR="00F678F7" w:rsidRPr="008660AF" w:rsidRDefault="00F678F7" w:rsidP="00F678F7">
      <w:pPr>
        <w:pStyle w:val="Odstavecseseznamem"/>
        <w:numPr>
          <w:ilvl w:val="0"/>
          <w:numId w:val="31"/>
        </w:numPr>
        <w:spacing w:after="0" w:line="240" w:lineRule="auto"/>
        <w:ind w:left="284" w:hanging="284"/>
        <w:jc w:val="both"/>
      </w:pPr>
      <w:proofErr w:type="spellStart"/>
      <w:r w:rsidRPr="008660AF">
        <w:t>EyeCare</w:t>
      </w:r>
      <w:proofErr w:type="spellEnd"/>
      <w:r w:rsidRPr="008660AF">
        <w:t xml:space="preserve"> </w:t>
      </w:r>
      <w:proofErr w:type="spellStart"/>
      <w:r w:rsidRPr="008660AF">
        <w:t>Optic</w:t>
      </w:r>
      <w:proofErr w:type="spellEnd"/>
      <w:r w:rsidRPr="008660AF">
        <w:t xml:space="preserve"> s.r.o.</w:t>
      </w:r>
    </w:p>
    <w:p w:rsidR="00F678F7" w:rsidRPr="008660AF" w:rsidRDefault="00F678F7" w:rsidP="00F678F7">
      <w:pPr>
        <w:pStyle w:val="Odstavecseseznamem"/>
        <w:numPr>
          <w:ilvl w:val="0"/>
          <w:numId w:val="31"/>
        </w:numPr>
        <w:spacing w:after="120" w:line="240" w:lineRule="auto"/>
        <w:ind w:left="284" w:hanging="284"/>
        <w:jc w:val="both"/>
      </w:pPr>
      <w:r w:rsidRPr="008660AF">
        <w:rPr>
          <w:color w:val="000000"/>
          <w:shd w:val="clear" w:color="auto" w:fill="FFFFFF"/>
        </w:rPr>
        <w:t>MATAPO</w:t>
      </w:r>
      <w:r w:rsidRPr="008660AF">
        <w:t xml:space="preserve"> a.s.</w:t>
      </w:r>
    </w:p>
    <w:p w:rsidR="00F678F7" w:rsidRPr="008660AF" w:rsidRDefault="00F678F7" w:rsidP="00F678F7">
      <w:pPr>
        <w:pStyle w:val="Odstavecseseznamem"/>
        <w:numPr>
          <w:ilvl w:val="0"/>
          <w:numId w:val="31"/>
        </w:numPr>
        <w:spacing w:after="120" w:line="240" w:lineRule="auto"/>
        <w:ind w:left="284" w:hanging="284"/>
        <w:jc w:val="both"/>
      </w:pPr>
      <w:r w:rsidRPr="008660AF">
        <w:t>všichni, kteří přispívají na sbírku Bílá pastelka koupí pastelky a do pokladniček vodicí pes</w:t>
      </w:r>
    </w:p>
    <w:p w:rsidR="00F678F7" w:rsidRPr="008660AF" w:rsidRDefault="00F678F7" w:rsidP="009F6570">
      <w:pPr>
        <w:pStyle w:val="Nadpis2"/>
      </w:pPr>
      <w:r w:rsidRPr="008660AF">
        <w:t xml:space="preserve">Děkujeme za dobrou spolupráci </w:t>
      </w:r>
    </w:p>
    <w:p w:rsidR="00F678F7" w:rsidRPr="008660AF" w:rsidRDefault="00F678F7" w:rsidP="00F678F7">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F678F7" w:rsidRPr="008660AF" w:rsidRDefault="00F678F7" w:rsidP="00F678F7">
      <w:pPr>
        <w:ind w:left="284" w:hanging="284"/>
        <w:contextualSpacing/>
        <w:jc w:val="both"/>
      </w:pPr>
      <w:r w:rsidRPr="008660AF">
        <w:t>MUDr. Jitka Řehořová a kolektiv pracovníků Centra zrakových vad, s.r.o. při FN v Motole</w:t>
      </w:r>
    </w:p>
    <w:p w:rsidR="00F678F7" w:rsidRPr="008660AF" w:rsidRDefault="00F678F7" w:rsidP="00F678F7">
      <w:pPr>
        <w:ind w:left="284" w:hanging="284"/>
        <w:contextualSpacing/>
        <w:jc w:val="both"/>
      </w:pPr>
      <w:r w:rsidRPr="008660AF">
        <w:t>oční lékaři v Praze a Středočeském kraji</w:t>
      </w:r>
    </w:p>
    <w:p w:rsidR="00F678F7" w:rsidRPr="008660AF" w:rsidRDefault="00F678F7" w:rsidP="00F678F7">
      <w:pPr>
        <w:pStyle w:val="Odstavecseseznamem"/>
        <w:numPr>
          <w:ilvl w:val="0"/>
          <w:numId w:val="5"/>
        </w:numPr>
        <w:spacing w:after="120" w:line="240" w:lineRule="auto"/>
        <w:ind w:left="284" w:hanging="284"/>
        <w:jc w:val="both"/>
        <w:rPr>
          <w:rFonts w:eastAsia="Arial"/>
          <w:b/>
        </w:rPr>
      </w:pPr>
      <w:r w:rsidRPr="008660AF">
        <w:rPr>
          <w:rFonts w:eastAsia="Arial"/>
          <w:b/>
        </w:rPr>
        <w:t>optikám</w:t>
      </w:r>
    </w:p>
    <w:p w:rsidR="00F678F7" w:rsidRPr="008660AF" w:rsidRDefault="00F678F7" w:rsidP="00F678F7">
      <w:pPr>
        <w:ind w:left="284" w:hanging="284"/>
        <w:contextualSpacing/>
        <w:jc w:val="both"/>
        <w:rPr>
          <w:rFonts w:eastAsia="Arial"/>
          <w:b/>
        </w:rPr>
      </w:pPr>
      <w:r w:rsidRPr="008660AF">
        <w:t>Optik Plus s.r.o.</w:t>
      </w:r>
    </w:p>
    <w:p w:rsidR="00F678F7" w:rsidRPr="008660AF" w:rsidRDefault="00F678F7" w:rsidP="00F678F7">
      <w:pPr>
        <w:pStyle w:val="Odstavecseseznamem"/>
        <w:numPr>
          <w:ilvl w:val="0"/>
          <w:numId w:val="5"/>
        </w:numPr>
        <w:spacing w:after="120" w:line="240" w:lineRule="auto"/>
        <w:ind w:left="284" w:hanging="284"/>
        <w:jc w:val="both"/>
        <w:rPr>
          <w:rFonts w:eastAsia="Arial"/>
        </w:rPr>
      </w:pPr>
      <w:r w:rsidRPr="008660AF">
        <w:rPr>
          <w:rFonts w:eastAsia="Arial"/>
          <w:b/>
        </w:rPr>
        <w:t>organizacím</w:t>
      </w:r>
    </w:p>
    <w:p w:rsidR="00F678F7" w:rsidRPr="008660AF" w:rsidRDefault="00F678F7" w:rsidP="00F678F7">
      <w:pPr>
        <w:ind w:left="284" w:hanging="284"/>
        <w:contextualSpacing/>
        <w:jc w:val="both"/>
      </w:pPr>
      <w:r w:rsidRPr="008660AF">
        <w:t xml:space="preserve">Asociace rodičů a přátel dětí nevidomých a slabozrakých v ČR, </w:t>
      </w:r>
      <w:proofErr w:type="spellStart"/>
      <w:r w:rsidRPr="008660AF">
        <w:t>z.s</w:t>
      </w:r>
      <w:proofErr w:type="spellEnd"/>
      <w:r w:rsidRPr="008660AF">
        <w:t>.</w:t>
      </w:r>
    </w:p>
    <w:p w:rsidR="00F678F7" w:rsidRPr="008660AF" w:rsidRDefault="00F678F7" w:rsidP="00F678F7">
      <w:pPr>
        <w:contextualSpacing/>
        <w:jc w:val="both"/>
      </w:pPr>
      <w:r w:rsidRPr="008660AF">
        <w:t xml:space="preserve">Nadační fond Mathilda </w:t>
      </w:r>
    </w:p>
    <w:p w:rsidR="00F678F7" w:rsidRPr="008660AF" w:rsidRDefault="00F678F7" w:rsidP="00F678F7">
      <w:pPr>
        <w:contextualSpacing/>
        <w:jc w:val="both"/>
        <w:rPr>
          <w:rFonts w:eastAsia="Arial"/>
        </w:rPr>
      </w:pPr>
      <w:r w:rsidRPr="008660AF">
        <w:t xml:space="preserve">Okamžik, z. </w:t>
      </w:r>
      <w:proofErr w:type="spellStart"/>
      <w:r w:rsidRPr="008660AF">
        <w:t>ú.</w:t>
      </w:r>
      <w:proofErr w:type="spellEnd"/>
    </w:p>
    <w:p w:rsidR="00F678F7" w:rsidRPr="008660AF" w:rsidRDefault="00F678F7" w:rsidP="00F678F7">
      <w:pPr>
        <w:contextualSpacing/>
        <w:jc w:val="both"/>
        <w:rPr>
          <w:rFonts w:eastAsia="Arial"/>
        </w:rPr>
      </w:pPr>
      <w:r w:rsidRPr="008660AF">
        <w:rPr>
          <w:rFonts w:eastAsia="Arial"/>
        </w:rPr>
        <w:t>Pobytové rehabilitační a rekvalifikační středisko pro nevidomé Dědina, o.p.s.</w:t>
      </w:r>
    </w:p>
    <w:p w:rsidR="00F678F7" w:rsidRPr="008660AF" w:rsidRDefault="00F678F7" w:rsidP="00F678F7">
      <w:pPr>
        <w:contextualSpacing/>
        <w:jc w:val="both"/>
        <w:rPr>
          <w:rFonts w:eastAsia="Arial"/>
        </w:rPr>
      </w:pPr>
      <w:r w:rsidRPr="008660AF">
        <w:rPr>
          <w:rFonts w:eastAsia="Arial"/>
        </w:rPr>
        <w:t xml:space="preserve">Půjčovna kompenzačních pomůcek a sportovního vybavení Nadačního fondu Českého rozhlasu </w:t>
      </w:r>
    </w:p>
    <w:p w:rsidR="00F678F7" w:rsidRPr="008660AF" w:rsidRDefault="00F678F7" w:rsidP="00F678F7">
      <w:pPr>
        <w:contextualSpacing/>
        <w:jc w:val="both"/>
      </w:pPr>
      <w:r w:rsidRPr="008660AF">
        <w:t xml:space="preserve">Sjednocená organizace nevidomých a slabozrakých České republiky, </w:t>
      </w:r>
      <w:proofErr w:type="spellStart"/>
      <w:r w:rsidRPr="008660AF">
        <w:t>z.s</w:t>
      </w:r>
      <w:proofErr w:type="spellEnd"/>
      <w:r w:rsidRPr="008660AF">
        <w:t xml:space="preserve">. (Metodické centrum odstraňování bariér, Sociálně právní poradna, Tyflokabinet, oblastní </w:t>
      </w:r>
      <w:r w:rsidR="00A750CA" w:rsidRPr="008660AF">
        <w:t>p</w:t>
      </w:r>
      <w:r w:rsidRPr="008660AF">
        <w:t>obočky v Praze a</w:t>
      </w:r>
      <w:r w:rsidR="0039524C" w:rsidRPr="008660AF">
        <w:t> </w:t>
      </w:r>
      <w:r w:rsidRPr="008660AF">
        <w:t>Středočeském kraji)</w:t>
      </w:r>
    </w:p>
    <w:p w:rsidR="00F678F7" w:rsidRPr="008660AF" w:rsidRDefault="00F678F7" w:rsidP="00F678F7">
      <w:pPr>
        <w:contextualSpacing/>
        <w:jc w:val="both"/>
      </w:pPr>
      <w:r w:rsidRPr="008660AF">
        <w:t>TyfloCentrum Praha o.p.s.</w:t>
      </w:r>
    </w:p>
    <w:p w:rsidR="00F678F7" w:rsidRPr="008660AF" w:rsidRDefault="00F678F7" w:rsidP="00F678F7">
      <w:pPr>
        <w:contextualSpacing/>
        <w:jc w:val="both"/>
      </w:pPr>
      <w:r w:rsidRPr="008660AF">
        <w:t xml:space="preserve">Tyflopomůcky SONS s.r.o. </w:t>
      </w:r>
      <w:r w:rsidR="00A750CA" w:rsidRPr="008660AF">
        <w:t>–</w:t>
      </w:r>
      <w:r w:rsidRPr="008660AF">
        <w:t xml:space="preserve"> prodejna</w:t>
      </w:r>
      <w:r w:rsidR="00A750CA" w:rsidRPr="008660AF">
        <w:t xml:space="preserve"> </w:t>
      </w:r>
      <w:r w:rsidRPr="008660AF">
        <w:t>Praha</w:t>
      </w:r>
    </w:p>
    <w:p w:rsidR="00F678F7" w:rsidRPr="008660AF" w:rsidRDefault="00F678F7" w:rsidP="00F678F7">
      <w:pPr>
        <w:pStyle w:val="Odstavecseseznamem"/>
        <w:numPr>
          <w:ilvl w:val="0"/>
          <w:numId w:val="5"/>
        </w:numPr>
        <w:spacing w:after="120" w:line="240" w:lineRule="auto"/>
        <w:ind w:left="284" w:hanging="284"/>
        <w:jc w:val="both"/>
        <w:rPr>
          <w:rFonts w:eastAsia="Arial"/>
          <w:b/>
        </w:rPr>
      </w:pPr>
      <w:r w:rsidRPr="008660AF">
        <w:rPr>
          <w:rFonts w:eastAsia="Arial"/>
          <w:b/>
        </w:rPr>
        <w:t xml:space="preserve">úřadům </w:t>
      </w:r>
    </w:p>
    <w:p w:rsidR="00F678F7" w:rsidRPr="008660AF" w:rsidRDefault="00F678F7" w:rsidP="00F678F7">
      <w:pPr>
        <w:ind w:left="284" w:hanging="284"/>
        <w:contextualSpacing/>
        <w:jc w:val="both"/>
      </w:pPr>
      <w:r w:rsidRPr="008660AF">
        <w:t>Magistrát hlavního města Prahy</w:t>
      </w:r>
    </w:p>
    <w:p w:rsidR="00F678F7" w:rsidRPr="008660AF" w:rsidRDefault="00F678F7" w:rsidP="00F678F7">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F678F7" w:rsidRPr="008660AF" w:rsidRDefault="00F678F7" w:rsidP="00F678F7">
      <w:pPr>
        <w:ind w:left="284" w:hanging="284"/>
        <w:contextualSpacing/>
        <w:jc w:val="both"/>
        <w:rPr>
          <w:bCs/>
        </w:rPr>
      </w:pPr>
      <w:r w:rsidRPr="008660AF">
        <w:rPr>
          <w:bCs/>
        </w:rPr>
        <w:t xml:space="preserve">ELSA, Středisko pro podporu studentů se specifickými potřebami ČVUT </w:t>
      </w:r>
    </w:p>
    <w:p w:rsidR="00F678F7" w:rsidRPr="008660AF" w:rsidRDefault="00F678F7" w:rsidP="009F6570">
      <w:pPr>
        <w:pStyle w:val="Nadpis2"/>
      </w:pPr>
      <w:r w:rsidRPr="008660AF">
        <w:t>Děkujeme za pomoc při realizaci sbírky Bílá pastelka</w:t>
      </w:r>
    </w:p>
    <w:p w:rsidR="00F678F7" w:rsidRPr="008660AF" w:rsidRDefault="00F678F7" w:rsidP="00F678F7">
      <w:pPr>
        <w:pStyle w:val="Odstavecseseznamem"/>
        <w:numPr>
          <w:ilvl w:val="0"/>
          <w:numId w:val="5"/>
        </w:numPr>
        <w:spacing w:after="120" w:line="240" w:lineRule="auto"/>
        <w:ind w:left="284" w:hanging="284"/>
        <w:jc w:val="both"/>
        <w:rPr>
          <w:rFonts w:eastAsia="Arial"/>
        </w:rPr>
      </w:pPr>
      <w:r w:rsidRPr="008660AF">
        <w:rPr>
          <w:rFonts w:eastAsia="Arial"/>
          <w:b/>
        </w:rPr>
        <w:t>školám, jejich pedagogům a dobrovolníkům v Hlavním městě Praze</w:t>
      </w:r>
    </w:p>
    <w:p w:rsidR="00F678F7" w:rsidRPr="008660AF" w:rsidRDefault="00F678F7" w:rsidP="00F678F7">
      <w:pPr>
        <w:ind w:left="284" w:hanging="284"/>
        <w:contextualSpacing/>
        <w:jc w:val="both"/>
        <w:rPr>
          <w:rFonts w:eastAsia="Arial" w:cs="Arial"/>
          <w:bCs/>
        </w:rPr>
      </w:pPr>
      <w:r w:rsidRPr="008660AF">
        <w:rPr>
          <w:rFonts w:eastAsia="Arial" w:cs="Arial"/>
          <w:bCs/>
        </w:rPr>
        <w:t>Arcibiskupské gymnázium</w:t>
      </w:r>
    </w:p>
    <w:p w:rsidR="00F678F7" w:rsidRPr="008660AF" w:rsidRDefault="00F678F7" w:rsidP="00F678F7">
      <w:pPr>
        <w:ind w:left="284" w:hanging="284"/>
        <w:contextualSpacing/>
        <w:jc w:val="both"/>
        <w:rPr>
          <w:rFonts w:eastAsia="Arial" w:cs="Arial"/>
          <w:bCs/>
        </w:rPr>
      </w:pPr>
      <w:r w:rsidRPr="008660AF">
        <w:rPr>
          <w:rFonts w:eastAsia="Arial" w:cs="Arial"/>
          <w:bCs/>
        </w:rPr>
        <w:t>CEDUK – Soukromá VYŠŠÍ ODBORNÁ ŠKOLA spol. s r.o.</w:t>
      </w:r>
    </w:p>
    <w:p w:rsidR="00F678F7" w:rsidRPr="008660AF" w:rsidRDefault="00F678F7" w:rsidP="00F678F7">
      <w:pPr>
        <w:contextualSpacing/>
        <w:jc w:val="both"/>
        <w:rPr>
          <w:rFonts w:eastAsia="Arial" w:cs="Arial"/>
          <w:bCs/>
        </w:rPr>
      </w:pPr>
      <w:r w:rsidRPr="008660AF">
        <w:rPr>
          <w:rFonts w:eastAsia="Arial" w:cs="Arial"/>
          <w:bCs/>
        </w:rPr>
        <w:t>Gymnázium Jana Keplera, Praha 6, Parléřova 2</w:t>
      </w:r>
    </w:p>
    <w:p w:rsidR="00F678F7" w:rsidRPr="008660AF" w:rsidRDefault="00F678F7" w:rsidP="00F678F7">
      <w:pPr>
        <w:contextualSpacing/>
        <w:jc w:val="both"/>
        <w:rPr>
          <w:rFonts w:eastAsia="Arial" w:cs="Arial"/>
          <w:bCs/>
        </w:rPr>
      </w:pPr>
      <w:r w:rsidRPr="008660AF">
        <w:rPr>
          <w:rFonts w:eastAsia="Arial" w:cs="Arial"/>
          <w:bCs/>
        </w:rPr>
        <w:t>Gymnázium, Praha 4, Na Vítězné pláni 1160</w:t>
      </w:r>
    </w:p>
    <w:p w:rsidR="00F678F7" w:rsidRPr="008660AF" w:rsidRDefault="00F678F7" w:rsidP="00F678F7">
      <w:pPr>
        <w:contextualSpacing/>
        <w:jc w:val="both"/>
        <w:rPr>
          <w:rFonts w:eastAsia="Arial" w:cs="Arial"/>
          <w:bCs/>
        </w:rPr>
      </w:pPr>
      <w:r w:rsidRPr="008660AF">
        <w:rPr>
          <w:rFonts w:eastAsia="Arial" w:cs="Arial"/>
          <w:bCs/>
        </w:rPr>
        <w:t>Gymnázium, Praha 6, Arabská 14</w:t>
      </w:r>
    </w:p>
    <w:p w:rsidR="00F678F7" w:rsidRPr="008660AF" w:rsidRDefault="00F678F7" w:rsidP="00F678F7">
      <w:pPr>
        <w:contextualSpacing/>
        <w:jc w:val="both"/>
        <w:rPr>
          <w:rFonts w:eastAsia="Arial" w:cs="Arial"/>
          <w:bCs/>
        </w:rPr>
      </w:pPr>
      <w:r w:rsidRPr="008660AF">
        <w:rPr>
          <w:rFonts w:eastAsia="Arial" w:cs="Arial"/>
          <w:bCs/>
        </w:rPr>
        <w:t>Gymnázium, Praha 8, U Libeňského zámku 1</w:t>
      </w:r>
    </w:p>
    <w:p w:rsidR="00F678F7" w:rsidRPr="008660AF" w:rsidRDefault="00F678F7" w:rsidP="00F678F7">
      <w:pPr>
        <w:contextualSpacing/>
        <w:jc w:val="both"/>
        <w:rPr>
          <w:rFonts w:eastAsia="Arial" w:cs="Arial"/>
          <w:bCs/>
        </w:rPr>
      </w:pPr>
      <w:r w:rsidRPr="008660AF">
        <w:rPr>
          <w:rFonts w:eastAsia="Arial" w:cs="Arial"/>
          <w:bCs/>
        </w:rPr>
        <w:t>Gymnázium, Praha 10, Omská 1300</w:t>
      </w:r>
    </w:p>
    <w:p w:rsidR="00F678F7" w:rsidRPr="008660AF" w:rsidRDefault="00F678F7" w:rsidP="00F678F7">
      <w:pPr>
        <w:contextualSpacing/>
        <w:jc w:val="both"/>
        <w:rPr>
          <w:rFonts w:eastAsia="Arial" w:cs="Arial"/>
          <w:bCs/>
        </w:rPr>
      </w:pPr>
      <w:r w:rsidRPr="008660AF">
        <w:rPr>
          <w:rFonts w:eastAsia="Arial" w:cs="Arial"/>
          <w:bCs/>
        </w:rPr>
        <w:t>Gymnázium pro zrakově postižené a Střední odborná škola pro zrakově postižené, Praha 5, Radlická 115</w:t>
      </w:r>
    </w:p>
    <w:p w:rsidR="00F678F7" w:rsidRPr="008660AF" w:rsidRDefault="00F678F7" w:rsidP="00F678F7">
      <w:pPr>
        <w:contextualSpacing/>
        <w:jc w:val="both"/>
        <w:rPr>
          <w:rFonts w:eastAsia="Arial" w:cs="Arial"/>
          <w:bCs/>
        </w:rPr>
      </w:pPr>
      <w:proofErr w:type="spellStart"/>
      <w:r w:rsidRPr="008660AF">
        <w:rPr>
          <w:rFonts w:eastAsia="Arial" w:cs="Arial"/>
          <w:bCs/>
        </w:rPr>
        <w:t>Jahodovka</w:t>
      </w:r>
      <w:proofErr w:type="spellEnd"/>
      <w:r w:rsidRPr="008660AF">
        <w:rPr>
          <w:rFonts w:eastAsia="Arial" w:cs="Arial"/>
          <w:bCs/>
        </w:rPr>
        <w:t xml:space="preserve"> – Vyšší odborná škola sociálně právní</w:t>
      </w:r>
    </w:p>
    <w:p w:rsidR="00F678F7" w:rsidRPr="008660AF" w:rsidRDefault="00F678F7" w:rsidP="00F678F7">
      <w:pPr>
        <w:contextualSpacing/>
        <w:jc w:val="both"/>
        <w:rPr>
          <w:rFonts w:eastAsia="Arial" w:cs="Arial"/>
          <w:bCs/>
        </w:rPr>
      </w:pPr>
      <w:r w:rsidRPr="008660AF">
        <w:rPr>
          <w:rFonts w:eastAsia="Arial" w:cs="Arial"/>
          <w:bCs/>
        </w:rPr>
        <w:t>Střední škola gastronomická a hotelová s.r.o.</w:t>
      </w:r>
    </w:p>
    <w:p w:rsidR="00F678F7" w:rsidRPr="008660AF" w:rsidRDefault="00F678F7" w:rsidP="00F678F7">
      <w:pPr>
        <w:contextualSpacing/>
        <w:jc w:val="both"/>
        <w:rPr>
          <w:rFonts w:eastAsia="Arial" w:cs="Arial"/>
          <w:bCs/>
        </w:rPr>
      </w:pPr>
      <w:r w:rsidRPr="008660AF">
        <w:rPr>
          <w:rFonts w:eastAsia="Arial" w:cs="Arial"/>
          <w:bCs/>
        </w:rPr>
        <w:t>Střední zdravotnická škola, Ruská 2200/91, Vinohrady, 100 00 Praha 10</w:t>
      </w:r>
    </w:p>
    <w:p w:rsidR="00F678F7" w:rsidRPr="008660AF" w:rsidRDefault="00F678F7" w:rsidP="00F678F7">
      <w:pPr>
        <w:contextualSpacing/>
        <w:jc w:val="both"/>
        <w:rPr>
          <w:rFonts w:eastAsia="Arial" w:cs="Arial"/>
          <w:bCs/>
        </w:rPr>
      </w:pPr>
      <w:r w:rsidRPr="008660AF">
        <w:rPr>
          <w:rFonts w:eastAsia="Arial" w:cs="Arial"/>
          <w:bCs/>
        </w:rPr>
        <w:t>Škola Kavčí hory – Mateřská škola, Základní škola a Střední odborná škola služeb, Praha 4, K Sídlišti 840</w:t>
      </w:r>
    </w:p>
    <w:p w:rsidR="00F678F7" w:rsidRPr="008660AF" w:rsidRDefault="00F678F7" w:rsidP="00F678F7">
      <w:pPr>
        <w:contextualSpacing/>
        <w:jc w:val="both"/>
        <w:rPr>
          <w:rFonts w:eastAsia="Arial" w:cs="Arial"/>
          <w:bCs/>
        </w:rPr>
      </w:pPr>
      <w:r w:rsidRPr="008660AF">
        <w:rPr>
          <w:rFonts w:eastAsia="Arial" w:cs="Arial"/>
          <w:bCs/>
        </w:rPr>
        <w:t>Vyšší odborná škola oděvního návrhářství a Střední průmyslová škola oděvní, Praha 7, Jablonského 3</w:t>
      </w:r>
    </w:p>
    <w:p w:rsidR="00F678F7" w:rsidRPr="008660AF" w:rsidRDefault="00F678F7" w:rsidP="00F678F7">
      <w:pPr>
        <w:contextualSpacing/>
        <w:jc w:val="both"/>
        <w:rPr>
          <w:rFonts w:eastAsia="Arial" w:cs="Arial"/>
          <w:bCs/>
        </w:rPr>
      </w:pPr>
      <w:r w:rsidRPr="008660AF">
        <w:rPr>
          <w:rFonts w:eastAsia="Arial" w:cs="Arial"/>
          <w:bCs/>
        </w:rPr>
        <w:t>Vyšší odborná škola zdravotnická a Střední zdravotnická škola, Praha 4, 5. května 51</w:t>
      </w:r>
    </w:p>
    <w:p w:rsidR="00F678F7" w:rsidRPr="008660AF" w:rsidRDefault="00F678F7" w:rsidP="00F678F7">
      <w:pPr>
        <w:pStyle w:val="Odstavecseseznamem"/>
        <w:numPr>
          <w:ilvl w:val="0"/>
          <w:numId w:val="5"/>
        </w:numPr>
        <w:spacing w:after="120" w:line="240" w:lineRule="auto"/>
        <w:ind w:left="284" w:hanging="284"/>
        <w:jc w:val="both"/>
        <w:rPr>
          <w:rFonts w:eastAsia="Arial"/>
        </w:rPr>
      </w:pPr>
      <w:r w:rsidRPr="008660AF">
        <w:rPr>
          <w:rFonts w:eastAsia="Arial"/>
          <w:b/>
        </w:rPr>
        <w:t>školám, jejich pedagogům a dobrovolníkům ve Středočeském kraji</w:t>
      </w:r>
    </w:p>
    <w:p w:rsidR="00F678F7" w:rsidRPr="008660AF" w:rsidRDefault="00F678F7" w:rsidP="00F678F7">
      <w:pPr>
        <w:contextualSpacing/>
        <w:jc w:val="both"/>
        <w:rPr>
          <w:rFonts w:eastAsia="Arial" w:cs="Arial"/>
          <w:bCs/>
        </w:rPr>
      </w:pPr>
      <w:r w:rsidRPr="008660AF">
        <w:rPr>
          <w:rFonts w:eastAsia="Arial" w:cs="Arial"/>
          <w:bCs/>
        </w:rPr>
        <w:lastRenderedPageBreak/>
        <w:t>Domov mládeže Střední odborné školy a Středního odborného učiliště, Nymburk, V Kolonii 1804</w:t>
      </w:r>
    </w:p>
    <w:p w:rsidR="00F678F7" w:rsidRPr="008660AF" w:rsidRDefault="00F678F7" w:rsidP="00F678F7">
      <w:pPr>
        <w:ind w:left="284" w:hanging="284"/>
        <w:contextualSpacing/>
        <w:jc w:val="both"/>
        <w:rPr>
          <w:rFonts w:eastAsia="Arial" w:cs="Arial"/>
          <w:bCs/>
        </w:rPr>
      </w:pPr>
      <w:r w:rsidRPr="008660AF">
        <w:rPr>
          <w:rFonts w:eastAsia="Arial" w:cs="Arial"/>
          <w:bCs/>
        </w:rPr>
        <w:t>Gymnázium a Střední odborná škola ekonomická, Sedlčany, Nádražní 90</w:t>
      </w:r>
    </w:p>
    <w:p w:rsidR="00F678F7" w:rsidRPr="008660AF" w:rsidRDefault="00F678F7" w:rsidP="00F678F7">
      <w:pPr>
        <w:ind w:left="284" w:hanging="284"/>
        <w:contextualSpacing/>
        <w:jc w:val="both"/>
        <w:rPr>
          <w:rFonts w:eastAsia="Arial" w:cs="Arial"/>
          <w:bCs/>
        </w:rPr>
      </w:pPr>
      <w:r w:rsidRPr="008660AF">
        <w:rPr>
          <w:rFonts w:eastAsia="Arial" w:cs="Arial"/>
          <w:bCs/>
        </w:rPr>
        <w:t>Gymnázium a Střední odborná škola pedagogická, Čáslav, Masarykova 248</w:t>
      </w:r>
    </w:p>
    <w:p w:rsidR="00F678F7" w:rsidRPr="008660AF" w:rsidRDefault="00F678F7" w:rsidP="00F678F7">
      <w:pPr>
        <w:ind w:left="284" w:hanging="284"/>
        <w:contextualSpacing/>
        <w:jc w:val="both"/>
        <w:rPr>
          <w:rFonts w:eastAsia="Arial" w:cs="Arial"/>
          <w:bCs/>
        </w:rPr>
      </w:pPr>
      <w:r w:rsidRPr="008660AF">
        <w:rPr>
          <w:rFonts w:eastAsia="Arial" w:cs="Arial"/>
          <w:bCs/>
        </w:rPr>
        <w:t>Gymnázium, Benešov, Husova 470</w:t>
      </w:r>
    </w:p>
    <w:p w:rsidR="00F678F7" w:rsidRPr="008660AF" w:rsidRDefault="00F678F7" w:rsidP="00F678F7">
      <w:pPr>
        <w:ind w:left="284" w:hanging="284"/>
        <w:contextualSpacing/>
        <w:jc w:val="both"/>
        <w:rPr>
          <w:rFonts w:eastAsia="Arial" w:cs="Arial"/>
          <w:bCs/>
        </w:rPr>
      </w:pPr>
      <w:r w:rsidRPr="008660AF">
        <w:rPr>
          <w:rFonts w:eastAsia="Arial" w:cs="Arial"/>
          <w:bCs/>
        </w:rPr>
        <w:t>Gymnázium Bohumila Hrabala v Nymburce, příspěvková organizace</w:t>
      </w:r>
    </w:p>
    <w:p w:rsidR="00F678F7" w:rsidRPr="008660AF" w:rsidRDefault="00F678F7" w:rsidP="00F678F7">
      <w:pPr>
        <w:ind w:left="284" w:hanging="284"/>
        <w:contextualSpacing/>
        <w:jc w:val="both"/>
        <w:rPr>
          <w:rFonts w:eastAsia="Arial" w:cs="Arial"/>
          <w:bCs/>
        </w:rPr>
      </w:pPr>
      <w:r w:rsidRPr="008660AF">
        <w:rPr>
          <w:rFonts w:eastAsia="Arial" w:cs="Arial"/>
          <w:bCs/>
        </w:rPr>
        <w:t>Gymnázium, Čelákovice, J. A. Komenského 414</w:t>
      </w:r>
    </w:p>
    <w:p w:rsidR="00F678F7" w:rsidRPr="008660AF" w:rsidRDefault="00F678F7" w:rsidP="00F678F7">
      <w:pPr>
        <w:ind w:left="284" w:hanging="284"/>
        <w:contextualSpacing/>
        <w:jc w:val="both"/>
        <w:rPr>
          <w:rFonts w:eastAsia="Arial" w:cs="Arial"/>
          <w:bCs/>
        </w:rPr>
      </w:pPr>
      <w:r w:rsidRPr="008660AF">
        <w:rPr>
          <w:rFonts w:eastAsia="Arial" w:cs="Arial"/>
          <w:bCs/>
        </w:rPr>
        <w:t>Gymnázium, Český Brod, Vítězná 616</w:t>
      </w:r>
    </w:p>
    <w:p w:rsidR="00F678F7" w:rsidRPr="008660AF" w:rsidRDefault="00F678F7" w:rsidP="00F678F7">
      <w:pPr>
        <w:ind w:left="284" w:hanging="284"/>
        <w:contextualSpacing/>
        <w:jc w:val="both"/>
        <w:rPr>
          <w:rFonts w:eastAsia="Arial" w:cs="Arial"/>
          <w:bCs/>
        </w:rPr>
      </w:pPr>
      <w:r w:rsidRPr="008660AF">
        <w:rPr>
          <w:rFonts w:eastAsia="Arial" w:cs="Arial"/>
          <w:bCs/>
        </w:rPr>
        <w:t xml:space="preserve">Gymnázium J. S. </w:t>
      </w:r>
      <w:proofErr w:type="spellStart"/>
      <w:r w:rsidRPr="008660AF">
        <w:rPr>
          <w:rFonts w:eastAsia="Arial" w:cs="Arial"/>
          <w:bCs/>
        </w:rPr>
        <w:t>Machara</w:t>
      </w:r>
      <w:proofErr w:type="spellEnd"/>
      <w:r w:rsidRPr="008660AF">
        <w:rPr>
          <w:rFonts w:eastAsia="Arial" w:cs="Arial"/>
          <w:bCs/>
        </w:rPr>
        <w:t>, Brandýs nad Labem – Stará Boleslav, příspěvková organizace</w:t>
      </w:r>
    </w:p>
    <w:p w:rsidR="00F678F7" w:rsidRPr="008660AF" w:rsidRDefault="00F678F7" w:rsidP="00F678F7">
      <w:pPr>
        <w:ind w:left="284" w:hanging="284"/>
        <w:contextualSpacing/>
        <w:jc w:val="both"/>
        <w:rPr>
          <w:rFonts w:eastAsia="Arial" w:cs="Arial"/>
          <w:bCs/>
        </w:rPr>
      </w:pPr>
      <w:r w:rsidRPr="008660AF">
        <w:rPr>
          <w:rFonts w:eastAsia="Arial" w:cs="Arial"/>
          <w:bCs/>
        </w:rPr>
        <w:t>Gymnázium Karla Čapka, Dobříš, Školní 1530</w:t>
      </w:r>
    </w:p>
    <w:p w:rsidR="00F678F7" w:rsidRPr="008660AF" w:rsidRDefault="00F678F7" w:rsidP="00F678F7">
      <w:pPr>
        <w:ind w:left="284" w:hanging="284"/>
        <w:contextualSpacing/>
        <w:jc w:val="both"/>
        <w:rPr>
          <w:rFonts w:eastAsia="Arial" w:cs="Arial"/>
          <w:bCs/>
        </w:rPr>
      </w:pPr>
      <w:r w:rsidRPr="008660AF">
        <w:rPr>
          <w:rFonts w:eastAsia="Arial" w:cs="Arial"/>
          <w:bCs/>
        </w:rPr>
        <w:t>Gymnázium Mnichovo Hradiště, příspěvková organizace</w:t>
      </w:r>
    </w:p>
    <w:p w:rsidR="00F678F7" w:rsidRPr="008660AF" w:rsidRDefault="00F678F7" w:rsidP="00F678F7">
      <w:pPr>
        <w:ind w:left="284" w:hanging="284"/>
        <w:contextualSpacing/>
        <w:jc w:val="both"/>
        <w:rPr>
          <w:rFonts w:eastAsia="Arial" w:cs="Arial"/>
          <w:bCs/>
        </w:rPr>
      </w:pPr>
      <w:r w:rsidRPr="008660AF">
        <w:rPr>
          <w:rFonts w:eastAsia="Arial" w:cs="Arial"/>
          <w:bCs/>
        </w:rPr>
        <w:t>Gymnázium Václava Hraběte, Hořovice, Jiráskova 617</w:t>
      </w:r>
    </w:p>
    <w:p w:rsidR="00F678F7" w:rsidRPr="008660AF" w:rsidRDefault="00F678F7" w:rsidP="00F678F7">
      <w:pPr>
        <w:contextualSpacing/>
        <w:jc w:val="both"/>
        <w:rPr>
          <w:rFonts w:eastAsia="Arial" w:cs="Arial"/>
          <w:bCs/>
        </w:rPr>
      </w:pPr>
      <w:r w:rsidRPr="008660AF">
        <w:rPr>
          <w:rFonts w:eastAsia="Arial" w:cs="Arial"/>
          <w:bCs/>
        </w:rPr>
        <w:t>Gymnázium Zikmunda Wintra Rakovník, příspěvková organizace</w:t>
      </w:r>
    </w:p>
    <w:p w:rsidR="00F678F7" w:rsidRPr="008660AF" w:rsidRDefault="00F678F7" w:rsidP="00F678F7">
      <w:pPr>
        <w:contextualSpacing/>
        <w:jc w:val="both"/>
        <w:rPr>
          <w:rFonts w:eastAsia="Arial" w:cs="Arial"/>
          <w:bCs/>
        </w:rPr>
      </w:pPr>
      <w:r w:rsidRPr="008660AF">
        <w:rPr>
          <w:rFonts w:eastAsia="Arial" w:cs="Arial"/>
          <w:bCs/>
        </w:rPr>
        <w:t>Soukromá střední zdravotnická škola Mělník, o.p.s.</w:t>
      </w:r>
    </w:p>
    <w:p w:rsidR="00F678F7" w:rsidRPr="008660AF" w:rsidRDefault="00F678F7" w:rsidP="00F678F7">
      <w:pPr>
        <w:contextualSpacing/>
        <w:jc w:val="both"/>
        <w:rPr>
          <w:rFonts w:eastAsia="Arial" w:cs="Arial"/>
          <w:bCs/>
        </w:rPr>
      </w:pPr>
      <w:r w:rsidRPr="008660AF">
        <w:rPr>
          <w:rFonts w:eastAsia="Arial" w:cs="Arial"/>
          <w:bCs/>
        </w:rPr>
        <w:t>Střední odborná škola a Střední odborné učiliště, Městec Králové, T. G. Masaryka 4</w:t>
      </w:r>
    </w:p>
    <w:p w:rsidR="00F678F7" w:rsidRPr="008660AF" w:rsidRDefault="00F678F7" w:rsidP="00F678F7">
      <w:pPr>
        <w:contextualSpacing/>
        <w:jc w:val="both"/>
        <w:rPr>
          <w:rFonts w:eastAsia="Arial" w:cs="Arial"/>
          <w:bCs/>
        </w:rPr>
      </w:pPr>
      <w:r w:rsidRPr="008660AF">
        <w:rPr>
          <w:rFonts w:eastAsia="Arial" w:cs="Arial"/>
          <w:bCs/>
        </w:rPr>
        <w:t>Střední průmyslová škola, Vlašim, Komenského 41</w:t>
      </w:r>
    </w:p>
    <w:p w:rsidR="00F678F7" w:rsidRPr="008660AF" w:rsidRDefault="00F678F7" w:rsidP="00F678F7">
      <w:pPr>
        <w:contextualSpacing/>
        <w:jc w:val="both"/>
        <w:rPr>
          <w:rFonts w:eastAsia="Arial" w:cs="Arial"/>
          <w:bCs/>
        </w:rPr>
      </w:pPr>
      <w:r w:rsidRPr="008660AF">
        <w:rPr>
          <w:rFonts w:eastAsia="Arial" w:cs="Arial"/>
          <w:bCs/>
        </w:rPr>
        <w:t>Střední zdravotnická škola a Vyšší odborná škola zdravotnická, Mladá Boleslav, B. Němcové 482</w:t>
      </w:r>
    </w:p>
    <w:p w:rsidR="00F678F7" w:rsidRPr="008660AF" w:rsidRDefault="00F678F7" w:rsidP="00F678F7">
      <w:pPr>
        <w:contextualSpacing/>
        <w:jc w:val="both"/>
        <w:rPr>
          <w:rFonts w:eastAsia="Arial" w:cs="Arial"/>
          <w:bCs/>
        </w:rPr>
      </w:pPr>
      <w:r w:rsidRPr="008660AF">
        <w:rPr>
          <w:rFonts w:eastAsia="Arial" w:cs="Arial"/>
          <w:bCs/>
        </w:rPr>
        <w:t>Střední zemědělská škola a Střední odborná škola Poděbrady, příspěvková organizace</w:t>
      </w:r>
    </w:p>
    <w:p w:rsidR="00F678F7" w:rsidRPr="008660AF" w:rsidRDefault="00F678F7" w:rsidP="00F678F7">
      <w:pPr>
        <w:contextualSpacing/>
        <w:jc w:val="both"/>
        <w:rPr>
          <w:rFonts w:eastAsia="Arial" w:cs="Arial"/>
          <w:bCs/>
        </w:rPr>
      </w:pPr>
      <w:r w:rsidRPr="008660AF">
        <w:rPr>
          <w:rFonts w:eastAsia="Arial" w:cs="Arial"/>
          <w:bCs/>
        </w:rPr>
        <w:t>Vyšší odborná škola, Střední průmyslová škola a Jazyková škola s právem státní jazykové zkoušky, Kutná Hora, Masarykova 197</w:t>
      </w:r>
    </w:p>
    <w:p w:rsidR="00F678F7" w:rsidRPr="008660AF" w:rsidRDefault="00F678F7" w:rsidP="00F678F7">
      <w:pPr>
        <w:pStyle w:val="Odstavecseseznamem"/>
        <w:numPr>
          <w:ilvl w:val="0"/>
          <w:numId w:val="5"/>
        </w:numPr>
        <w:spacing w:after="120" w:line="240" w:lineRule="auto"/>
        <w:ind w:left="284" w:hanging="284"/>
        <w:jc w:val="both"/>
        <w:rPr>
          <w:rFonts w:eastAsia="Arial"/>
          <w:b/>
        </w:rPr>
      </w:pPr>
      <w:r w:rsidRPr="008660AF">
        <w:rPr>
          <w:rFonts w:eastAsia="Arial"/>
          <w:b/>
        </w:rPr>
        <w:t>institucím a organizacím za umístění sbírkových kas</w:t>
      </w:r>
    </w:p>
    <w:p w:rsidR="00F678F7" w:rsidRPr="008660AF" w:rsidRDefault="00F678F7" w:rsidP="00F678F7">
      <w:pPr>
        <w:ind w:left="284" w:hanging="284"/>
        <w:contextualSpacing/>
        <w:jc w:val="both"/>
        <w:rPr>
          <w:rFonts w:eastAsia="Arial" w:cs="Arial"/>
          <w:bCs/>
        </w:rPr>
      </w:pPr>
      <w:r w:rsidRPr="008660AF">
        <w:rPr>
          <w:rFonts w:eastAsia="Arial" w:cs="Arial"/>
          <w:bCs/>
        </w:rPr>
        <w:t>AV TECHNIK, Sedlčany</w:t>
      </w:r>
    </w:p>
    <w:p w:rsidR="00F678F7" w:rsidRPr="008660AF" w:rsidRDefault="00F678F7" w:rsidP="00F678F7">
      <w:pPr>
        <w:spacing w:after="0"/>
        <w:jc w:val="both"/>
        <w:rPr>
          <w:rFonts w:eastAsia="Times New Roman" w:cs="Arial"/>
          <w:bCs/>
          <w:lang w:eastAsia="cs-CZ"/>
        </w:rPr>
      </w:pPr>
      <w:r w:rsidRPr="008660AF">
        <w:rPr>
          <w:rFonts w:eastAsia="Times New Roman" w:cs="Arial"/>
          <w:bCs/>
          <w:lang w:eastAsia="cs-CZ"/>
        </w:rPr>
        <w:t xml:space="preserve">Knihkupectví PORTÁL, s.r.o. </w:t>
      </w:r>
      <w:r w:rsidR="0039524C" w:rsidRPr="008660AF">
        <w:rPr>
          <w:rFonts w:eastAsia="Times New Roman" w:cs="Arial"/>
          <w:bCs/>
          <w:lang w:eastAsia="cs-CZ"/>
        </w:rPr>
        <w:t>–</w:t>
      </w:r>
      <w:r w:rsidRPr="008660AF">
        <w:rPr>
          <w:rFonts w:eastAsia="Times New Roman" w:cs="Arial"/>
          <w:bCs/>
          <w:lang w:eastAsia="cs-CZ"/>
        </w:rPr>
        <w:t xml:space="preserve"> prodejna</w:t>
      </w:r>
      <w:r w:rsidR="0039524C" w:rsidRPr="008660AF">
        <w:rPr>
          <w:rFonts w:eastAsia="Times New Roman" w:cs="Arial"/>
          <w:bCs/>
          <w:lang w:eastAsia="cs-CZ"/>
        </w:rPr>
        <w:t xml:space="preserve"> </w:t>
      </w:r>
      <w:r w:rsidRPr="008660AF">
        <w:rPr>
          <w:rFonts w:eastAsia="Times New Roman" w:cs="Arial"/>
          <w:bCs/>
          <w:lang w:eastAsia="cs-CZ"/>
        </w:rPr>
        <w:t>Jindřišská, Praha 1</w:t>
      </w:r>
    </w:p>
    <w:p w:rsidR="00F678F7" w:rsidRPr="008660AF" w:rsidRDefault="00F678F7" w:rsidP="00F678F7">
      <w:pPr>
        <w:ind w:left="284" w:hanging="284"/>
        <w:contextualSpacing/>
        <w:jc w:val="both"/>
        <w:rPr>
          <w:rFonts w:eastAsia="Arial" w:cs="Arial"/>
          <w:bCs/>
        </w:rPr>
      </w:pPr>
      <w:r w:rsidRPr="008660AF">
        <w:rPr>
          <w:rFonts w:eastAsia="Arial" w:cs="Arial"/>
          <w:bCs/>
        </w:rPr>
        <w:t xml:space="preserve">Knihovna a tiskárna pro nevidomé K. E. </w:t>
      </w:r>
      <w:proofErr w:type="spellStart"/>
      <w:r w:rsidRPr="008660AF">
        <w:rPr>
          <w:rFonts w:eastAsia="Arial" w:cs="Arial"/>
          <w:bCs/>
        </w:rPr>
        <w:t>Macana</w:t>
      </w:r>
      <w:proofErr w:type="spellEnd"/>
    </w:p>
    <w:p w:rsidR="00F678F7" w:rsidRPr="008660AF" w:rsidRDefault="00F678F7" w:rsidP="00F678F7">
      <w:pPr>
        <w:spacing w:after="0"/>
        <w:jc w:val="both"/>
        <w:rPr>
          <w:rFonts w:eastAsia="Times New Roman" w:cs="Arial"/>
          <w:bCs/>
          <w:lang w:eastAsia="cs-CZ"/>
        </w:rPr>
      </w:pPr>
      <w:r w:rsidRPr="008660AF">
        <w:rPr>
          <w:rFonts w:eastAsia="Times New Roman" w:cs="Arial"/>
          <w:bCs/>
          <w:lang w:eastAsia="cs-CZ"/>
        </w:rPr>
        <w:t>TOP drogerie – prodejna Sedlčany</w:t>
      </w:r>
    </w:p>
    <w:p w:rsidR="00F678F7" w:rsidRPr="008660AF" w:rsidRDefault="00F678F7" w:rsidP="00F678F7">
      <w:pPr>
        <w:spacing w:after="0"/>
        <w:jc w:val="both"/>
        <w:rPr>
          <w:rFonts w:eastAsia="Times New Roman" w:cs="Arial"/>
          <w:sz w:val="24"/>
          <w:szCs w:val="24"/>
          <w:lang w:eastAsia="cs-CZ"/>
        </w:rPr>
      </w:pPr>
    </w:p>
    <w:p w:rsidR="00C46BE2" w:rsidRPr="008660AF" w:rsidRDefault="00C46BE2" w:rsidP="00C46BE2">
      <w:pPr>
        <w:spacing w:after="120" w:line="240" w:lineRule="auto"/>
      </w:pPr>
    </w:p>
    <w:p w:rsidR="00C46BE2" w:rsidRPr="008660AF" w:rsidRDefault="00C46BE2" w:rsidP="00C46BE2">
      <w:pPr>
        <w:spacing w:line="240" w:lineRule="auto"/>
      </w:pPr>
      <w:r w:rsidRPr="008660AF">
        <w:br w:type="page"/>
      </w:r>
    </w:p>
    <w:p w:rsidR="00C46BE2" w:rsidRPr="008660AF" w:rsidRDefault="00C46BE2" w:rsidP="00C46BE2">
      <w:pPr>
        <w:spacing w:after="0" w:line="240" w:lineRule="auto"/>
      </w:pPr>
      <w:r w:rsidRPr="008660AF">
        <w:lastRenderedPageBreak/>
        <w:t>krajské středisko</w:t>
      </w:r>
    </w:p>
    <w:p w:rsidR="00C46BE2" w:rsidRPr="00EB7D28" w:rsidRDefault="00C46BE2" w:rsidP="00EB7D28">
      <w:pPr>
        <w:pStyle w:val="Nadpis2"/>
        <w:spacing w:before="120" w:beforeAutospacing="0"/>
        <w:rPr>
          <w:sz w:val="28"/>
          <w:szCs w:val="28"/>
        </w:rPr>
      </w:pPr>
      <w:bookmarkStart w:id="135" w:name="_Toc107495321"/>
      <w:bookmarkStart w:id="136" w:name="_ÚSTÍ_NAD_LABEM"/>
      <w:bookmarkEnd w:id="136"/>
      <w:r w:rsidRPr="00EB7D28">
        <w:rPr>
          <w:sz w:val="28"/>
          <w:szCs w:val="28"/>
        </w:rPr>
        <w:t>ÚSTÍ NAD LABEM</w:t>
      </w:r>
      <w:bookmarkEnd w:id="135"/>
    </w:p>
    <w:p w:rsidR="00C46BE2" w:rsidRPr="008660AF" w:rsidRDefault="00C46BE2" w:rsidP="00C46BE2">
      <w:pPr>
        <w:tabs>
          <w:tab w:val="left" w:pos="1134"/>
        </w:tabs>
        <w:spacing w:after="0" w:line="240" w:lineRule="auto"/>
        <w:rPr>
          <w:b/>
        </w:rPr>
      </w:pPr>
      <w:r w:rsidRPr="008660AF">
        <w:rPr>
          <w:b/>
        </w:rPr>
        <w:t>Kontakty:</w:t>
      </w:r>
    </w:p>
    <w:p w:rsidR="00C46BE2" w:rsidRPr="008660AF" w:rsidRDefault="00C46BE2" w:rsidP="00C46BE2">
      <w:pPr>
        <w:tabs>
          <w:tab w:val="left" w:pos="1134"/>
        </w:tabs>
        <w:spacing w:after="0" w:line="240" w:lineRule="auto"/>
      </w:pPr>
      <w:r w:rsidRPr="008660AF">
        <w:t>Prokopa Diviše 1605/5, 400 01 Ústí nad Labem</w:t>
      </w:r>
    </w:p>
    <w:p w:rsidR="00C46BE2" w:rsidRPr="008660AF" w:rsidRDefault="00C46BE2" w:rsidP="00C46BE2">
      <w:pPr>
        <w:tabs>
          <w:tab w:val="left" w:pos="1134"/>
        </w:tabs>
        <w:spacing w:after="0" w:line="240" w:lineRule="auto"/>
      </w:pPr>
      <w:r w:rsidRPr="008660AF">
        <w:t xml:space="preserve">tel.: 475 201 777, e-mail: usti@tyfloservis.cz </w:t>
      </w:r>
    </w:p>
    <w:p w:rsidR="00C46BE2" w:rsidRPr="008660AF" w:rsidRDefault="00C46BE2" w:rsidP="00C46BE2">
      <w:pPr>
        <w:tabs>
          <w:tab w:val="left" w:pos="1134"/>
        </w:tabs>
        <w:spacing w:after="0" w:line="240" w:lineRule="auto"/>
        <w:rPr>
          <w:b/>
        </w:rPr>
      </w:pPr>
      <w:r w:rsidRPr="008660AF">
        <w:rPr>
          <w:b/>
        </w:rPr>
        <w:t>Pracovníci:</w:t>
      </w:r>
    </w:p>
    <w:p w:rsidR="00C46BE2" w:rsidRPr="008660AF" w:rsidRDefault="00C46BE2" w:rsidP="00C46BE2">
      <w:pPr>
        <w:tabs>
          <w:tab w:val="left" w:pos="1134"/>
        </w:tabs>
        <w:spacing w:after="0" w:line="240" w:lineRule="auto"/>
        <w:rPr>
          <w:i/>
        </w:rPr>
      </w:pPr>
      <w:r w:rsidRPr="008660AF">
        <w:t xml:space="preserve">vedoucí: </w:t>
      </w:r>
      <w:r w:rsidRPr="008660AF">
        <w:tab/>
        <w:t xml:space="preserve">Mgr. Nikol Macháčková Aková </w:t>
      </w:r>
    </w:p>
    <w:p w:rsidR="00C46BE2" w:rsidRPr="008660AF" w:rsidRDefault="00C46BE2" w:rsidP="00C46BE2">
      <w:pPr>
        <w:tabs>
          <w:tab w:val="left" w:pos="1134"/>
        </w:tabs>
        <w:spacing w:after="0" w:line="240" w:lineRule="auto"/>
        <w:rPr>
          <w:i/>
        </w:rPr>
      </w:pPr>
      <w:r w:rsidRPr="008660AF">
        <w:t xml:space="preserve">instruktoři: </w:t>
      </w:r>
      <w:r w:rsidRPr="008660AF">
        <w:tab/>
        <w:t>Mgr. Pavel Macháček</w:t>
      </w:r>
    </w:p>
    <w:p w:rsidR="00C46BE2" w:rsidRPr="008660AF" w:rsidRDefault="00C46BE2" w:rsidP="00C46BE2">
      <w:pPr>
        <w:tabs>
          <w:tab w:val="left" w:pos="1134"/>
        </w:tabs>
        <w:spacing w:after="0" w:line="240" w:lineRule="auto"/>
      </w:pPr>
      <w:r w:rsidRPr="008660AF">
        <w:tab/>
        <w:t>Bc. Monika Sahulová</w:t>
      </w:r>
    </w:p>
    <w:p w:rsidR="00C46BE2" w:rsidRPr="008660AF" w:rsidRDefault="00C46BE2" w:rsidP="00C46BE2">
      <w:pPr>
        <w:tabs>
          <w:tab w:val="left" w:pos="1134"/>
        </w:tabs>
        <w:spacing w:after="0" w:line="240" w:lineRule="auto"/>
      </w:pPr>
      <w:r w:rsidRPr="008660AF">
        <w:tab/>
        <w:t>Mgr. Jindra Slováková</w:t>
      </w:r>
    </w:p>
    <w:p w:rsidR="00C46BE2" w:rsidRPr="008660AF" w:rsidRDefault="00C46BE2" w:rsidP="00C46BE2">
      <w:pPr>
        <w:tabs>
          <w:tab w:val="left" w:pos="1134"/>
        </w:tabs>
        <w:spacing w:after="0" w:line="240" w:lineRule="auto"/>
      </w:pPr>
      <w:r w:rsidRPr="008660AF">
        <w:tab/>
        <w:t>Miroslava Šedá, DiS.</w:t>
      </w:r>
    </w:p>
    <w:p w:rsidR="00C46BE2" w:rsidRPr="008660AF" w:rsidRDefault="00C46BE2" w:rsidP="00C46BE2">
      <w:pPr>
        <w:tabs>
          <w:tab w:val="left" w:pos="1134"/>
        </w:tabs>
        <w:spacing w:after="0" w:line="240" w:lineRule="auto"/>
        <w:rPr>
          <w:b/>
        </w:rPr>
      </w:pPr>
      <w:r w:rsidRPr="008660AF">
        <w:rPr>
          <w:b/>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xml:space="preserve">– Krajské ambulantní středisko Ústí n. L. </w:t>
      </w:r>
    </w:p>
    <w:p w:rsidR="00C46BE2" w:rsidRPr="008660AF" w:rsidRDefault="00C46BE2" w:rsidP="00C46BE2">
      <w:pPr>
        <w:tabs>
          <w:tab w:val="left" w:pos="1134"/>
        </w:tabs>
        <w:spacing w:after="0" w:line="240" w:lineRule="auto"/>
      </w:pPr>
      <w:r w:rsidRPr="008660AF">
        <w:t xml:space="preserve">Registrovaná sociální služba (identifikátor): </w:t>
      </w:r>
    </w:p>
    <w:p w:rsidR="00721FB7" w:rsidRPr="008660AF" w:rsidRDefault="00C46BE2" w:rsidP="00C46BE2">
      <w:pPr>
        <w:tabs>
          <w:tab w:val="left" w:pos="1134"/>
        </w:tabs>
        <w:spacing w:after="0" w:line="240" w:lineRule="auto"/>
      </w:pPr>
      <w:r w:rsidRPr="008660AF">
        <w:t>sociální rehabilitace</w:t>
      </w:r>
      <w:r w:rsidRPr="008660AF">
        <w:rPr>
          <w:b/>
        </w:rPr>
        <w:t xml:space="preserve"> </w:t>
      </w:r>
      <w:r w:rsidRPr="008660AF">
        <w:t>(8215787)</w:t>
      </w:r>
    </w:p>
    <w:p w:rsidR="00277286" w:rsidRPr="008660AF" w:rsidRDefault="00277286" w:rsidP="009F6570">
      <w:pPr>
        <w:pStyle w:val="Nadpis2"/>
      </w:pPr>
      <w:r w:rsidRPr="008660AF">
        <w:t>Děkujeme za podporu služby sociální rehabilitace</w:t>
      </w:r>
    </w:p>
    <w:p w:rsidR="00277286" w:rsidRPr="008660AF" w:rsidRDefault="00277286" w:rsidP="00277286">
      <w:pPr>
        <w:pStyle w:val="Odstavecseseznamem"/>
        <w:numPr>
          <w:ilvl w:val="0"/>
          <w:numId w:val="33"/>
        </w:numPr>
        <w:spacing w:after="120" w:line="240" w:lineRule="auto"/>
        <w:ind w:left="284" w:hanging="284"/>
        <w:jc w:val="both"/>
        <w:rPr>
          <w:b/>
        </w:rPr>
      </w:pPr>
      <w:r w:rsidRPr="008660AF">
        <w:rPr>
          <w:b/>
        </w:rPr>
        <w:t xml:space="preserve">Ministerstvo práce a sociálních věcí </w:t>
      </w:r>
      <w:r w:rsidRPr="008660AF">
        <w:t>(oblast podpory: Poskytování služeb s nadregionálním či celostátním charakterem pro rok 2025)</w:t>
      </w:r>
    </w:p>
    <w:p w:rsidR="00277286" w:rsidRPr="008660AF" w:rsidRDefault="00277286" w:rsidP="00277286">
      <w:pPr>
        <w:pStyle w:val="Odstavecseseznamem"/>
        <w:numPr>
          <w:ilvl w:val="0"/>
          <w:numId w:val="33"/>
        </w:numPr>
        <w:spacing w:after="120" w:line="240" w:lineRule="auto"/>
        <w:ind w:left="284" w:hanging="284"/>
        <w:jc w:val="both"/>
      </w:pPr>
      <w:r w:rsidRPr="008660AF">
        <w:rPr>
          <w:b/>
        </w:rPr>
        <w:t xml:space="preserve">Statutární město Ústí nad Labem </w:t>
      </w:r>
      <w:r w:rsidRPr="008660AF">
        <w:t>(projekt: Sociální rehabilitace osob s těžkým zrakovým a kombinovaným postižením)</w:t>
      </w:r>
    </w:p>
    <w:p w:rsidR="00277286" w:rsidRPr="008660AF" w:rsidRDefault="00277286" w:rsidP="00277286">
      <w:pPr>
        <w:pStyle w:val="Odstavecseseznamem"/>
        <w:numPr>
          <w:ilvl w:val="0"/>
          <w:numId w:val="33"/>
        </w:numPr>
        <w:spacing w:after="120" w:line="240" w:lineRule="auto"/>
        <w:ind w:left="284" w:hanging="284"/>
        <w:jc w:val="both"/>
      </w:pPr>
      <w:r w:rsidRPr="008660AF">
        <w:rPr>
          <w:b/>
        </w:rPr>
        <w:t xml:space="preserve">Ústecký kraj </w:t>
      </w:r>
      <w:r w:rsidRPr="008660AF">
        <w:t xml:space="preserve">(program: Podpora Ústeckého kraje na sociální služby </w:t>
      </w:r>
      <w:r w:rsidRPr="008660AF">
        <w:rPr>
          <w:color w:val="000000"/>
        </w:rPr>
        <w:t>2025 –</w:t>
      </w:r>
      <w:r w:rsidRPr="008660AF">
        <w:t xml:space="preserve"> malý dotační program)</w:t>
      </w:r>
    </w:p>
    <w:p w:rsidR="00277286" w:rsidRPr="008660AF" w:rsidRDefault="00277286" w:rsidP="00277286">
      <w:pPr>
        <w:pStyle w:val="Odstavecseseznamem"/>
        <w:numPr>
          <w:ilvl w:val="0"/>
          <w:numId w:val="33"/>
        </w:numPr>
        <w:spacing w:after="120" w:line="240" w:lineRule="auto"/>
        <w:ind w:left="284" w:hanging="284"/>
        <w:jc w:val="both"/>
      </w:pPr>
      <w:r w:rsidRPr="008660AF">
        <w:rPr>
          <w:b/>
        </w:rPr>
        <w:t xml:space="preserve">Statutární město Teplice </w:t>
      </w:r>
      <w:r w:rsidRPr="008660AF">
        <w:t>(projekt: Sociální rehabilitace osob s těžkým zrakovým a</w:t>
      </w:r>
      <w:r w:rsidR="00512B0D" w:rsidRPr="008660AF">
        <w:t> </w:t>
      </w:r>
      <w:r w:rsidRPr="008660AF">
        <w:t>kombinovaným postižením)</w:t>
      </w:r>
    </w:p>
    <w:p w:rsidR="00277286" w:rsidRPr="008660AF" w:rsidRDefault="00277286" w:rsidP="00277286">
      <w:pPr>
        <w:pStyle w:val="Odstavecseseznamem"/>
        <w:numPr>
          <w:ilvl w:val="0"/>
          <w:numId w:val="33"/>
        </w:numPr>
        <w:spacing w:after="120" w:line="240" w:lineRule="auto"/>
        <w:ind w:left="284" w:hanging="284"/>
        <w:jc w:val="both"/>
      </w:pPr>
      <w:r w:rsidRPr="008660AF">
        <w:rPr>
          <w:b/>
        </w:rPr>
        <w:t xml:space="preserve">Město Trmice </w:t>
      </w:r>
      <w:r w:rsidRPr="008660AF">
        <w:t>(projekt: Sociální rehabilitace osob s těžkým zrakovým a kombinovaným postižením)</w:t>
      </w:r>
    </w:p>
    <w:p w:rsidR="00277286" w:rsidRPr="008660AF" w:rsidRDefault="00277286" w:rsidP="00277286">
      <w:pPr>
        <w:pStyle w:val="Odstavecseseznamem"/>
        <w:numPr>
          <w:ilvl w:val="0"/>
          <w:numId w:val="33"/>
        </w:numPr>
        <w:spacing w:after="120" w:line="240" w:lineRule="auto"/>
        <w:ind w:left="284" w:hanging="284"/>
        <w:jc w:val="both"/>
      </w:pPr>
      <w:r w:rsidRPr="008660AF">
        <w:rPr>
          <w:b/>
        </w:rPr>
        <w:t xml:space="preserve">Nadace Charty 77 - Konto Bariéry </w:t>
      </w:r>
      <w:r w:rsidRPr="008660AF">
        <w:t>(Kompenzační pomůcky pro osoby s těžkým zrakovým a kombinovaným postižením)</w:t>
      </w:r>
    </w:p>
    <w:p w:rsidR="00277286" w:rsidRPr="008660AF" w:rsidRDefault="00277286" w:rsidP="00277286">
      <w:pPr>
        <w:pStyle w:val="Odstavecseseznamem"/>
        <w:numPr>
          <w:ilvl w:val="0"/>
          <w:numId w:val="33"/>
        </w:numPr>
        <w:spacing w:after="120" w:line="240" w:lineRule="auto"/>
        <w:ind w:left="284" w:hanging="284"/>
        <w:jc w:val="both"/>
      </w:pPr>
      <w:r w:rsidRPr="008660AF">
        <w:rPr>
          <w:b/>
        </w:rPr>
        <w:t xml:space="preserve">Nadační fond Českého rozhlasu </w:t>
      </w:r>
      <w:r w:rsidRPr="008660AF">
        <w:t>(projekty: HGŘ 2025 – Kurz instruktorů prostorové orientace a samostatného pohybu nevidomých a slabozrakých I</w:t>
      </w:r>
      <w:r w:rsidR="002F6C05" w:rsidRPr="008660AF">
        <w:t>I</w:t>
      </w:r>
      <w:r w:rsidRPr="008660AF">
        <w:t>.; Fond Kaufland –Digitalizace a automatizace procesů v Tyfloservisu, o.p.s.)</w:t>
      </w:r>
    </w:p>
    <w:p w:rsidR="00277286" w:rsidRPr="008660AF" w:rsidRDefault="00277286" w:rsidP="009F6570">
      <w:pPr>
        <w:pStyle w:val="Nadpis2"/>
      </w:pPr>
      <w:r w:rsidRPr="008660AF">
        <w:t>Děkujeme za podporu zdravotně-edukačních služeb (rehabilitace zraku)</w:t>
      </w:r>
    </w:p>
    <w:p w:rsidR="00277286" w:rsidRPr="008660AF" w:rsidRDefault="00277286" w:rsidP="00277286">
      <w:pPr>
        <w:pStyle w:val="Odstavecseseznamem"/>
        <w:numPr>
          <w:ilvl w:val="0"/>
          <w:numId w:val="16"/>
        </w:numPr>
        <w:spacing w:after="120" w:line="240" w:lineRule="auto"/>
        <w:ind w:left="284" w:hanging="284"/>
        <w:jc w:val="both"/>
        <w:rPr>
          <w:b/>
        </w:rPr>
      </w:pPr>
      <w:r w:rsidRPr="008660AF">
        <w:rPr>
          <w:b/>
        </w:rPr>
        <w:t xml:space="preserve">Nadační fond Českého rozhlasu </w:t>
      </w:r>
      <w:r w:rsidRPr="008660AF">
        <w:t>(projekty: Fond Kaufland – Rehabilitace zraku pro osoby s těžkým zrakovým postižením v Ústeckém kraji; HGŘ 2025 – Zdravotně-edukační služby pro osoby s těžkým zrakovým postižením)</w:t>
      </w:r>
    </w:p>
    <w:p w:rsidR="00277286" w:rsidRPr="008660AF" w:rsidRDefault="00277286" w:rsidP="009F6570">
      <w:pPr>
        <w:pStyle w:val="Nadpis2"/>
      </w:pPr>
      <w:r w:rsidRPr="008660AF">
        <w:t>Děkujeme za finanční a další podporu</w:t>
      </w:r>
    </w:p>
    <w:p w:rsidR="00277286" w:rsidRPr="008660AF" w:rsidRDefault="00277286" w:rsidP="00277286">
      <w:pPr>
        <w:pStyle w:val="Odstavecseseznamem"/>
        <w:numPr>
          <w:ilvl w:val="0"/>
          <w:numId w:val="33"/>
        </w:numPr>
        <w:spacing w:after="120" w:line="240" w:lineRule="auto"/>
        <w:ind w:left="284" w:hanging="284"/>
        <w:jc w:val="both"/>
      </w:pPr>
      <w:proofErr w:type="spellStart"/>
      <w:r w:rsidRPr="008660AF">
        <w:t>Abacus</w:t>
      </w:r>
      <w:proofErr w:type="spellEnd"/>
      <w:r w:rsidRPr="008660AF">
        <w:t xml:space="preserve"> Electric, s.r.o.</w:t>
      </w:r>
    </w:p>
    <w:p w:rsidR="00277286" w:rsidRPr="008660AF" w:rsidRDefault="00277286" w:rsidP="00277286">
      <w:pPr>
        <w:pStyle w:val="Odstavecseseznamem"/>
        <w:numPr>
          <w:ilvl w:val="0"/>
          <w:numId w:val="33"/>
        </w:numPr>
        <w:spacing w:after="120" w:line="240" w:lineRule="auto"/>
        <w:ind w:left="284" w:hanging="284"/>
        <w:jc w:val="both"/>
      </w:pPr>
      <w:r w:rsidRPr="008660AF">
        <w:t>Československá obchodní banka, a. s.</w:t>
      </w:r>
    </w:p>
    <w:p w:rsidR="00277286" w:rsidRPr="008660AF" w:rsidRDefault="00277286" w:rsidP="00277286">
      <w:pPr>
        <w:pStyle w:val="Odstavecseseznamem"/>
        <w:numPr>
          <w:ilvl w:val="0"/>
          <w:numId w:val="33"/>
        </w:numPr>
        <w:spacing w:after="120" w:line="240" w:lineRule="auto"/>
        <w:ind w:left="284" w:hanging="284"/>
        <w:jc w:val="both"/>
      </w:pPr>
      <w:r w:rsidRPr="008660AF">
        <w:t>MATAPO a.s.</w:t>
      </w:r>
    </w:p>
    <w:p w:rsidR="00277286" w:rsidRPr="008660AF" w:rsidRDefault="00277286" w:rsidP="00277286">
      <w:pPr>
        <w:pStyle w:val="Odstavecseseznamem"/>
        <w:numPr>
          <w:ilvl w:val="0"/>
          <w:numId w:val="33"/>
        </w:numPr>
        <w:spacing w:after="120" w:line="240" w:lineRule="auto"/>
        <w:ind w:left="284" w:hanging="284"/>
        <w:jc w:val="both"/>
      </w:pPr>
      <w:r w:rsidRPr="008660AF">
        <w:t>Nadace ČEZ</w:t>
      </w:r>
    </w:p>
    <w:p w:rsidR="00277286" w:rsidRPr="008660AF" w:rsidRDefault="00277286" w:rsidP="00277286">
      <w:pPr>
        <w:pStyle w:val="Odstavecseseznamem"/>
        <w:numPr>
          <w:ilvl w:val="0"/>
          <w:numId w:val="33"/>
        </w:numPr>
        <w:spacing w:after="120" w:line="240" w:lineRule="auto"/>
        <w:ind w:left="284" w:hanging="284"/>
        <w:jc w:val="both"/>
      </w:pPr>
      <w:r w:rsidRPr="008660AF">
        <w:t>Nadační fond Mathilda</w:t>
      </w:r>
    </w:p>
    <w:p w:rsidR="00277286" w:rsidRPr="008660AF" w:rsidRDefault="00277286" w:rsidP="00277286">
      <w:pPr>
        <w:pStyle w:val="Odstavecseseznamem"/>
        <w:numPr>
          <w:ilvl w:val="0"/>
          <w:numId w:val="33"/>
        </w:numPr>
        <w:spacing w:after="120" w:line="240" w:lineRule="auto"/>
        <w:ind w:left="284" w:hanging="284"/>
        <w:jc w:val="both"/>
      </w:pPr>
      <w:r w:rsidRPr="008660AF">
        <w:t>všichni, kteří přispívají na sbírku Bílá pastelka koupí pastelky a do pokladniček vodicí pes</w:t>
      </w:r>
    </w:p>
    <w:p w:rsidR="00277286" w:rsidRPr="008660AF" w:rsidRDefault="00277286" w:rsidP="009F6570">
      <w:pPr>
        <w:pStyle w:val="Nadpis2"/>
      </w:pPr>
      <w:r w:rsidRPr="008660AF">
        <w:t xml:space="preserve">Děkujeme za dobrou spolupráci </w:t>
      </w:r>
    </w:p>
    <w:p w:rsidR="00277286" w:rsidRPr="008660AF" w:rsidRDefault="00277286" w:rsidP="00277286">
      <w:pPr>
        <w:pStyle w:val="Odstavecseseznamem"/>
        <w:numPr>
          <w:ilvl w:val="0"/>
          <w:numId w:val="5"/>
        </w:numPr>
        <w:spacing w:after="120" w:line="240" w:lineRule="auto"/>
        <w:ind w:left="284" w:hanging="284"/>
        <w:jc w:val="both"/>
        <w:rPr>
          <w:rFonts w:eastAsia="Arial"/>
          <w:b/>
        </w:rPr>
      </w:pPr>
      <w:r w:rsidRPr="008660AF">
        <w:rPr>
          <w:rFonts w:eastAsia="Arial"/>
          <w:b/>
        </w:rPr>
        <w:t>lékařům a zdravotnickým zařízením</w:t>
      </w:r>
    </w:p>
    <w:p w:rsidR="00277286" w:rsidRPr="008660AF" w:rsidRDefault="00277286" w:rsidP="00277286">
      <w:pPr>
        <w:spacing w:after="0"/>
        <w:jc w:val="both"/>
      </w:pPr>
      <w:r w:rsidRPr="008660AF">
        <w:t xml:space="preserve">Oční centrum </w:t>
      </w:r>
      <w:r w:rsidR="00512B0D" w:rsidRPr="008660AF">
        <w:t>–</w:t>
      </w:r>
      <w:r w:rsidRPr="008660AF">
        <w:t xml:space="preserve"> SOLOMONIS</w:t>
      </w:r>
      <w:r w:rsidR="00512B0D" w:rsidRPr="008660AF">
        <w:t xml:space="preserve"> </w:t>
      </w:r>
      <w:r w:rsidRPr="008660AF">
        <w:t>s.r.o.</w:t>
      </w:r>
    </w:p>
    <w:p w:rsidR="00277286" w:rsidRPr="008660AF" w:rsidRDefault="00277286" w:rsidP="00277286">
      <w:pPr>
        <w:spacing w:after="0"/>
        <w:jc w:val="both"/>
      </w:pPr>
      <w:r w:rsidRPr="008660AF">
        <w:t xml:space="preserve">Oční klinika </w:t>
      </w:r>
      <w:r w:rsidR="00512B0D" w:rsidRPr="008660AF">
        <w:t>–</w:t>
      </w:r>
      <w:r w:rsidRPr="008660AF">
        <w:t xml:space="preserve"> Premium</w:t>
      </w:r>
      <w:r w:rsidR="00512B0D" w:rsidRPr="008660AF">
        <w:t xml:space="preserve"> </w:t>
      </w:r>
      <w:proofErr w:type="spellStart"/>
      <w:r w:rsidRPr="008660AF">
        <w:t>Clinic</w:t>
      </w:r>
      <w:proofErr w:type="spellEnd"/>
      <w:r w:rsidRPr="008660AF">
        <w:t xml:space="preserve"> s.r.o.</w:t>
      </w:r>
    </w:p>
    <w:p w:rsidR="00277286" w:rsidRPr="008660AF" w:rsidRDefault="00277286" w:rsidP="00721FB7">
      <w:pPr>
        <w:spacing w:after="120"/>
        <w:jc w:val="both"/>
      </w:pPr>
      <w:r w:rsidRPr="008660AF">
        <w:t>další oční lékaři v Ústeckém kraji</w:t>
      </w:r>
    </w:p>
    <w:p w:rsidR="00277286" w:rsidRPr="008660AF" w:rsidRDefault="00277286" w:rsidP="00277286">
      <w:pPr>
        <w:pStyle w:val="Odstavecseseznamem"/>
        <w:numPr>
          <w:ilvl w:val="0"/>
          <w:numId w:val="5"/>
        </w:numPr>
        <w:spacing w:after="120" w:line="240" w:lineRule="auto"/>
        <w:ind w:left="284" w:hanging="284"/>
        <w:jc w:val="both"/>
        <w:rPr>
          <w:rFonts w:eastAsia="Arial"/>
          <w:b/>
        </w:rPr>
      </w:pPr>
      <w:r w:rsidRPr="008660AF">
        <w:rPr>
          <w:rFonts w:eastAsia="Arial"/>
          <w:b/>
        </w:rPr>
        <w:t>optikám</w:t>
      </w:r>
    </w:p>
    <w:p w:rsidR="00277286" w:rsidRPr="008660AF" w:rsidRDefault="00277286" w:rsidP="00277286">
      <w:pPr>
        <w:ind w:left="284" w:hanging="284"/>
        <w:contextualSpacing/>
        <w:jc w:val="both"/>
        <w:rPr>
          <w:rFonts w:eastAsia="Arial"/>
          <w:b/>
        </w:rPr>
      </w:pPr>
      <w:r w:rsidRPr="008660AF">
        <w:lastRenderedPageBreak/>
        <w:t>Optika J&amp;J, jmenovitě pan Jan Krejčí</w:t>
      </w:r>
    </w:p>
    <w:p w:rsidR="00277286" w:rsidRPr="008660AF" w:rsidRDefault="00277286" w:rsidP="00302C15">
      <w:pPr>
        <w:pStyle w:val="Odstavecseseznamem"/>
        <w:keepNext/>
        <w:numPr>
          <w:ilvl w:val="0"/>
          <w:numId w:val="5"/>
        </w:numPr>
        <w:spacing w:after="120" w:line="240" w:lineRule="auto"/>
        <w:ind w:left="284" w:hanging="284"/>
        <w:jc w:val="both"/>
        <w:rPr>
          <w:rFonts w:eastAsia="Arial"/>
        </w:rPr>
      </w:pPr>
      <w:r w:rsidRPr="008660AF">
        <w:rPr>
          <w:rFonts w:eastAsia="Arial"/>
          <w:b/>
        </w:rPr>
        <w:t>organizacím</w:t>
      </w:r>
    </w:p>
    <w:p w:rsidR="00277286" w:rsidRPr="008660AF" w:rsidRDefault="00277286" w:rsidP="00277286">
      <w:pPr>
        <w:ind w:left="284" w:hanging="284"/>
        <w:contextualSpacing/>
        <w:jc w:val="both"/>
      </w:pPr>
      <w:r w:rsidRPr="008660AF">
        <w:t xml:space="preserve">Dobrovolnické centrum, </w:t>
      </w:r>
      <w:proofErr w:type="spellStart"/>
      <w:r w:rsidRPr="008660AF">
        <w:t>z.s</w:t>
      </w:r>
      <w:proofErr w:type="spellEnd"/>
      <w:r w:rsidRPr="008660AF">
        <w:t>.</w:t>
      </w:r>
    </w:p>
    <w:p w:rsidR="00277286" w:rsidRPr="008660AF" w:rsidRDefault="00277286" w:rsidP="00277286">
      <w:pPr>
        <w:ind w:left="284" w:hanging="284"/>
        <w:contextualSpacing/>
        <w:jc w:val="both"/>
        <w:rPr>
          <w:rFonts w:eastAsia="Arial"/>
        </w:rPr>
      </w:pPr>
      <w:r w:rsidRPr="008660AF">
        <w:t>Poradna pro rodinu a mezilidské vztahy, o.p.s.</w:t>
      </w:r>
    </w:p>
    <w:p w:rsidR="00277286" w:rsidRPr="008660AF" w:rsidRDefault="00277286" w:rsidP="00277286">
      <w:pPr>
        <w:contextualSpacing/>
        <w:jc w:val="both"/>
      </w:pPr>
      <w:r w:rsidRPr="008660AF">
        <w:t xml:space="preserve">Sjednocená organizace nevidomých a slabozrakých České republiky, </w:t>
      </w:r>
      <w:proofErr w:type="spellStart"/>
      <w:r w:rsidRPr="008660AF">
        <w:t>z.s</w:t>
      </w:r>
      <w:proofErr w:type="spellEnd"/>
      <w:r w:rsidRPr="008660AF">
        <w:t xml:space="preserve">. (oblastní </w:t>
      </w:r>
      <w:r w:rsidR="00C645FC" w:rsidRPr="008660AF">
        <w:t>p</w:t>
      </w:r>
      <w:r w:rsidRPr="008660AF">
        <w:t>obočka Chomutov, Louny, Most, Ústí nad Labem)</w:t>
      </w:r>
    </w:p>
    <w:p w:rsidR="00277286" w:rsidRPr="008660AF" w:rsidRDefault="00277286" w:rsidP="00277286">
      <w:pPr>
        <w:contextualSpacing/>
        <w:jc w:val="both"/>
        <w:rPr>
          <w:rFonts w:eastAsia="Arial"/>
        </w:rPr>
      </w:pPr>
      <w:r w:rsidRPr="008660AF">
        <w:t>Sociální agentura, o.p.s.</w:t>
      </w:r>
    </w:p>
    <w:p w:rsidR="00277286" w:rsidRPr="008660AF" w:rsidRDefault="00277286" w:rsidP="00277286">
      <w:pPr>
        <w:ind w:left="284" w:hanging="284"/>
        <w:contextualSpacing/>
        <w:jc w:val="both"/>
      </w:pPr>
      <w:r w:rsidRPr="008660AF">
        <w:t>TyfloCentrum Ústí nad Labem o.p.s.</w:t>
      </w:r>
    </w:p>
    <w:p w:rsidR="00277286" w:rsidRPr="008660AF" w:rsidRDefault="00277286" w:rsidP="00277286">
      <w:pPr>
        <w:pStyle w:val="Odstavecseseznamem"/>
        <w:keepNext/>
        <w:numPr>
          <w:ilvl w:val="0"/>
          <w:numId w:val="5"/>
        </w:numPr>
        <w:spacing w:after="120" w:line="240" w:lineRule="auto"/>
        <w:ind w:left="284" w:hanging="284"/>
        <w:jc w:val="both"/>
        <w:rPr>
          <w:rFonts w:eastAsia="Arial"/>
          <w:b/>
        </w:rPr>
      </w:pPr>
      <w:r w:rsidRPr="008660AF">
        <w:rPr>
          <w:rFonts w:eastAsia="Arial"/>
          <w:b/>
        </w:rPr>
        <w:t xml:space="preserve">úřadům </w:t>
      </w:r>
    </w:p>
    <w:p w:rsidR="00277286" w:rsidRPr="008660AF" w:rsidRDefault="00277286" w:rsidP="00277286">
      <w:pPr>
        <w:ind w:left="284" w:hanging="284"/>
        <w:contextualSpacing/>
        <w:jc w:val="both"/>
        <w:rPr>
          <w:rFonts w:eastAsia="Arial"/>
        </w:rPr>
      </w:pPr>
      <w:r w:rsidRPr="008660AF">
        <w:t>Krajský úřad Ústeckého kraje (odbor sociálních věcí)</w:t>
      </w:r>
    </w:p>
    <w:p w:rsidR="00277286" w:rsidRPr="008660AF" w:rsidRDefault="00277286" w:rsidP="00277286">
      <w:pPr>
        <w:ind w:left="284" w:hanging="284"/>
        <w:contextualSpacing/>
        <w:jc w:val="both"/>
      </w:pPr>
      <w:r w:rsidRPr="008660AF">
        <w:t>Magistrát města Děčín</w:t>
      </w:r>
    </w:p>
    <w:p w:rsidR="00277286" w:rsidRPr="008660AF" w:rsidRDefault="00277286" w:rsidP="00277286">
      <w:pPr>
        <w:ind w:left="284" w:hanging="284"/>
        <w:contextualSpacing/>
        <w:jc w:val="both"/>
      </w:pPr>
      <w:r w:rsidRPr="008660AF">
        <w:t>Magistrát města Most</w:t>
      </w:r>
    </w:p>
    <w:p w:rsidR="00277286" w:rsidRPr="008660AF" w:rsidRDefault="00277286" w:rsidP="00277286">
      <w:pPr>
        <w:ind w:left="284" w:hanging="284"/>
        <w:contextualSpacing/>
        <w:jc w:val="both"/>
      </w:pPr>
      <w:r w:rsidRPr="008660AF">
        <w:t>Magistrát města Teplice</w:t>
      </w:r>
    </w:p>
    <w:p w:rsidR="00277286" w:rsidRPr="008660AF" w:rsidRDefault="00277286" w:rsidP="00277286">
      <w:pPr>
        <w:ind w:left="284" w:hanging="284"/>
        <w:contextualSpacing/>
        <w:jc w:val="both"/>
        <w:rPr>
          <w:rFonts w:eastAsia="Arial"/>
        </w:rPr>
      </w:pPr>
      <w:r w:rsidRPr="008660AF">
        <w:t>Magistrát města Ústí nad Labem (odbor sociální péče)</w:t>
      </w:r>
    </w:p>
    <w:p w:rsidR="00277286" w:rsidRPr="008660AF" w:rsidRDefault="00277286" w:rsidP="00277286">
      <w:pPr>
        <w:ind w:left="284" w:hanging="284"/>
        <w:contextualSpacing/>
        <w:jc w:val="both"/>
      </w:pPr>
      <w:r w:rsidRPr="008660AF">
        <w:t>Městský úřad v Litoměřicích</w:t>
      </w:r>
    </w:p>
    <w:p w:rsidR="00277286" w:rsidRPr="008660AF" w:rsidRDefault="00277286" w:rsidP="00277286">
      <w:pPr>
        <w:ind w:left="284" w:hanging="284"/>
        <w:contextualSpacing/>
        <w:jc w:val="both"/>
      </w:pPr>
      <w:r w:rsidRPr="008660AF">
        <w:t>Úřad práce ČR – Krajská pobočka v Ústí nad Labem</w:t>
      </w:r>
    </w:p>
    <w:p w:rsidR="00277286" w:rsidRPr="008660AF" w:rsidRDefault="00277286" w:rsidP="00277286">
      <w:pPr>
        <w:pStyle w:val="Odstavecseseznamem"/>
        <w:numPr>
          <w:ilvl w:val="0"/>
          <w:numId w:val="5"/>
        </w:numPr>
        <w:spacing w:after="120" w:line="240" w:lineRule="auto"/>
        <w:ind w:left="284" w:hanging="284"/>
        <w:jc w:val="both"/>
        <w:rPr>
          <w:rFonts w:eastAsia="Arial"/>
          <w:b/>
        </w:rPr>
      </w:pPr>
      <w:r w:rsidRPr="008660AF">
        <w:rPr>
          <w:rFonts w:eastAsia="Arial"/>
          <w:b/>
        </w:rPr>
        <w:t>vzdělávacím institucím</w:t>
      </w:r>
    </w:p>
    <w:p w:rsidR="00277286" w:rsidRPr="008660AF" w:rsidRDefault="00277286" w:rsidP="00277286">
      <w:pPr>
        <w:contextualSpacing/>
        <w:jc w:val="both"/>
      </w:pPr>
      <w:r w:rsidRPr="008660AF">
        <w:t>Knihovna Ústeckého kraje, příspěvková organizace (Zvuková knihovna, Poradenské a edukační centrum)</w:t>
      </w:r>
    </w:p>
    <w:p w:rsidR="00277286" w:rsidRPr="008660AF" w:rsidRDefault="00277286" w:rsidP="00277286">
      <w:pPr>
        <w:contextualSpacing/>
        <w:jc w:val="both"/>
      </w:pPr>
      <w:r w:rsidRPr="008660AF">
        <w:t>Speciálně pedagogické centrum při Speciální základní škole a Praktické škole v Ústí nad Labem, Pod Parkem 2788, příspěvková organizace</w:t>
      </w:r>
    </w:p>
    <w:p w:rsidR="00277286" w:rsidRPr="008660AF" w:rsidRDefault="00277286" w:rsidP="00277286">
      <w:pPr>
        <w:contextualSpacing/>
        <w:jc w:val="both"/>
        <w:rPr>
          <w:rFonts w:eastAsia="Arial"/>
        </w:rPr>
      </w:pPr>
      <w:r w:rsidRPr="008660AF">
        <w:t>Univerzita Jana Evangelisty Purkyně v Ústí nad Labem – Univerzitní centrum podpory pro studenty se specifickými potřebami</w:t>
      </w:r>
    </w:p>
    <w:p w:rsidR="00277286" w:rsidRPr="008660AF" w:rsidRDefault="00277286" w:rsidP="009F6570">
      <w:pPr>
        <w:pStyle w:val="Nadpis2"/>
      </w:pPr>
      <w:r w:rsidRPr="008660AF">
        <w:t>Děkujeme za pomoc při realizaci sbírky Bílá pastelka</w:t>
      </w:r>
    </w:p>
    <w:p w:rsidR="00277286" w:rsidRPr="008660AF" w:rsidRDefault="00277286" w:rsidP="00277286">
      <w:pPr>
        <w:pStyle w:val="Odstavecseseznamem"/>
        <w:numPr>
          <w:ilvl w:val="0"/>
          <w:numId w:val="5"/>
        </w:numPr>
        <w:spacing w:after="120" w:line="240" w:lineRule="auto"/>
        <w:ind w:left="284" w:hanging="284"/>
        <w:jc w:val="both"/>
        <w:rPr>
          <w:rFonts w:eastAsia="Arial"/>
          <w:b/>
        </w:rPr>
      </w:pPr>
      <w:r w:rsidRPr="008660AF">
        <w:rPr>
          <w:rFonts w:eastAsia="Arial"/>
          <w:b/>
        </w:rPr>
        <w:t>školám, jejich pedagogům a dobrovolníkům</w:t>
      </w:r>
    </w:p>
    <w:p w:rsidR="00277286" w:rsidRPr="008660AF" w:rsidRDefault="00277286" w:rsidP="00277286">
      <w:pPr>
        <w:contextualSpacing/>
        <w:jc w:val="both"/>
      </w:pPr>
      <w:r w:rsidRPr="008660AF">
        <w:t>Gymnázium Josefa Jungmanna, Litoměřice, Svojsíkova 1, příspěvková organizace</w:t>
      </w:r>
    </w:p>
    <w:p w:rsidR="00277286" w:rsidRPr="008660AF" w:rsidRDefault="00277286" w:rsidP="00277286">
      <w:pPr>
        <w:contextualSpacing/>
        <w:jc w:val="both"/>
      </w:pPr>
      <w:r w:rsidRPr="008660AF">
        <w:t>Gymnázium, Lovosice, Sady pionýrů 600, příspěvková organizace</w:t>
      </w:r>
    </w:p>
    <w:p w:rsidR="00277286" w:rsidRPr="008660AF" w:rsidRDefault="00277286" w:rsidP="00277286">
      <w:pPr>
        <w:contextualSpacing/>
        <w:jc w:val="both"/>
      </w:pPr>
      <w:r w:rsidRPr="008660AF">
        <w:t xml:space="preserve">Gymnázium, Ústí nad Labem, </w:t>
      </w:r>
      <w:r w:rsidRPr="008660AF">
        <w:rPr>
          <w:iCs/>
        </w:rPr>
        <w:t>Jateční</w:t>
      </w:r>
      <w:r w:rsidRPr="008660AF">
        <w:t xml:space="preserve"> 22, příspěvková organizace</w:t>
      </w:r>
    </w:p>
    <w:p w:rsidR="00277286" w:rsidRPr="008660AF" w:rsidRDefault="00277286" w:rsidP="00277286">
      <w:pPr>
        <w:contextualSpacing/>
        <w:jc w:val="both"/>
      </w:pPr>
      <w:r w:rsidRPr="008660AF">
        <w:t>Střední odborná škola a Střední odborné učiliště, Roudnice nad Labem, Neklanova 1806, příspěvková organizace</w:t>
      </w:r>
    </w:p>
    <w:p w:rsidR="00277286" w:rsidRPr="008660AF" w:rsidRDefault="00277286" w:rsidP="00277286">
      <w:pPr>
        <w:contextualSpacing/>
        <w:jc w:val="both"/>
      </w:pPr>
      <w:r w:rsidRPr="008660AF">
        <w:t>Střední škola pedagogická, hotelnictví a služeb, Litoměřice, příspěvková organizace</w:t>
      </w:r>
    </w:p>
    <w:p w:rsidR="00277286" w:rsidRPr="008660AF" w:rsidRDefault="00277286" w:rsidP="00277286">
      <w:pPr>
        <w:contextualSpacing/>
        <w:jc w:val="both"/>
      </w:pPr>
      <w:r w:rsidRPr="008660AF">
        <w:t xml:space="preserve">Střední škola řemesel a služeb, Děčín IV, Ruská 147, příspěvková organizace </w:t>
      </w:r>
    </w:p>
    <w:p w:rsidR="00277286" w:rsidRPr="008660AF" w:rsidRDefault="00277286" w:rsidP="00277286">
      <w:pPr>
        <w:contextualSpacing/>
        <w:jc w:val="both"/>
      </w:pPr>
      <w:r w:rsidRPr="008660AF">
        <w:t>Vyšší odborná škola ekonomická, sociální a zdravotnická, Obchodní akademie, Střední pedagogická škola a Střední zdravotnická škola, Most, příspěvková organizace</w:t>
      </w:r>
    </w:p>
    <w:p w:rsidR="00277286" w:rsidRPr="008660AF" w:rsidRDefault="00277286" w:rsidP="00277286">
      <w:pPr>
        <w:contextualSpacing/>
        <w:jc w:val="both"/>
      </w:pPr>
      <w:r w:rsidRPr="008660AF">
        <w:rPr>
          <w:bCs/>
        </w:rPr>
        <w:t>Vyšší odborná škola, Střední průmyslová škola a Střední odborná škola, Varnsdorf, příspěvková organizace</w:t>
      </w:r>
    </w:p>
    <w:p w:rsidR="00277286" w:rsidRPr="008660AF" w:rsidRDefault="00277286" w:rsidP="00277286">
      <w:pPr>
        <w:pStyle w:val="Odstavecseseznamem"/>
        <w:numPr>
          <w:ilvl w:val="0"/>
          <w:numId w:val="5"/>
        </w:numPr>
        <w:spacing w:after="120" w:line="240" w:lineRule="auto"/>
        <w:ind w:left="284" w:hanging="284"/>
        <w:jc w:val="both"/>
        <w:rPr>
          <w:rFonts w:eastAsia="Arial"/>
          <w:b/>
        </w:rPr>
      </w:pPr>
      <w:r w:rsidRPr="008660AF">
        <w:rPr>
          <w:rFonts w:eastAsia="Arial"/>
          <w:b/>
        </w:rPr>
        <w:t xml:space="preserve">organizacím za umístění sbírkových kas </w:t>
      </w:r>
    </w:p>
    <w:p w:rsidR="00277286" w:rsidRPr="008660AF" w:rsidRDefault="00277286" w:rsidP="00277286">
      <w:pPr>
        <w:ind w:left="284" w:hanging="284"/>
        <w:contextualSpacing/>
        <w:jc w:val="both"/>
      </w:pPr>
      <w:r w:rsidRPr="008660AF">
        <w:t>Albert Česká republika, s.r.o. – Hypermarket Ústí nad Labem, Krušnohorská</w:t>
      </w:r>
    </w:p>
    <w:p w:rsidR="00277286" w:rsidRPr="008660AF" w:rsidRDefault="00277286" w:rsidP="00277286">
      <w:pPr>
        <w:ind w:left="284" w:hanging="284"/>
        <w:contextualSpacing/>
        <w:jc w:val="both"/>
      </w:pPr>
      <w:r w:rsidRPr="008660AF">
        <w:t xml:space="preserve">BM ČESKO s.r.o. – prodejna </w:t>
      </w:r>
      <w:proofErr w:type="spellStart"/>
      <w:r w:rsidRPr="008660AF">
        <w:t>bauMax</w:t>
      </w:r>
      <w:proofErr w:type="spellEnd"/>
      <w:r w:rsidRPr="008660AF">
        <w:t xml:space="preserve"> Ústí nad Labem</w:t>
      </w:r>
    </w:p>
    <w:p w:rsidR="00277286" w:rsidRPr="008660AF" w:rsidRDefault="00277286" w:rsidP="00277286">
      <w:pPr>
        <w:ind w:left="284" w:hanging="284"/>
        <w:contextualSpacing/>
        <w:jc w:val="both"/>
        <w:rPr>
          <w:iCs/>
        </w:rPr>
      </w:pPr>
      <w:r w:rsidRPr="008660AF">
        <w:t xml:space="preserve">FAST ČR, </w:t>
      </w:r>
      <w:proofErr w:type="spellStart"/>
      <w:r w:rsidRPr="008660AF">
        <w:t>a.s</w:t>
      </w:r>
      <w:proofErr w:type="spellEnd"/>
      <w:r w:rsidRPr="008660AF">
        <w:t xml:space="preserve"> – prodejna PLANEO Ústí nad Labem</w:t>
      </w:r>
    </w:p>
    <w:p w:rsidR="00277286" w:rsidRPr="008660AF" w:rsidRDefault="00277286" w:rsidP="00277286">
      <w:pPr>
        <w:ind w:left="284" w:hanging="284"/>
        <w:contextualSpacing/>
        <w:jc w:val="both"/>
      </w:pPr>
      <w:r w:rsidRPr="008660AF">
        <w:t>Globus ČR, v.o.s. – prodejna Globus Trmice</w:t>
      </w:r>
    </w:p>
    <w:p w:rsidR="00277286" w:rsidRPr="008660AF" w:rsidRDefault="00277286" w:rsidP="00277286">
      <w:pPr>
        <w:ind w:left="284" w:hanging="284"/>
        <w:contextualSpacing/>
        <w:jc w:val="both"/>
      </w:pPr>
      <w:r w:rsidRPr="008660AF">
        <w:rPr>
          <w:rFonts w:cs="Arial"/>
        </w:rPr>
        <w:t xml:space="preserve">MAKRO Cash &amp; Carry ČR s.r.o. – </w:t>
      </w:r>
      <w:r w:rsidRPr="008660AF">
        <w:t>prodejna MAKRO Ústí nad Labem</w:t>
      </w:r>
    </w:p>
    <w:p w:rsidR="00277286" w:rsidRPr="008660AF" w:rsidRDefault="00277286" w:rsidP="00277286">
      <w:pPr>
        <w:ind w:left="284" w:hanging="284"/>
        <w:contextualSpacing/>
        <w:jc w:val="both"/>
      </w:pPr>
      <w:r w:rsidRPr="008660AF">
        <w:t>OBI Česká republika s.r.o. –</w:t>
      </w:r>
      <w:r w:rsidRPr="008660AF">
        <w:rPr>
          <w:rFonts w:ascii="Segoe UI" w:hAnsi="Segoe UI" w:cs="Segoe UI"/>
          <w:color w:val="495057"/>
          <w:sz w:val="17"/>
          <w:szCs w:val="17"/>
        </w:rPr>
        <w:t xml:space="preserve"> </w:t>
      </w:r>
      <w:r w:rsidRPr="008660AF">
        <w:t>OBI prodejna Ústí nad Labem, Trmice</w:t>
      </w:r>
    </w:p>
    <w:p w:rsidR="00277286" w:rsidRPr="008660AF" w:rsidRDefault="00277286" w:rsidP="00277286">
      <w:pPr>
        <w:ind w:left="284" w:hanging="284"/>
        <w:contextualSpacing/>
        <w:jc w:val="both"/>
      </w:pPr>
      <w:r w:rsidRPr="008660AF">
        <w:t>Optika J&amp;J</w:t>
      </w:r>
    </w:p>
    <w:p w:rsidR="00277286" w:rsidRPr="008660AF" w:rsidRDefault="00277286" w:rsidP="00277286">
      <w:pPr>
        <w:ind w:left="284" w:hanging="284"/>
        <w:contextualSpacing/>
        <w:jc w:val="both"/>
      </w:pPr>
      <w:r w:rsidRPr="008660AF">
        <w:t xml:space="preserve">Tesco </w:t>
      </w:r>
      <w:proofErr w:type="spellStart"/>
      <w:r w:rsidRPr="008660AF">
        <w:t>Stores</w:t>
      </w:r>
      <w:proofErr w:type="spellEnd"/>
      <w:r w:rsidRPr="008660AF">
        <w:t xml:space="preserve"> ČR a.s. </w:t>
      </w:r>
      <w:r w:rsidR="00512B0D" w:rsidRPr="008660AF">
        <w:t>–</w:t>
      </w:r>
      <w:r w:rsidRPr="008660AF">
        <w:t xml:space="preserve"> Tesco</w:t>
      </w:r>
      <w:r w:rsidR="00512B0D" w:rsidRPr="008660AF">
        <w:t xml:space="preserve"> </w:t>
      </w:r>
      <w:r w:rsidRPr="008660AF">
        <w:t>Supermarket Ústí nad Labem</w:t>
      </w:r>
    </w:p>
    <w:p w:rsidR="00C46BE2" w:rsidRPr="008660AF" w:rsidRDefault="00277286" w:rsidP="00277286">
      <w:pPr>
        <w:ind w:left="284" w:hanging="284"/>
        <w:contextualSpacing/>
        <w:jc w:val="both"/>
      </w:pPr>
      <w:r w:rsidRPr="008660AF">
        <w:t>ZOO LUMI</w:t>
      </w:r>
      <w:r w:rsidR="00C46BE2" w:rsidRPr="008660AF">
        <w:br w:type="page"/>
      </w:r>
    </w:p>
    <w:p w:rsidR="00C46BE2" w:rsidRPr="008660AF" w:rsidRDefault="00C46BE2" w:rsidP="00C46BE2">
      <w:pPr>
        <w:spacing w:after="0" w:line="240" w:lineRule="auto"/>
      </w:pPr>
      <w:r w:rsidRPr="008660AF">
        <w:lastRenderedPageBreak/>
        <w:t>krajské středisko</w:t>
      </w:r>
    </w:p>
    <w:p w:rsidR="00C46BE2" w:rsidRPr="00EB7D28" w:rsidRDefault="00C46BE2" w:rsidP="00EB7D28">
      <w:pPr>
        <w:pStyle w:val="Nadpis2"/>
        <w:spacing w:before="120" w:beforeAutospacing="0"/>
        <w:rPr>
          <w:sz w:val="28"/>
          <w:szCs w:val="28"/>
        </w:rPr>
      </w:pPr>
      <w:bookmarkStart w:id="137" w:name="_Toc107495322"/>
      <w:bookmarkStart w:id="138" w:name="_ZLÍN"/>
      <w:bookmarkEnd w:id="138"/>
      <w:r w:rsidRPr="00EB7D28">
        <w:rPr>
          <w:sz w:val="28"/>
          <w:szCs w:val="28"/>
        </w:rPr>
        <w:t>ZLÍN</w:t>
      </w:r>
      <w:bookmarkEnd w:id="137"/>
    </w:p>
    <w:p w:rsidR="00C46BE2" w:rsidRPr="008660AF" w:rsidRDefault="00C46BE2" w:rsidP="00C46BE2">
      <w:pPr>
        <w:tabs>
          <w:tab w:val="left" w:pos="1134"/>
        </w:tabs>
        <w:spacing w:after="0" w:line="240" w:lineRule="auto"/>
        <w:rPr>
          <w:b/>
          <w:sz w:val="24"/>
          <w:szCs w:val="24"/>
        </w:rPr>
      </w:pPr>
      <w:r w:rsidRPr="008660AF">
        <w:rPr>
          <w:b/>
          <w:sz w:val="24"/>
          <w:szCs w:val="24"/>
        </w:rPr>
        <w:t>Kontakty:</w:t>
      </w:r>
    </w:p>
    <w:p w:rsidR="00C46BE2" w:rsidRPr="008660AF" w:rsidRDefault="00C46BE2" w:rsidP="00C46BE2">
      <w:pPr>
        <w:tabs>
          <w:tab w:val="left" w:pos="1134"/>
        </w:tabs>
        <w:spacing w:after="0" w:line="240" w:lineRule="auto"/>
      </w:pPr>
      <w:proofErr w:type="spellStart"/>
      <w:r w:rsidRPr="008660AF">
        <w:t>Burešov</w:t>
      </w:r>
      <w:proofErr w:type="spellEnd"/>
      <w:r w:rsidRPr="008660AF">
        <w:t xml:space="preserve"> 4886, 760 01 Zlín</w:t>
      </w:r>
    </w:p>
    <w:p w:rsidR="00C46BE2" w:rsidRPr="008660AF" w:rsidRDefault="00C46BE2" w:rsidP="00C46BE2">
      <w:pPr>
        <w:tabs>
          <w:tab w:val="left" w:pos="1134"/>
        </w:tabs>
        <w:spacing w:after="0" w:line="240" w:lineRule="auto"/>
      </w:pPr>
      <w:r w:rsidRPr="008660AF">
        <w:t xml:space="preserve">tel.: 577 437 133, e-mail: zlin@tyfloservis.cz </w:t>
      </w:r>
    </w:p>
    <w:p w:rsidR="00C46BE2" w:rsidRPr="008660AF" w:rsidRDefault="00C46BE2" w:rsidP="00C46BE2">
      <w:pPr>
        <w:tabs>
          <w:tab w:val="left" w:pos="1134"/>
        </w:tabs>
        <w:spacing w:after="0" w:line="240" w:lineRule="auto"/>
        <w:rPr>
          <w:b/>
          <w:sz w:val="24"/>
          <w:szCs w:val="24"/>
        </w:rPr>
      </w:pPr>
      <w:r w:rsidRPr="008660AF">
        <w:rPr>
          <w:b/>
          <w:sz w:val="24"/>
          <w:szCs w:val="24"/>
        </w:rPr>
        <w:t>Pracovníci:</w:t>
      </w:r>
    </w:p>
    <w:p w:rsidR="00C46BE2" w:rsidRPr="008660AF" w:rsidRDefault="00C46BE2" w:rsidP="00C46BE2">
      <w:pPr>
        <w:tabs>
          <w:tab w:val="left" w:pos="1134"/>
        </w:tabs>
        <w:spacing w:after="0" w:line="240" w:lineRule="auto"/>
      </w:pPr>
      <w:r w:rsidRPr="008660AF">
        <w:t xml:space="preserve">vedoucí: </w:t>
      </w:r>
      <w:r w:rsidRPr="008660AF">
        <w:tab/>
        <w:t>Mgr. Petr Mach</w:t>
      </w:r>
    </w:p>
    <w:p w:rsidR="00C46BE2" w:rsidRPr="008660AF" w:rsidRDefault="00C46BE2" w:rsidP="00C46BE2">
      <w:pPr>
        <w:tabs>
          <w:tab w:val="left" w:pos="1134"/>
        </w:tabs>
        <w:spacing w:after="0" w:line="240" w:lineRule="auto"/>
        <w:rPr>
          <w:i/>
        </w:rPr>
      </w:pPr>
      <w:r w:rsidRPr="008660AF">
        <w:t xml:space="preserve">instruktoři: </w:t>
      </w:r>
      <w:r w:rsidRPr="008660AF">
        <w:tab/>
        <w:t xml:space="preserve">Mgr. Lenka Malaníková </w:t>
      </w:r>
      <w:r w:rsidRPr="008660AF">
        <w:rPr>
          <w:i/>
        </w:rPr>
        <w:t>(do 11. 2. 2025)</w:t>
      </w:r>
    </w:p>
    <w:p w:rsidR="00C46BE2" w:rsidRPr="008660AF" w:rsidRDefault="00C46BE2" w:rsidP="00C46BE2">
      <w:pPr>
        <w:tabs>
          <w:tab w:val="left" w:pos="1134"/>
        </w:tabs>
        <w:spacing w:after="0" w:line="240" w:lineRule="auto"/>
        <w:rPr>
          <w:i/>
        </w:rPr>
      </w:pPr>
      <w:r w:rsidRPr="008660AF">
        <w:rPr>
          <w:i/>
        </w:rPr>
        <w:tab/>
      </w:r>
      <w:r w:rsidRPr="008660AF">
        <w:t xml:space="preserve">Mgr. Kateřina Matulíková </w:t>
      </w:r>
      <w:r w:rsidRPr="008660AF">
        <w:rPr>
          <w:i/>
        </w:rPr>
        <w:t>(od 1. 9. 2025)</w:t>
      </w:r>
    </w:p>
    <w:p w:rsidR="00C46BE2" w:rsidRPr="008660AF" w:rsidRDefault="00C46BE2" w:rsidP="00C46BE2">
      <w:pPr>
        <w:tabs>
          <w:tab w:val="left" w:pos="1134"/>
        </w:tabs>
        <w:spacing w:after="0" w:line="240" w:lineRule="auto"/>
        <w:rPr>
          <w:i/>
        </w:rPr>
      </w:pPr>
      <w:r w:rsidRPr="008660AF">
        <w:tab/>
        <w:t xml:space="preserve">Bc. Ilona Plisková </w:t>
      </w:r>
    </w:p>
    <w:p w:rsidR="00C46BE2" w:rsidRPr="008660AF" w:rsidRDefault="00C46BE2" w:rsidP="00C46BE2">
      <w:pPr>
        <w:tabs>
          <w:tab w:val="left" w:pos="1134"/>
        </w:tabs>
        <w:spacing w:after="0" w:line="240" w:lineRule="auto"/>
        <w:rPr>
          <w:b/>
          <w:sz w:val="24"/>
          <w:szCs w:val="24"/>
        </w:rPr>
      </w:pPr>
      <w:r w:rsidRPr="008660AF">
        <w:rPr>
          <w:b/>
          <w:sz w:val="24"/>
          <w:szCs w:val="24"/>
        </w:rPr>
        <w:t>Registr poskytovatelů soc. služeb:</w:t>
      </w:r>
    </w:p>
    <w:p w:rsidR="00C46BE2" w:rsidRPr="008660AF" w:rsidRDefault="00C46BE2" w:rsidP="00C46BE2">
      <w:pPr>
        <w:tabs>
          <w:tab w:val="left" w:pos="1134"/>
        </w:tabs>
        <w:spacing w:after="0" w:line="240" w:lineRule="auto"/>
      </w:pPr>
      <w:r w:rsidRPr="008660AF">
        <w:t xml:space="preserve">Název zařízení: Tyfloservis, o.p.s. </w:t>
      </w:r>
    </w:p>
    <w:p w:rsidR="00C46BE2" w:rsidRPr="008660AF" w:rsidRDefault="00C46BE2" w:rsidP="00C46BE2">
      <w:pPr>
        <w:tabs>
          <w:tab w:val="left" w:pos="1134"/>
        </w:tabs>
        <w:spacing w:after="0" w:line="240" w:lineRule="auto"/>
      </w:pPr>
      <w:r w:rsidRPr="008660AF">
        <w:t>– Krajské ambulantní středisko Zlín</w:t>
      </w:r>
    </w:p>
    <w:p w:rsidR="00C46BE2" w:rsidRPr="008660AF" w:rsidRDefault="00C46BE2" w:rsidP="00C46BE2">
      <w:pPr>
        <w:tabs>
          <w:tab w:val="left" w:pos="1134"/>
        </w:tabs>
        <w:spacing w:after="0" w:line="240" w:lineRule="auto"/>
      </w:pPr>
      <w:r w:rsidRPr="008660AF">
        <w:t xml:space="preserve">Registrovaná sociální služba (identifikátor): </w:t>
      </w:r>
    </w:p>
    <w:p w:rsidR="00302C15" w:rsidRPr="008660AF" w:rsidRDefault="00C46BE2" w:rsidP="00C46BE2">
      <w:pPr>
        <w:tabs>
          <w:tab w:val="left" w:pos="1134"/>
        </w:tabs>
        <w:spacing w:after="0" w:line="240" w:lineRule="auto"/>
      </w:pPr>
      <w:r w:rsidRPr="008660AF">
        <w:t>sociální rehabilitace (7545861)</w:t>
      </w:r>
    </w:p>
    <w:p w:rsidR="00833261" w:rsidRPr="008660AF" w:rsidRDefault="00833261" w:rsidP="009F6570">
      <w:pPr>
        <w:pStyle w:val="Nadpis2"/>
      </w:pPr>
      <w:r w:rsidRPr="008660AF">
        <w:t>Děkujeme za podporu služby sociální rehabilitace</w:t>
      </w:r>
    </w:p>
    <w:p w:rsidR="00833261" w:rsidRPr="008660AF" w:rsidRDefault="00833261" w:rsidP="00833261">
      <w:pPr>
        <w:pStyle w:val="Odstavecseseznamem"/>
        <w:numPr>
          <w:ilvl w:val="0"/>
          <w:numId w:val="34"/>
        </w:numPr>
        <w:spacing w:after="0" w:line="240" w:lineRule="auto"/>
        <w:ind w:left="284" w:hanging="284"/>
        <w:jc w:val="both"/>
        <w:rPr>
          <w:b/>
          <w:bCs/>
        </w:rPr>
      </w:pPr>
      <w:r w:rsidRPr="008660AF">
        <w:rPr>
          <w:b/>
          <w:bCs/>
        </w:rPr>
        <w:t xml:space="preserve">Ministerstvo práce a sociálních věcí </w:t>
      </w:r>
      <w:r w:rsidRPr="008660AF">
        <w:t>(oblast podpory: Poskytování služeb s nadregionálním či celostátním charakterem pro rok 2025)</w:t>
      </w:r>
    </w:p>
    <w:p w:rsidR="00833261" w:rsidRPr="008660AF" w:rsidRDefault="00833261" w:rsidP="00833261">
      <w:pPr>
        <w:pStyle w:val="Odstavecseseznamem"/>
        <w:numPr>
          <w:ilvl w:val="0"/>
          <w:numId w:val="34"/>
        </w:numPr>
        <w:spacing w:after="0" w:line="240" w:lineRule="auto"/>
        <w:ind w:left="284" w:hanging="284"/>
        <w:jc w:val="both"/>
      </w:pPr>
      <w:r w:rsidRPr="008660AF">
        <w:rPr>
          <w:rFonts w:eastAsia="Times New Roman"/>
          <w:b/>
          <w:lang w:eastAsia="cs-CZ"/>
        </w:rPr>
        <w:t>Nadační</w:t>
      </w:r>
      <w:r w:rsidRPr="008660AF">
        <w:rPr>
          <w:b/>
        </w:rPr>
        <w:t xml:space="preserve"> fond Českého rozhlasu </w:t>
      </w:r>
      <w:r w:rsidRPr="008660AF">
        <w:t>(projekty: HGŘ 2025 – Kurz instruktorů prostorové orientace a samostatného pohybu nevidomých a slabozrakých II.; Fond Kaufland –Digitalizace a automatizace procesů v Tyfloservisu, o.p.s.)</w:t>
      </w:r>
    </w:p>
    <w:p w:rsidR="00833261" w:rsidRPr="008660AF" w:rsidRDefault="00833261" w:rsidP="00833261">
      <w:pPr>
        <w:pStyle w:val="Odstavecseseznamem"/>
        <w:numPr>
          <w:ilvl w:val="0"/>
          <w:numId w:val="34"/>
        </w:numPr>
        <w:spacing w:after="0" w:line="240" w:lineRule="auto"/>
        <w:ind w:left="284" w:hanging="284"/>
        <w:jc w:val="both"/>
      </w:pPr>
      <w:r w:rsidRPr="008660AF">
        <w:rPr>
          <w:b/>
          <w:bCs/>
        </w:rPr>
        <w:t xml:space="preserve">Statutární město Zlín </w:t>
      </w:r>
      <w:r w:rsidRPr="008660AF">
        <w:t xml:space="preserve">(program: Sociální fond statutárního města Zlína </w:t>
      </w:r>
      <w:r w:rsidR="00D932C9" w:rsidRPr="008660AF">
        <w:t>–</w:t>
      </w:r>
      <w:r w:rsidRPr="008660AF">
        <w:t xml:space="preserve"> Podpora</w:t>
      </w:r>
      <w:r w:rsidR="00D932C9" w:rsidRPr="008660AF">
        <w:t xml:space="preserve"> </w:t>
      </w:r>
      <w:r w:rsidRPr="008660AF">
        <w:t>registrovaných sociálních služeb zařazených do základních sítí sociálních služeb, které mají Pověření k poskytování služeb obecného hospodářského zájmu – Program A)</w:t>
      </w:r>
    </w:p>
    <w:p w:rsidR="00833261" w:rsidRPr="008660AF" w:rsidRDefault="00833261" w:rsidP="00833261">
      <w:pPr>
        <w:pStyle w:val="Odstavecseseznamem"/>
        <w:numPr>
          <w:ilvl w:val="0"/>
          <w:numId w:val="34"/>
        </w:numPr>
        <w:spacing w:after="0" w:line="240" w:lineRule="auto"/>
        <w:ind w:left="284" w:hanging="284"/>
        <w:jc w:val="both"/>
      </w:pPr>
      <w:r w:rsidRPr="008660AF">
        <w:rPr>
          <w:b/>
          <w:bCs/>
        </w:rPr>
        <w:t xml:space="preserve">Město Uherské Hradiště </w:t>
      </w:r>
      <w:r w:rsidRPr="008660AF">
        <w:t>(program: Fond sociálních služeb na podporu poskytování registrovaných sociálních služeb na území obcí zapojených do spolufinancování sociálních služeb v rámci správního obvodu ORP Uherské Hradiště na rok 2025; zapojené obce: Boršice, Buchlovice, Částkov, Hostějov, Jalubí, Kunovice, Medlovice, Ostrožská Nová Ves, Popovice, Salaš, Staré Město, Stříbrnice, Stupava, Uherské Hradiště, Uherský Ostroh, Újezdec, Velehrad a Zlámanec)</w:t>
      </w:r>
    </w:p>
    <w:p w:rsidR="00833261" w:rsidRPr="008660AF" w:rsidRDefault="00833261" w:rsidP="00833261">
      <w:pPr>
        <w:pStyle w:val="Odstavecseseznamem"/>
        <w:numPr>
          <w:ilvl w:val="0"/>
          <w:numId w:val="34"/>
        </w:numPr>
        <w:spacing w:after="0" w:line="240" w:lineRule="auto"/>
        <w:ind w:left="284" w:hanging="284"/>
        <w:jc w:val="both"/>
      </w:pPr>
      <w:r w:rsidRPr="008660AF">
        <w:rPr>
          <w:b/>
          <w:bCs/>
        </w:rPr>
        <w:t xml:space="preserve">Město Kroměříž </w:t>
      </w:r>
      <w:r w:rsidRPr="008660AF">
        <w:t>(program: Program pro poskytování finanční podpory z rozpočtu města Kroměříže k zajištění financování sociálních služeb na území města Kroměříže pro rok 2025)</w:t>
      </w:r>
    </w:p>
    <w:p w:rsidR="00833261" w:rsidRPr="008660AF" w:rsidRDefault="00833261" w:rsidP="00833261">
      <w:pPr>
        <w:pStyle w:val="Odstavecseseznamem"/>
        <w:numPr>
          <w:ilvl w:val="0"/>
          <w:numId w:val="34"/>
        </w:numPr>
        <w:spacing w:after="0" w:line="240" w:lineRule="auto"/>
        <w:ind w:left="284" w:hanging="284"/>
        <w:jc w:val="both"/>
      </w:pPr>
      <w:r w:rsidRPr="008660AF">
        <w:rPr>
          <w:b/>
          <w:bCs/>
        </w:rPr>
        <w:t>Město Uherský Brod</w:t>
      </w:r>
      <w:r w:rsidRPr="008660AF">
        <w:t xml:space="preserve"> (projekt: Sociální rehabilitace nevidomých a slabozrakých) </w:t>
      </w:r>
    </w:p>
    <w:p w:rsidR="00833261" w:rsidRPr="008660AF" w:rsidRDefault="00833261" w:rsidP="00833261">
      <w:pPr>
        <w:pStyle w:val="Odstavecseseznamem"/>
        <w:numPr>
          <w:ilvl w:val="0"/>
          <w:numId w:val="34"/>
        </w:numPr>
        <w:spacing w:after="0" w:line="240" w:lineRule="auto"/>
        <w:ind w:left="284" w:hanging="284"/>
        <w:jc w:val="both"/>
        <w:rPr>
          <w:bCs/>
        </w:rPr>
      </w:pPr>
      <w:r w:rsidRPr="008660AF">
        <w:rPr>
          <w:b/>
          <w:bCs/>
        </w:rPr>
        <w:t>Nadace</w:t>
      </w:r>
      <w:r w:rsidRPr="008660AF">
        <w:rPr>
          <w:b/>
        </w:rPr>
        <w:t xml:space="preserve"> prof. </w:t>
      </w:r>
      <w:proofErr w:type="spellStart"/>
      <w:r w:rsidRPr="008660AF">
        <w:rPr>
          <w:b/>
        </w:rPr>
        <w:t>Vejdovského</w:t>
      </w:r>
      <w:proofErr w:type="spellEnd"/>
      <w:r w:rsidRPr="008660AF">
        <w:rPr>
          <w:b/>
        </w:rPr>
        <w:t xml:space="preserve"> </w:t>
      </w:r>
      <w:r w:rsidRPr="008660AF">
        <w:rPr>
          <w:bCs/>
        </w:rPr>
        <w:t>(projekt: Pomůcky pro nácvik čtení a psaní Braillova bodového písma)</w:t>
      </w:r>
    </w:p>
    <w:p w:rsidR="00833261" w:rsidRPr="008660AF" w:rsidRDefault="00833261" w:rsidP="00833261">
      <w:pPr>
        <w:pStyle w:val="Odstavecseseznamem"/>
        <w:numPr>
          <w:ilvl w:val="0"/>
          <w:numId w:val="34"/>
        </w:numPr>
        <w:spacing w:after="0" w:line="240" w:lineRule="auto"/>
        <w:ind w:left="284" w:hanging="284"/>
        <w:jc w:val="both"/>
      </w:pPr>
      <w:r w:rsidRPr="008660AF">
        <w:rPr>
          <w:b/>
        </w:rPr>
        <w:t xml:space="preserve">Nadace Charty 77 - Konto Bariéry </w:t>
      </w:r>
      <w:r w:rsidRPr="008660AF">
        <w:rPr>
          <w:bCs/>
        </w:rPr>
        <w:t>(projekt: Kompenzační pomůcky pro osoby s těžkým zrakovým a kombinovaným postižením)</w:t>
      </w:r>
    </w:p>
    <w:p w:rsidR="00833261" w:rsidRPr="008660AF" w:rsidRDefault="00833261" w:rsidP="00833261">
      <w:pPr>
        <w:pStyle w:val="Odstavecseseznamem"/>
        <w:numPr>
          <w:ilvl w:val="0"/>
          <w:numId w:val="34"/>
        </w:numPr>
        <w:spacing w:after="120" w:line="240" w:lineRule="auto"/>
        <w:ind w:left="284" w:hanging="284"/>
        <w:jc w:val="both"/>
        <w:rPr>
          <w:rFonts w:eastAsia="Times New Roman"/>
          <w:b/>
          <w:lang w:eastAsia="cs-CZ"/>
        </w:rPr>
      </w:pPr>
      <w:r w:rsidRPr="008660AF">
        <w:rPr>
          <w:rFonts w:eastAsia="Times New Roman"/>
          <w:b/>
          <w:lang w:eastAsia="cs-CZ"/>
        </w:rPr>
        <w:t xml:space="preserve">ČEPS, a.s. </w:t>
      </w:r>
      <w:r w:rsidRPr="008660AF">
        <w:rPr>
          <w:rFonts w:eastAsia="Times New Roman"/>
          <w:bCs/>
          <w:lang w:eastAsia="cs-CZ"/>
        </w:rPr>
        <w:t>(projekt: Pomůcky pro nácvik Braillova písma)</w:t>
      </w:r>
    </w:p>
    <w:p w:rsidR="00833261" w:rsidRPr="008660AF" w:rsidRDefault="00833261" w:rsidP="009F6570">
      <w:pPr>
        <w:pStyle w:val="Nadpis2"/>
      </w:pPr>
      <w:r w:rsidRPr="008660AF">
        <w:t>Děkujeme za podporu zdravotně-edukačních služeb (rehabilitace zraku)</w:t>
      </w:r>
    </w:p>
    <w:p w:rsidR="00833261" w:rsidRPr="008660AF" w:rsidRDefault="00833261" w:rsidP="00833261">
      <w:pPr>
        <w:pStyle w:val="Bezmezer"/>
        <w:numPr>
          <w:ilvl w:val="0"/>
          <w:numId w:val="22"/>
        </w:numPr>
        <w:spacing w:after="120"/>
        <w:ind w:left="284" w:hanging="284"/>
        <w:contextualSpacing/>
        <w:jc w:val="both"/>
        <w:rPr>
          <w:rFonts w:ascii="Arial" w:hAnsi="Arial" w:cs="Arial"/>
          <w:b/>
        </w:rPr>
      </w:pPr>
      <w:r w:rsidRPr="008660AF">
        <w:rPr>
          <w:rFonts w:ascii="Arial" w:hAnsi="Arial" w:cs="Arial"/>
          <w:b/>
        </w:rPr>
        <w:t xml:space="preserve">Nadační fond Českého rozhlasu </w:t>
      </w:r>
      <w:r w:rsidRPr="008660AF">
        <w:rPr>
          <w:rFonts w:ascii="Arial" w:hAnsi="Arial" w:cs="Arial"/>
        </w:rPr>
        <w:t>(</w:t>
      </w:r>
      <w:r w:rsidRPr="008660AF">
        <w:rPr>
          <w:rFonts w:ascii="Arial" w:hAnsi="Arial" w:cs="Arial"/>
          <w:iCs/>
        </w:rPr>
        <w:t>projekty: Fond Kaufland – Rehabilitace zraku pro osoby s těžkým zrakovým postižením ve Zlínském kraji; HGŘ 2025 – Zdravotně-edukační služby pro osoby s těžkým zrakovým postižením</w:t>
      </w:r>
      <w:r w:rsidRPr="008660AF">
        <w:rPr>
          <w:rFonts w:ascii="Arial" w:hAnsi="Arial" w:cs="Arial"/>
        </w:rPr>
        <w:t>)</w:t>
      </w:r>
    </w:p>
    <w:p w:rsidR="00833261" w:rsidRPr="008660AF" w:rsidRDefault="00833261" w:rsidP="009F6570">
      <w:pPr>
        <w:pStyle w:val="Nadpis2"/>
      </w:pPr>
      <w:r w:rsidRPr="008660AF">
        <w:t>Děkujeme za finanční a další podporu</w:t>
      </w:r>
    </w:p>
    <w:p w:rsidR="00833261" w:rsidRPr="008660AF" w:rsidRDefault="00833261" w:rsidP="00833261">
      <w:pPr>
        <w:pStyle w:val="Bezmezer"/>
        <w:numPr>
          <w:ilvl w:val="0"/>
          <w:numId w:val="35"/>
        </w:numPr>
        <w:ind w:left="284" w:hanging="284"/>
        <w:contextualSpacing/>
        <w:jc w:val="both"/>
        <w:rPr>
          <w:rFonts w:cs="Arial"/>
        </w:rPr>
      </w:pPr>
      <w:proofErr w:type="spellStart"/>
      <w:r w:rsidRPr="008660AF">
        <w:rPr>
          <w:rFonts w:ascii="Arial" w:hAnsi="Arial" w:cs="Arial"/>
          <w:color w:val="000000" w:themeColor="text1"/>
        </w:rPr>
        <w:t>Abacus</w:t>
      </w:r>
      <w:proofErr w:type="spellEnd"/>
      <w:r w:rsidRPr="008660AF">
        <w:rPr>
          <w:rFonts w:cs="Arial"/>
        </w:rPr>
        <w:t xml:space="preserve"> </w:t>
      </w:r>
      <w:r w:rsidRPr="008660AF">
        <w:rPr>
          <w:rFonts w:ascii="Arial" w:hAnsi="Arial" w:cs="Arial"/>
          <w:color w:val="000000" w:themeColor="text1"/>
        </w:rPr>
        <w:t>Electric</w:t>
      </w:r>
      <w:r w:rsidRPr="008660AF">
        <w:rPr>
          <w:rFonts w:cs="Arial"/>
        </w:rPr>
        <w:t>, s.r.o.</w:t>
      </w:r>
    </w:p>
    <w:p w:rsidR="00833261" w:rsidRPr="008660AF" w:rsidRDefault="00833261" w:rsidP="00833261">
      <w:pPr>
        <w:pStyle w:val="Bezmezer"/>
        <w:numPr>
          <w:ilvl w:val="0"/>
          <w:numId w:val="35"/>
        </w:numPr>
        <w:spacing w:after="120"/>
        <w:ind w:left="284" w:hanging="284"/>
        <w:contextualSpacing/>
        <w:jc w:val="both"/>
        <w:rPr>
          <w:rFonts w:ascii="Arial" w:hAnsi="Arial" w:cs="Arial"/>
          <w:color w:val="000000" w:themeColor="text1"/>
        </w:rPr>
      </w:pPr>
      <w:r w:rsidRPr="008660AF">
        <w:rPr>
          <w:rFonts w:ascii="Arial" w:hAnsi="Arial" w:cs="Arial"/>
          <w:color w:val="000000" w:themeColor="text1"/>
        </w:rPr>
        <w:t>Československá obchodní banka, a. s.</w:t>
      </w:r>
    </w:p>
    <w:p w:rsidR="00833261" w:rsidRPr="008660AF" w:rsidRDefault="00833261" w:rsidP="00833261">
      <w:pPr>
        <w:pStyle w:val="Bezmezer"/>
        <w:numPr>
          <w:ilvl w:val="0"/>
          <w:numId w:val="35"/>
        </w:numPr>
        <w:spacing w:after="120"/>
        <w:ind w:left="284" w:hanging="284"/>
        <w:contextualSpacing/>
        <w:jc w:val="both"/>
        <w:rPr>
          <w:rFonts w:cs="Arial"/>
        </w:rPr>
      </w:pPr>
      <w:r w:rsidRPr="008660AF">
        <w:rPr>
          <w:rFonts w:ascii="Arial" w:hAnsi="Arial" w:cs="Arial"/>
          <w:color w:val="000000" w:themeColor="text1"/>
        </w:rPr>
        <w:t>MATAPO</w:t>
      </w:r>
      <w:r w:rsidRPr="008660AF">
        <w:rPr>
          <w:rFonts w:cs="Arial"/>
        </w:rPr>
        <w:t xml:space="preserve"> a.s.</w:t>
      </w:r>
    </w:p>
    <w:p w:rsidR="00833261" w:rsidRPr="008660AF" w:rsidRDefault="00833261" w:rsidP="00833261">
      <w:pPr>
        <w:pStyle w:val="Bezmezer"/>
        <w:numPr>
          <w:ilvl w:val="0"/>
          <w:numId w:val="35"/>
        </w:numPr>
        <w:spacing w:after="120"/>
        <w:ind w:left="284" w:hanging="284"/>
        <w:contextualSpacing/>
        <w:jc w:val="both"/>
        <w:rPr>
          <w:rFonts w:ascii="Arial" w:hAnsi="Arial" w:cs="Arial"/>
        </w:rPr>
      </w:pPr>
      <w:r w:rsidRPr="008660AF">
        <w:rPr>
          <w:rFonts w:ascii="Arial" w:hAnsi="Arial" w:cs="Arial"/>
        </w:rPr>
        <w:t>Nadační fond Mathilda</w:t>
      </w:r>
    </w:p>
    <w:p w:rsidR="00833261" w:rsidRPr="008660AF" w:rsidRDefault="00833261" w:rsidP="00833261">
      <w:pPr>
        <w:pStyle w:val="Bezmezer"/>
        <w:numPr>
          <w:ilvl w:val="0"/>
          <w:numId w:val="35"/>
        </w:numPr>
        <w:spacing w:after="120"/>
        <w:ind w:left="284" w:hanging="284"/>
        <w:contextualSpacing/>
        <w:jc w:val="both"/>
        <w:rPr>
          <w:rFonts w:ascii="Arial" w:hAnsi="Arial" w:cs="Arial"/>
        </w:rPr>
      </w:pPr>
      <w:r w:rsidRPr="008660AF">
        <w:rPr>
          <w:rFonts w:ascii="Arial" w:hAnsi="Arial" w:cs="Arial"/>
        </w:rPr>
        <w:t>pan Josef Valčík, spolumajitel firmy MASNA ELVA s.r.o., Slavičín</w:t>
      </w:r>
    </w:p>
    <w:p w:rsidR="00833261" w:rsidRPr="008660AF" w:rsidRDefault="00833261" w:rsidP="00833261">
      <w:pPr>
        <w:pStyle w:val="Bezmezer"/>
        <w:numPr>
          <w:ilvl w:val="0"/>
          <w:numId w:val="35"/>
        </w:numPr>
        <w:spacing w:after="120"/>
        <w:ind w:left="284" w:hanging="284"/>
        <w:contextualSpacing/>
        <w:jc w:val="both"/>
        <w:rPr>
          <w:rFonts w:ascii="Arial" w:hAnsi="Arial" w:cs="Arial"/>
        </w:rPr>
      </w:pPr>
      <w:r w:rsidRPr="008660AF">
        <w:rPr>
          <w:rFonts w:ascii="Arial" w:hAnsi="Arial" w:cs="Arial"/>
        </w:rPr>
        <w:t>všichni, kteří přispívají na sbírku Bílá pastelka koupí pastelky a do pokladniček vodicí pes</w:t>
      </w:r>
    </w:p>
    <w:p w:rsidR="00833261" w:rsidRPr="008660AF" w:rsidRDefault="00833261" w:rsidP="009F6570">
      <w:pPr>
        <w:pStyle w:val="Nadpis2"/>
      </w:pPr>
      <w:r w:rsidRPr="008660AF">
        <w:lastRenderedPageBreak/>
        <w:t xml:space="preserve">Děkujeme za dobrou spolupráci </w:t>
      </w:r>
    </w:p>
    <w:p w:rsidR="00833261" w:rsidRPr="008660AF" w:rsidRDefault="00833261" w:rsidP="00833261">
      <w:pPr>
        <w:pStyle w:val="Odstavecseseznamem"/>
        <w:numPr>
          <w:ilvl w:val="0"/>
          <w:numId w:val="5"/>
        </w:numPr>
        <w:spacing w:after="120" w:line="240" w:lineRule="auto"/>
        <w:ind w:left="142" w:hanging="142"/>
        <w:jc w:val="both"/>
        <w:rPr>
          <w:rFonts w:eastAsia="Arial"/>
          <w:b/>
        </w:rPr>
      </w:pPr>
      <w:r w:rsidRPr="008660AF">
        <w:rPr>
          <w:rFonts w:eastAsia="Arial"/>
          <w:b/>
        </w:rPr>
        <w:t>lékařům a zdravotnickým zařízením</w:t>
      </w:r>
    </w:p>
    <w:p w:rsidR="00833261" w:rsidRPr="008660AF" w:rsidRDefault="00833261" w:rsidP="00833261">
      <w:pPr>
        <w:contextualSpacing/>
        <w:jc w:val="both"/>
      </w:pPr>
      <w:r w:rsidRPr="008660AF">
        <w:t xml:space="preserve">oční lékaři a oftalmologové specialisté S4 ve Zlínském kraji </w:t>
      </w:r>
    </w:p>
    <w:p w:rsidR="00833261" w:rsidRPr="008660AF" w:rsidRDefault="00833261" w:rsidP="00833261">
      <w:pPr>
        <w:pStyle w:val="Odstavecseseznamem"/>
        <w:numPr>
          <w:ilvl w:val="0"/>
          <w:numId w:val="5"/>
        </w:numPr>
        <w:spacing w:after="120" w:line="240" w:lineRule="auto"/>
        <w:ind w:left="142" w:hanging="142"/>
        <w:jc w:val="both"/>
        <w:rPr>
          <w:rFonts w:eastAsia="Arial"/>
          <w:b/>
        </w:rPr>
      </w:pPr>
      <w:r w:rsidRPr="008660AF">
        <w:rPr>
          <w:rFonts w:eastAsia="Arial"/>
          <w:b/>
        </w:rPr>
        <w:t>optikám</w:t>
      </w:r>
    </w:p>
    <w:p w:rsidR="00833261" w:rsidRPr="008660AF" w:rsidRDefault="00833261" w:rsidP="00833261">
      <w:pPr>
        <w:contextualSpacing/>
        <w:jc w:val="both"/>
      </w:pPr>
      <w:r w:rsidRPr="008660AF">
        <w:t>optiky ve Zlínském kraji</w:t>
      </w:r>
    </w:p>
    <w:p w:rsidR="00833261" w:rsidRPr="008660AF" w:rsidRDefault="00833261" w:rsidP="00833261">
      <w:pPr>
        <w:pStyle w:val="Odstavecseseznamem"/>
        <w:numPr>
          <w:ilvl w:val="0"/>
          <w:numId w:val="5"/>
        </w:numPr>
        <w:spacing w:after="120" w:line="240" w:lineRule="auto"/>
        <w:ind w:left="142" w:hanging="142"/>
        <w:jc w:val="both"/>
        <w:rPr>
          <w:rFonts w:eastAsia="Arial"/>
        </w:rPr>
      </w:pPr>
      <w:r w:rsidRPr="008660AF">
        <w:rPr>
          <w:rFonts w:eastAsia="Arial"/>
          <w:b/>
        </w:rPr>
        <w:t>organizacím a jednotlivcům</w:t>
      </w:r>
    </w:p>
    <w:p w:rsidR="00833261" w:rsidRPr="008660AF" w:rsidRDefault="00833261" w:rsidP="00833261">
      <w:pPr>
        <w:contextualSpacing/>
        <w:jc w:val="both"/>
      </w:pPr>
      <w:r w:rsidRPr="008660AF">
        <w:t>pan Marek Salaba</w:t>
      </w:r>
    </w:p>
    <w:p w:rsidR="00833261" w:rsidRPr="008660AF" w:rsidRDefault="00833261" w:rsidP="00833261">
      <w:pPr>
        <w:contextualSpacing/>
        <w:jc w:val="both"/>
      </w:pPr>
      <w:r w:rsidRPr="008660AF">
        <w:t xml:space="preserve">Sjednocená organizace nevidomých a slabozrakých České republiky, </w:t>
      </w:r>
      <w:proofErr w:type="spellStart"/>
      <w:r w:rsidRPr="008660AF">
        <w:t>z.s</w:t>
      </w:r>
      <w:proofErr w:type="spellEnd"/>
      <w:r w:rsidRPr="008660AF">
        <w:t xml:space="preserve">. (oblastní </w:t>
      </w:r>
      <w:r w:rsidR="00D932C9" w:rsidRPr="008660AF">
        <w:t>p</w:t>
      </w:r>
      <w:r w:rsidRPr="008660AF">
        <w:t>obočky ve Zlínském kraji a v dalších krajích)</w:t>
      </w:r>
    </w:p>
    <w:p w:rsidR="00833261" w:rsidRPr="008660AF" w:rsidRDefault="00833261" w:rsidP="00833261">
      <w:pPr>
        <w:contextualSpacing/>
        <w:jc w:val="both"/>
      </w:pPr>
      <w:r w:rsidRPr="008660AF">
        <w:t>Svoboda a Březík – pečivo s.r.o.</w:t>
      </w:r>
    </w:p>
    <w:p w:rsidR="00833261" w:rsidRPr="008660AF" w:rsidRDefault="00833261" w:rsidP="00833261">
      <w:pPr>
        <w:contextualSpacing/>
        <w:jc w:val="both"/>
      </w:pPr>
      <w:r w:rsidRPr="008660AF">
        <w:t>Tyflopomůcky SONS s.r.o.</w:t>
      </w:r>
    </w:p>
    <w:p w:rsidR="00833261" w:rsidRPr="008660AF" w:rsidRDefault="00833261" w:rsidP="00833261">
      <w:pPr>
        <w:pStyle w:val="Odstavecseseznamem"/>
        <w:numPr>
          <w:ilvl w:val="0"/>
          <w:numId w:val="5"/>
        </w:numPr>
        <w:spacing w:after="120" w:line="240" w:lineRule="auto"/>
        <w:ind w:left="142" w:hanging="142"/>
        <w:jc w:val="both"/>
        <w:rPr>
          <w:rFonts w:eastAsia="Arial"/>
          <w:b/>
        </w:rPr>
      </w:pPr>
      <w:r w:rsidRPr="008660AF">
        <w:rPr>
          <w:rFonts w:eastAsia="Arial"/>
          <w:b/>
        </w:rPr>
        <w:t xml:space="preserve">úřadům </w:t>
      </w:r>
    </w:p>
    <w:p w:rsidR="00833261" w:rsidRPr="008660AF" w:rsidRDefault="00833261" w:rsidP="00833261">
      <w:pPr>
        <w:contextualSpacing/>
        <w:jc w:val="both"/>
      </w:pPr>
      <w:r w:rsidRPr="008660AF">
        <w:t xml:space="preserve">Krajský úřad Zlínského kraje </w:t>
      </w:r>
    </w:p>
    <w:p w:rsidR="00833261" w:rsidRPr="008660AF" w:rsidRDefault="00833261" w:rsidP="00833261">
      <w:pPr>
        <w:contextualSpacing/>
        <w:jc w:val="both"/>
      </w:pPr>
      <w:r w:rsidRPr="008660AF">
        <w:t xml:space="preserve">Magistrát města Zlína </w:t>
      </w:r>
      <w:r w:rsidR="00D932C9" w:rsidRPr="008660AF">
        <w:t>–</w:t>
      </w:r>
      <w:r w:rsidRPr="008660AF">
        <w:t xml:space="preserve"> statutární</w:t>
      </w:r>
      <w:r w:rsidR="00D932C9" w:rsidRPr="008660AF">
        <w:t xml:space="preserve"> </w:t>
      </w:r>
      <w:r w:rsidRPr="008660AF">
        <w:t>město Zlín</w:t>
      </w:r>
    </w:p>
    <w:p w:rsidR="00833261" w:rsidRPr="008660AF" w:rsidRDefault="00833261" w:rsidP="00833261">
      <w:pPr>
        <w:contextualSpacing/>
        <w:jc w:val="both"/>
      </w:pPr>
      <w:r w:rsidRPr="008660AF">
        <w:t>Úřad práce ČR – krajská pobočka ve Zlíně a kontaktní pracoviště v kraji</w:t>
      </w:r>
    </w:p>
    <w:p w:rsidR="00833261" w:rsidRPr="008660AF" w:rsidRDefault="00833261" w:rsidP="00833261">
      <w:pPr>
        <w:contextualSpacing/>
        <w:jc w:val="both"/>
      </w:pPr>
      <w:r w:rsidRPr="008660AF">
        <w:t>městské a obecní úřady ve Zlínském kraji</w:t>
      </w:r>
    </w:p>
    <w:p w:rsidR="00833261" w:rsidRPr="008660AF" w:rsidRDefault="00833261" w:rsidP="009F6570">
      <w:pPr>
        <w:pStyle w:val="Nadpis2"/>
      </w:pPr>
      <w:r w:rsidRPr="008660AF">
        <w:t>Děkujeme za pomoc při realizaci sbírky Bílá pastelka</w:t>
      </w:r>
    </w:p>
    <w:p w:rsidR="00833261" w:rsidRPr="008660AF" w:rsidRDefault="00833261" w:rsidP="00833261">
      <w:pPr>
        <w:pStyle w:val="Odstavecseseznamem"/>
        <w:numPr>
          <w:ilvl w:val="0"/>
          <w:numId w:val="5"/>
        </w:numPr>
        <w:spacing w:after="120" w:line="240" w:lineRule="auto"/>
        <w:ind w:left="142" w:hanging="142"/>
        <w:jc w:val="both"/>
        <w:rPr>
          <w:rFonts w:eastAsia="Arial"/>
          <w:b/>
        </w:rPr>
      </w:pPr>
      <w:r w:rsidRPr="008660AF">
        <w:rPr>
          <w:rFonts w:eastAsia="Arial"/>
          <w:b/>
        </w:rPr>
        <w:t>školám, jejich pedagogům a dobrovolníkům</w:t>
      </w:r>
    </w:p>
    <w:p w:rsidR="00833261" w:rsidRPr="008660AF" w:rsidRDefault="00833261" w:rsidP="00833261">
      <w:pPr>
        <w:contextualSpacing/>
        <w:jc w:val="both"/>
      </w:pPr>
      <w:r w:rsidRPr="008660AF">
        <w:t>Gymnázium a Jazyková škola s právem státní jazykové zkoušky Zlín</w:t>
      </w:r>
    </w:p>
    <w:p w:rsidR="00833261" w:rsidRPr="008660AF" w:rsidRDefault="00833261" w:rsidP="00833261">
      <w:pPr>
        <w:contextualSpacing/>
        <w:jc w:val="both"/>
      </w:pPr>
      <w:r w:rsidRPr="008660AF">
        <w:t>Gymnázium J. A. Komenského a Jazyková škola s právem státní jazykové zkoušky Uherský Brod</w:t>
      </w:r>
    </w:p>
    <w:p w:rsidR="00833261" w:rsidRPr="008660AF" w:rsidRDefault="00833261" w:rsidP="00833261">
      <w:pPr>
        <w:contextualSpacing/>
        <w:jc w:val="both"/>
      </w:pPr>
      <w:r w:rsidRPr="008660AF">
        <w:t>Integrovaná střední škola Valašské Meziříčí</w:t>
      </w:r>
    </w:p>
    <w:p w:rsidR="00833261" w:rsidRPr="008660AF" w:rsidRDefault="00833261" w:rsidP="00833261">
      <w:pPr>
        <w:contextualSpacing/>
        <w:jc w:val="both"/>
      </w:pPr>
      <w:r w:rsidRPr="008660AF">
        <w:t>Střední škola cestovního ruchu a Jazyková škola s právem státní jazykové zkoušky, s.r.o. Rožnov pod Radhoštěm</w:t>
      </w:r>
    </w:p>
    <w:p w:rsidR="00833261" w:rsidRPr="008660AF" w:rsidRDefault="00833261" w:rsidP="00833261">
      <w:pPr>
        <w:contextualSpacing/>
        <w:jc w:val="both"/>
      </w:pPr>
      <w:r w:rsidRPr="008660AF">
        <w:t>Střední škola oděvní a služeb Vizovice</w:t>
      </w:r>
    </w:p>
    <w:p w:rsidR="00833261" w:rsidRPr="008660AF" w:rsidRDefault="00833261" w:rsidP="00833261">
      <w:pPr>
        <w:contextualSpacing/>
        <w:jc w:val="both"/>
      </w:pPr>
      <w:r w:rsidRPr="008660AF">
        <w:t>Střední škola průmyslová, hotelová, zdravotnická a Vyšší odborná škola Uherské Hradiště</w:t>
      </w:r>
    </w:p>
    <w:p w:rsidR="00833261" w:rsidRPr="008660AF" w:rsidRDefault="00833261" w:rsidP="00833261">
      <w:pPr>
        <w:pStyle w:val="Odstavecseseznamem"/>
        <w:numPr>
          <w:ilvl w:val="0"/>
          <w:numId w:val="5"/>
        </w:numPr>
        <w:spacing w:after="120" w:line="240" w:lineRule="auto"/>
        <w:ind w:left="142" w:hanging="142"/>
        <w:jc w:val="both"/>
        <w:rPr>
          <w:rFonts w:eastAsia="Arial"/>
          <w:b/>
        </w:rPr>
      </w:pPr>
      <w:r w:rsidRPr="008660AF">
        <w:rPr>
          <w:rFonts w:eastAsia="Arial"/>
          <w:b/>
        </w:rPr>
        <w:t xml:space="preserve">organizacím za umístění sbírkových kas </w:t>
      </w:r>
    </w:p>
    <w:p w:rsidR="00833261" w:rsidRPr="008660AF" w:rsidRDefault="00833261" w:rsidP="00833261">
      <w:pPr>
        <w:contextualSpacing/>
        <w:jc w:val="both"/>
        <w:rPr>
          <w:bCs/>
        </w:rPr>
      </w:pPr>
      <w:r w:rsidRPr="008660AF">
        <w:rPr>
          <w:bCs/>
        </w:rPr>
        <w:t>Albert Česká republika, s.r.o. – Supermarket Zlín, Třída Tomáše Bati</w:t>
      </w:r>
    </w:p>
    <w:p w:rsidR="00833261" w:rsidRPr="008660AF" w:rsidRDefault="00833261" w:rsidP="00833261">
      <w:pPr>
        <w:contextualSpacing/>
        <w:jc w:val="both"/>
      </w:pPr>
      <w:r w:rsidRPr="008660AF">
        <w:rPr>
          <w:bCs/>
        </w:rPr>
        <w:t>Johan Food s.r.o. – Restaurace u Johana, Zlín</w:t>
      </w:r>
    </w:p>
    <w:p w:rsidR="00833261" w:rsidRPr="008660AF" w:rsidRDefault="00833261" w:rsidP="00833261">
      <w:pPr>
        <w:contextualSpacing/>
        <w:jc w:val="both"/>
      </w:pPr>
      <w:proofErr w:type="spellStart"/>
      <w:r w:rsidRPr="008660AF">
        <w:rPr>
          <w:bCs/>
        </w:rPr>
        <w:t>Salvia</w:t>
      </w:r>
      <w:proofErr w:type="spellEnd"/>
      <w:r w:rsidRPr="008660AF">
        <w:rPr>
          <w:bCs/>
        </w:rPr>
        <w:t xml:space="preserve"> – lékárna, s.r.o., Zlín</w:t>
      </w:r>
    </w:p>
    <w:p w:rsidR="00833261" w:rsidRPr="008660AF" w:rsidRDefault="00833261" w:rsidP="00833261">
      <w:pPr>
        <w:contextualSpacing/>
        <w:jc w:val="both"/>
        <w:rPr>
          <w:rFonts w:eastAsia="Arial" w:cs="Arial"/>
          <w:bCs/>
        </w:rPr>
      </w:pPr>
      <w:r w:rsidRPr="008660AF">
        <w:t>Svoboda a Březík – pečivo</w:t>
      </w:r>
      <w:r w:rsidRPr="008660AF">
        <w:rPr>
          <w:rStyle w:val="Siln"/>
        </w:rPr>
        <w:t xml:space="preserve"> </w:t>
      </w:r>
      <w:r w:rsidRPr="008660AF">
        <w:rPr>
          <w:rStyle w:val="Siln"/>
          <w:b w:val="0"/>
        </w:rPr>
        <w:t>s.r.o. – prodejny Zlín</w:t>
      </w:r>
    </w:p>
    <w:p w:rsidR="00C46BE2" w:rsidRPr="008660AF" w:rsidRDefault="00C46BE2"/>
    <w:p w:rsidR="005233E5" w:rsidRPr="008660AF" w:rsidRDefault="00C46BE2" w:rsidP="005233E5">
      <w:pPr>
        <w:pStyle w:val="Nadpis1"/>
      </w:pPr>
      <w:bookmarkStart w:id="139" w:name="_Financování_činnosti_Tyfloservisu"/>
      <w:bookmarkEnd w:id="139"/>
      <w:r w:rsidRPr="008660AF">
        <w:br w:type="page"/>
      </w:r>
      <w:r w:rsidR="005752CD" w:rsidRPr="008660AF">
        <w:lastRenderedPageBreak/>
        <w:t>F</w:t>
      </w:r>
      <w:r w:rsidR="005233E5" w:rsidRPr="008660AF">
        <w:t>inancování</w:t>
      </w:r>
      <w:r w:rsidR="005752CD" w:rsidRPr="008660AF">
        <w:t xml:space="preserve"> činnosti Tyfloservisu</w:t>
      </w:r>
    </w:p>
    <w:p w:rsidR="00A860AC" w:rsidRPr="008660AF" w:rsidRDefault="00A860AC" w:rsidP="009F6570">
      <w:pPr>
        <w:pStyle w:val="Nadpis2"/>
        <w:rPr>
          <w:lang w:eastAsia="cs-CZ"/>
        </w:rPr>
      </w:pPr>
      <w:bookmarkStart w:id="140" w:name="_Toc169878768"/>
      <w:bookmarkStart w:id="141" w:name="_Toc169878200"/>
      <w:bookmarkStart w:id="142" w:name="_Toc201157082"/>
      <w:r w:rsidRPr="008660AF">
        <w:rPr>
          <w:lang w:eastAsia="cs-CZ"/>
        </w:rPr>
        <w:t>Financování služeb Tyfloservisu</w:t>
      </w:r>
      <w:bookmarkEnd w:id="140"/>
      <w:bookmarkEnd w:id="141"/>
      <w:bookmarkEnd w:id="142"/>
    </w:p>
    <w:p w:rsidR="00A860AC" w:rsidRPr="008660AF" w:rsidRDefault="00A860AC" w:rsidP="007654A7">
      <w:pPr>
        <w:pStyle w:val="Normlnweb"/>
        <w:spacing w:before="0" w:beforeAutospacing="0" w:after="160" w:afterAutospacing="0"/>
        <w:jc w:val="both"/>
        <w:rPr>
          <w:rFonts w:ascii="Arial" w:hAnsi="Arial" w:cs="Arial"/>
          <w:sz w:val="22"/>
          <w:szCs w:val="22"/>
        </w:rPr>
      </w:pPr>
      <w:r w:rsidRPr="008660AF">
        <w:rPr>
          <w:rFonts w:ascii="Arial" w:hAnsi="Arial" w:cs="Arial"/>
          <w:sz w:val="22"/>
          <w:szCs w:val="22"/>
        </w:rPr>
        <w:t>Zajištění financování služeb pro lidi s těžkým zrakovým postižením na celém území České republiky je celoroční proces. Zahrnuje systematické vyhledávání finančních zdrojů, přípravu projektových žádostí, komunikaci s donátory i řadu dalších souvisejících aktivit. Na tomto úsilí se podílí jak Organizační a metodické centrum Tyfloservisu, tak pracovníci jednotlivých krajských středisek.</w:t>
      </w:r>
    </w:p>
    <w:p w:rsidR="00A860AC" w:rsidRPr="008660AF" w:rsidRDefault="00A860AC" w:rsidP="007654A7">
      <w:pPr>
        <w:pStyle w:val="Normlnweb"/>
        <w:spacing w:before="0" w:beforeAutospacing="0" w:after="160" w:afterAutospacing="0"/>
        <w:jc w:val="both"/>
        <w:rPr>
          <w:rFonts w:ascii="Arial" w:hAnsi="Arial" w:cs="Arial"/>
          <w:sz w:val="22"/>
          <w:szCs w:val="22"/>
        </w:rPr>
      </w:pPr>
      <w:r w:rsidRPr="008660AF">
        <w:rPr>
          <w:rFonts w:ascii="Arial" w:hAnsi="Arial" w:cs="Arial"/>
          <w:sz w:val="22"/>
          <w:szCs w:val="22"/>
        </w:rPr>
        <w:t>V roce 2025 byly služby Tyfloservisu financovány prostřednictvím 94 dotací a grantů. Každý z těchto zdrojů měl vlastní pravidla a specifické požadavky, které bylo nutné dodržet nejen při podávání žádostí, ale i při realizaci projektů a jejich následném vyúčtování. Koordinace takto rozsáhlého portfolia zdrojů je proto časově i administrativně velmi náročná.</w:t>
      </w:r>
    </w:p>
    <w:p w:rsidR="00A860AC" w:rsidRPr="008660AF" w:rsidRDefault="00A860AC" w:rsidP="007654A7">
      <w:pPr>
        <w:pStyle w:val="Normlnweb"/>
        <w:spacing w:before="0" w:beforeAutospacing="0" w:after="160" w:afterAutospacing="0"/>
        <w:jc w:val="both"/>
        <w:rPr>
          <w:rFonts w:ascii="Arial" w:hAnsi="Arial" w:cs="Arial"/>
          <w:sz w:val="22"/>
          <w:szCs w:val="22"/>
        </w:rPr>
      </w:pPr>
      <w:r w:rsidRPr="008660AF">
        <w:rPr>
          <w:rFonts w:ascii="Arial" w:hAnsi="Arial" w:cs="Arial"/>
          <w:sz w:val="22"/>
          <w:szCs w:val="22"/>
        </w:rPr>
        <w:t>Vedle dotací a grantů z veřejných rozpočtů a nadací představuje důležitý pilíř financování také výtěžek z veřejné sbírky Bílá pastelka. Významnou roli hrají rovněž dary firem a jednotlivců, které pomáhají udržet potřebnou kvalitu a rozsah poskytovaných služeb.</w:t>
      </w:r>
    </w:p>
    <w:p w:rsidR="00A860AC" w:rsidRPr="008660AF" w:rsidRDefault="00A860AC" w:rsidP="007654A7">
      <w:pPr>
        <w:pStyle w:val="Normlnweb"/>
        <w:spacing w:before="0" w:beforeAutospacing="0" w:after="160" w:afterAutospacing="0"/>
        <w:jc w:val="both"/>
        <w:rPr>
          <w:rFonts w:ascii="Arial" w:hAnsi="Arial" w:cs="Arial"/>
          <w:sz w:val="22"/>
          <w:szCs w:val="22"/>
        </w:rPr>
      </w:pPr>
      <w:r w:rsidRPr="008660AF">
        <w:rPr>
          <w:rFonts w:ascii="Arial" w:hAnsi="Arial" w:cs="Arial"/>
          <w:sz w:val="22"/>
          <w:szCs w:val="22"/>
        </w:rPr>
        <w:t>Tyfloservis se zároveň zaměřuje i na získávání prostředků na investice a rozvoj. Tyto finance jsou využívány například na nákup automobilů pro terénní služby nebo na pořízení finančně náročnějších rehabilitačních pomůcek.</w:t>
      </w:r>
    </w:p>
    <w:p w:rsidR="00A860AC" w:rsidRPr="008660AF" w:rsidRDefault="00A860AC" w:rsidP="009F6570">
      <w:pPr>
        <w:pStyle w:val="Nadpis2"/>
        <w:rPr>
          <w:lang w:eastAsia="cs-CZ"/>
        </w:rPr>
      </w:pPr>
      <w:bookmarkStart w:id="143" w:name="_Toc201157083"/>
      <w:r w:rsidRPr="008660AF">
        <w:rPr>
          <w:lang w:eastAsia="cs-CZ"/>
        </w:rPr>
        <w:t>Financování služeb sociální rehabilitace</w:t>
      </w:r>
      <w:bookmarkEnd w:id="143"/>
    </w:p>
    <w:p w:rsidR="00A860AC" w:rsidRPr="008660AF" w:rsidRDefault="00A860AC" w:rsidP="00A860AC">
      <w:pPr>
        <w:jc w:val="both"/>
        <w:rPr>
          <w:lang w:eastAsia="cs-CZ"/>
        </w:rPr>
      </w:pPr>
      <w:r w:rsidRPr="008660AF">
        <w:t xml:space="preserve">V roce 2025 byla hlavním zdrojem financování služby sociální rehabilitace dotace Ministerstva práce a sociálních věcí. Dále bylo poskytování služby v jednotlivých střediscích Tyfloservisu financováno prostřednictvím dotací měst, obcí, krajů, nadačních příspěvků, individuálních a firemních darů a zároveň z výtěžku sbírky Bílá pastelka. </w:t>
      </w:r>
    </w:p>
    <w:p w:rsidR="00A860AC" w:rsidRPr="008660AF" w:rsidRDefault="00A860AC" w:rsidP="00A860AC">
      <w:pPr>
        <w:keepNext/>
        <w:spacing w:before="100" w:beforeAutospacing="1"/>
        <w:rPr>
          <w:b/>
          <w:sz w:val="24"/>
          <w:szCs w:val="24"/>
          <w:lang w:eastAsia="cs-CZ"/>
        </w:rPr>
      </w:pPr>
      <w:r w:rsidRPr="008660AF">
        <w:rPr>
          <w:b/>
          <w:sz w:val="24"/>
          <w:szCs w:val="24"/>
          <w:lang w:eastAsia="cs-CZ"/>
        </w:rPr>
        <w:t>Zdroje financování nákladů</w:t>
      </w:r>
    </w:p>
    <w:p w:rsidR="00A860AC" w:rsidRPr="008660AF" w:rsidRDefault="00A860AC" w:rsidP="00A860AC">
      <w:pPr>
        <w:keepNext/>
        <w:tabs>
          <w:tab w:val="right" w:pos="7938"/>
        </w:tabs>
        <w:ind w:right="284"/>
        <w:contextualSpacing/>
      </w:pPr>
      <w:r w:rsidRPr="008660AF">
        <w:rPr>
          <w:szCs w:val="24"/>
          <w:lang w:eastAsia="cs-CZ"/>
        </w:rPr>
        <w:t>Ministerstvo práce a sociálních věcí</w:t>
      </w:r>
      <w:r w:rsidRPr="008660AF">
        <w:tab/>
        <w:t>26 762 847 Kč</w:t>
      </w:r>
    </w:p>
    <w:p w:rsidR="00A860AC" w:rsidRPr="008660AF" w:rsidRDefault="00A860AC" w:rsidP="00A860AC">
      <w:pPr>
        <w:tabs>
          <w:tab w:val="right" w:pos="7938"/>
        </w:tabs>
        <w:ind w:right="284"/>
        <w:contextualSpacing/>
      </w:pPr>
      <w:r w:rsidRPr="008660AF">
        <w:rPr>
          <w:szCs w:val="24"/>
          <w:lang w:eastAsia="cs-CZ"/>
        </w:rPr>
        <w:t>Města a obce</w:t>
      </w:r>
      <w:r w:rsidRPr="008660AF">
        <w:tab/>
        <w:t>2 479 707 Kč</w:t>
      </w:r>
    </w:p>
    <w:p w:rsidR="00A860AC" w:rsidRPr="008660AF" w:rsidRDefault="00A860AC" w:rsidP="00A860AC">
      <w:pPr>
        <w:tabs>
          <w:tab w:val="right" w:pos="7938"/>
        </w:tabs>
        <w:ind w:right="284"/>
        <w:contextualSpacing/>
      </w:pPr>
      <w:r w:rsidRPr="008660AF">
        <w:t>Kraje</w:t>
      </w:r>
      <w:r w:rsidRPr="008660AF">
        <w:tab/>
        <w:t>1 869 062 Kč</w:t>
      </w:r>
    </w:p>
    <w:p w:rsidR="00A860AC" w:rsidRPr="008660AF" w:rsidRDefault="00A860AC" w:rsidP="00A860AC">
      <w:pPr>
        <w:tabs>
          <w:tab w:val="right" w:pos="7938"/>
        </w:tabs>
        <w:ind w:right="284"/>
        <w:contextualSpacing/>
      </w:pPr>
      <w:r w:rsidRPr="008660AF">
        <w:rPr>
          <w:szCs w:val="24"/>
          <w:lang w:eastAsia="cs-CZ"/>
        </w:rPr>
        <w:t>Nadační příspěvky</w:t>
      </w:r>
      <w:r w:rsidRPr="008660AF">
        <w:tab/>
        <w:t>838 116 Kč</w:t>
      </w:r>
    </w:p>
    <w:p w:rsidR="00A860AC" w:rsidRPr="008660AF" w:rsidRDefault="00A860AC" w:rsidP="00A860AC">
      <w:pPr>
        <w:tabs>
          <w:tab w:val="right" w:pos="7938"/>
        </w:tabs>
        <w:ind w:right="284"/>
        <w:contextualSpacing/>
      </w:pPr>
      <w:r w:rsidRPr="008660AF">
        <w:rPr>
          <w:szCs w:val="24"/>
          <w:lang w:eastAsia="cs-CZ"/>
        </w:rPr>
        <w:t>Další zdroje (odpisy majetku)</w:t>
      </w:r>
      <w:r w:rsidRPr="008660AF">
        <w:tab/>
        <w:t>597 567 Kč</w:t>
      </w:r>
    </w:p>
    <w:p w:rsidR="00A860AC" w:rsidRPr="008660AF" w:rsidRDefault="00A860AC" w:rsidP="00A860AC">
      <w:pPr>
        <w:tabs>
          <w:tab w:val="right" w:pos="7938"/>
        </w:tabs>
        <w:ind w:right="284"/>
        <w:contextualSpacing/>
      </w:pPr>
      <w:r w:rsidRPr="008660AF">
        <w:rPr>
          <w:szCs w:val="24"/>
          <w:lang w:eastAsia="cs-CZ"/>
        </w:rPr>
        <w:t>Veřejná sbírka Bílá pastelka</w:t>
      </w:r>
      <w:r w:rsidRPr="008660AF">
        <w:tab/>
        <w:t>365 508 Kč</w:t>
      </w:r>
    </w:p>
    <w:p w:rsidR="00A860AC" w:rsidRPr="008660AF" w:rsidRDefault="00A860AC" w:rsidP="00A860AC">
      <w:pPr>
        <w:tabs>
          <w:tab w:val="right" w:pos="7938"/>
        </w:tabs>
        <w:ind w:right="284"/>
        <w:contextualSpacing/>
      </w:pPr>
      <w:r w:rsidRPr="008660AF">
        <w:rPr>
          <w:szCs w:val="24"/>
          <w:lang w:eastAsia="cs-CZ"/>
        </w:rPr>
        <w:t>Individuální a firemní dary</w:t>
      </w:r>
      <w:r w:rsidRPr="008660AF">
        <w:tab/>
        <w:t>207 404 Kč</w:t>
      </w:r>
    </w:p>
    <w:p w:rsidR="00A860AC" w:rsidRPr="008660AF" w:rsidRDefault="00A860AC" w:rsidP="00A860AC">
      <w:pPr>
        <w:tabs>
          <w:tab w:val="right" w:pos="7938"/>
        </w:tabs>
        <w:ind w:right="284"/>
        <w:contextualSpacing/>
        <w:rPr>
          <w:b/>
        </w:rPr>
      </w:pPr>
      <w:r w:rsidRPr="008660AF">
        <w:rPr>
          <w:b/>
        </w:rPr>
        <w:t>Celkem</w:t>
      </w:r>
      <w:r w:rsidRPr="008660AF">
        <w:rPr>
          <w:b/>
        </w:rPr>
        <w:tab/>
        <w:t>33 120 211 Kč</w:t>
      </w:r>
    </w:p>
    <w:p w:rsidR="00A860AC" w:rsidRPr="008660AF" w:rsidRDefault="00A860AC" w:rsidP="009F6570">
      <w:pPr>
        <w:pStyle w:val="Nadpis2"/>
      </w:pPr>
      <w:bookmarkStart w:id="144" w:name="_Toc169878769"/>
      <w:bookmarkStart w:id="145" w:name="_Toc169878201"/>
      <w:bookmarkStart w:id="146" w:name="_Toc201157084"/>
      <w:r w:rsidRPr="008660AF">
        <w:t>Financování zdravotně-edukačních služeb</w:t>
      </w:r>
      <w:bookmarkEnd w:id="144"/>
      <w:bookmarkEnd w:id="145"/>
      <w:bookmarkEnd w:id="146"/>
    </w:p>
    <w:p w:rsidR="00A860AC" w:rsidRPr="008660AF" w:rsidRDefault="00A860AC" w:rsidP="00A860AC">
      <w:pPr>
        <w:jc w:val="both"/>
        <w:rPr>
          <w:szCs w:val="24"/>
          <w:lang w:eastAsia="cs-CZ"/>
        </w:rPr>
      </w:pPr>
      <w:r w:rsidRPr="008660AF">
        <w:rPr>
          <w:szCs w:val="24"/>
          <w:lang w:eastAsia="cs-CZ"/>
        </w:rPr>
        <w:t xml:space="preserve">Zdravotně-edukační služby byly v roce 2025 zásadně podpořeny Nadačním fondem Českého rozhlasu. Nadační příspěvky pocházejí jak z Hlavního grantového řízení, tak z dlouhodobého programu Fond Kaufland. Současně byly financovány z veřejné sbírky Bílá pastelka. Mezi další zdroje financování služeb patří dotace měst/obcí, krajů, nadační příspěvky, individuální a firemní dary.   </w:t>
      </w:r>
    </w:p>
    <w:p w:rsidR="00A860AC" w:rsidRPr="008660AF" w:rsidRDefault="00A860AC" w:rsidP="00A860AC">
      <w:pPr>
        <w:rPr>
          <w:b/>
          <w:sz w:val="24"/>
          <w:szCs w:val="24"/>
          <w:lang w:eastAsia="cs-CZ"/>
        </w:rPr>
      </w:pPr>
      <w:r w:rsidRPr="008660AF">
        <w:rPr>
          <w:b/>
          <w:sz w:val="24"/>
          <w:szCs w:val="24"/>
          <w:lang w:eastAsia="cs-CZ"/>
        </w:rPr>
        <w:br w:type="page"/>
      </w:r>
    </w:p>
    <w:p w:rsidR="00A860AC" w:rsidRPr="008660AF" w:rsidRDefault="00A860AC" w:rsidP="00A860AC">
      <w:pPr>
        <w:spacing w:before="100" w:beforeAutospacing="1"/>
        <w:ind w:right="1418"/>
        <w:rPr>
          <w:b/>
          <w:sz w:val="24"/>
          <w:szCs w:val="24"/>
          <w:lang w:eastAsia="cs-CZ"/>
        </w:rPr>
      </w:pPr>
      <w:r w:rsidRPr="008660AF">
        <w:rPr>
          <w:b/>
          <w:sz w:val="24"/>
          <w:szCs w:val="24"/>
          <w:lang w:eastAsia="cs-CZ"/>
        </w:rPr>
        <w:lastRenderedPageBreak/>
        <w:t>Zdroje financování nákladů</w:t>
      </w:r>
    </w:p>
    <w:p w:rsidR="00A860AC" w:rsidRPr="008660AF" w:rsidRDefault="00A860AC" w:rsidP="00A860AC">
      <w:pPr>
        <w:tabs>
          <w:tab w:val="right" w:pos="7938"/>
        </w:tabs>
        <w:ind w:right="284"/>
        <w:contextualSpacing/>
        <w:rPr>
          <w:szCs w:val="24"/>
          <w:lang w:eastAsia="cs-CZ"/>
        </w:rPr>
      </w:pPr>
      <w:r w:rsidRPr="008660AF">
        <w:rPr>
          <w:szCs w:val="24"/>
          <w:lang w:eastAsia="cs-CZ"/>
        </w:rPr>
        <w:t>Nadační fond Českého rozhlasu</w:t>
      </w:r>
      <w:r w:rsidRPr="008660AF">
        <w:rPr>
          <w:szCs w:val="24"/>
          <w:lang w:eastAsia="cs-CZ"/>
        </w:rPr>
        <w:tab/>
        <w:t>2 693 810 Kč</w:t>
      </w:r>
    </w:p>
    <w:p w:rsidR="00A860AC" w:rsidRPr="008660AF" w:rsidRDefault="00A860AC" w:rsidP="00A860AC">
      <w:pPr>
        <w:tabs>
          <w:tab w:val="right" w:pos="7938"/>
        </w:tabs>
        <w:ind w:right="284"/>
        <w:contextualSpacing/>
      </w:pPr>
      <w:r w:rsidRPr="008660AF">
        <w:rPr>
          <w:szCs w:val="24"/>
          <w:lang w:eastAsia="cs-CZ"/>
        </w:rPr>
        <w:t>Města a obce</w:t>
      </w:r>
      <w:r w:rsidRPr="008660AF">
        <w:tab/>
        <w:t>827 735 Kč</w:t>
      </w:r>
    </w:p>
    <w:p w:rsidR="00A860AC" w:rsidRPr="008660AF" w:rsidRDefault="00A860AC" w:rsidP="00A860AC">
      <w:pPr>
        <w:tabs>
          <w:tab w:val="right" w:pos="7938"/>
        </w:tabs>
        <w:ind w:right="284"/>
        <w:contextualSpacing/>
      </w:pPr>
      <w:r w:rsidRPr="008660AF">
        <w:rPr>
          <w:szCs w:val="24"/>
          <w:lang w:eastAsia="cs-CZ"/>
        </w:rPr>
        <w:t>Veřejná sbírka Bílá pastelka</w:t>
      </w:r>
      <w:r w:rsidRPr="008660AF">
        <w:tab/>
        <w:t>730 286 Kč</w:t>
      </w:r>
    </w:p>
    <w:p w:rsidR="00A860AC" w:rsidRPr="008660AF" w:rsidRDefault="00A860AC" w:rsidP="00A860AC">
      <w:pPr>
        <w:tabs>
          <w:tab w:val="right" w:pos="7938"/>
        </w:tabs>
        <w:ind w:right="284"/>
        <w:contextualSpacing/>
      </w:pPr>
      <w:r w:rsidRPr="008660AF">
        <w:t>Ostatní nadační příspěvky</w:t>
      </w:r>
      <w:r w:rsidRPr="008660AF">
        <w:tab/>
        <w:t>266 156 Kč</w:t>
      </w:r>
    </w:p>
    <w:p w:rsidR="00A860AC" w:rsidRPr="008660AF" w:rsidRDefault="00A860AC" w:rsidP="00A860AC">
      <w:pPr>
        <w:tabs>
          <w:tab w:val="right" w:pos="7938"/>
        </w:tabs>
        <w:ind w:right="284"/>
        <w:contextualSpacing/>
      </w:pPr>
      <w:r w:rsidRPr="008660AF">
        <w:t xml:space="preserve">Kraje </w:t>
      </w:r>
      <w:r w:rsidRPr="008660AF">
        <w:tab/>
        <w:t>261 627 Kč</w:t>
      </w:r>
    </w:p>
    <w:p w:rsidR="00A860AC" w:rsidRPr="008660AF" w:rsidRDefault="00A860AC" w:rsidP="00A860AC">
      <w:pPr>
        <w:tabs>
          <w:tab w:val="right" w:pos="7938"/>
        </w:tabs>
        <w:ind w:right="284"/>
        <w:contextualSpacing/>
      </w:pPr>
      <w:r w:rsidRPr="008660AF">
        <w:rPr>
          <w:szCs w:val="24"/>
          <w:lang w:eastAsia="cs-CZ"/>
        </w:rPr>
        <w:t>Individuální a firemní dary</w:t>
      </w:r>
      <w:r w:rsidRPr="008660AF">
        <w:tab/>
        <w:t>89 820 Kč</w:t>
      </w:r>
    </w:p>
    <w:p w:rsidR="00A860AC" w:rsidRPr="008660AF" w:rsidRDefault="00A860AC" w:rsidP="00A860AC">
      <w:pPr>
        <w:tabs>
          <w:tab w:val="right" w:pos="7938"/>
        </w:tabs>
        <w:ind w:right="284"/>
        <w:contextualSpacing/>
      </w:pPr>
      <w:r w:rsidRPr="008660AF">
        <w:rPr>
          <w:szCs w:val="24"/>
          <w:lang w:eastAsia="cs-CZ"/>
        </w:rPr>
        <w:t>Další zdroje (odpisy majetku)</w:t>
      </w:r>
      <w:r w:rsidRPr="008660AF">
        <w:tab/>
        <w:t>16 980 Kč</w:t>
      </w:r>
    </w:p>
    <w:p w:rsidR="00A860AC" w:rsidRPr="008660AF" w:rsidRDefault="00A860AC" w:rsidP="00A860AC">
      <w:pPr>
        <w:tabs>
          <w:tab w:val="right" w:pos="7938"/>
        </w:tabs>
        <w:ind w:right="284"/>
        <w:contextualSpacing/>
        <w:rPr>
          <w:b/>
        </w:rPr>
      </w:pPr>
      <w:r w:rsidRPr="008660AF">
        <w:rPr>
          <w:b/>
        </w:rPr>
        <w:t>Celkem</w:t>
      </w:r>
      <w:r w:rsidRPr="008660AF">
        <w:rPr>
          <w:b/>
        </w:rPr>
        <w:tab/>
        <w:t>4 886 414 Kč</w:t>
      </w:r>
      <w:r w:rsidRPr="008660AF">
        <w:rPr>
          <w:b/>
        </w:rPr>
        <w:tab/>
      </w:r>
    </w:p>
    <w:p w:rsidR="00A860AC" w:rsidRPr="008660AF" w:rsidRDefault="00A860AC" w:rsidP="00A860AC">
      <w:pPr>
        <w:spacing w:after="0"/>
        <w:jc w:val="both"/>
      </w:pPr>
      <w:bookmarkStart w:id="147" w:name="_Toc169878772"/>
      <w:bookmarkStart w:id="148" w:name="_Toc169878204"/>
    </w:p>
    <w:p w:rsidR="00A860AC" w:rsidRPr="008660AF" w:rsidRDefault="00A860AC" w:rsidP="00A860AC">
      <w:pPr>
        <w:jc w:val="both"/>
      </w:pPr>
      <w:r w:rsidRPr="008660AF">
        <w:t>Díky vícezdrojovému systému financování se nám podařilo zajistit a udržet bezplatné terénní a ambulantní služby pro lidi nevidomé a slabozraké na území celé České republiky. Děkujeme všem poskytovatelům dotací a grantů i dárcům, kteří nám v tomto úsilí pomohli.</w:t>
      </w:r>
    </w:p>
    <w:p w:rsidR="00A860AC" w:rsidRPr="008660AF" w:rsidRDefault="00A860AC" w:rsidP="009F6570">
      <w:pPr>
        <w:pStyle w:val="Nadpis2"/>
      </w:pPr>
      <w:bookmarkStart w:id="149" w:name="_Toc201157085"/>
      <w:r w:rsidRPr="008660AF">
        <w:t>Doplňková činnost Tyfloservisu</w:t>
      </w:r>
      <w:bookmarkEnd w:id="147"/>
      <w:bookmarkEnd w:id="148"/>
      <w:bookmarkEnd w:id="149"/>
    </w:p>
    <w:p w:rsidR="00A860AC" w:rsidRPr="008660AF" w:rsidRDefault="00A860AC" w:rsidP="00A860AC">
      <w:pPr>
        <w:jc w:val="both"/>
      </w:pPr>
      <w:r w:rsidRPr="008660AF">
        <w:t>Tyfloservis má kromě hlavní činnosti také činnost doplňkovou. Mezi doplňkové aktivity patří především školení zaměřené na komunikaci s lidmi s postižením zraku a na průvodcovství, dále pak přednášení a osvětová činnost o problematice nevidomých a slabozrakých.</w:t>
      </w:r>
    </w:p>
    <w:p w:rsidR="00A860AC" w:rsidRPr="008660AF" w:rsidRDefault="00A860AC" w:rsidP="00A860AC">
      <w:pPr>
        <w:tabs>
          <w:tab w:val="right" w:pos="7938"/>
        </w:tabs>
        <w:ind w:right="284"/>
        <w:contextualSpacing/>
      </w:pPr>
      <w:r w:rsidRPr="008660AF">
        <w:rPr>
          <w:szCs w:val="24"/>
        </w:rPr>
        <w:t>Výnosy doplňkové činnosti</w:t>
      </w:r>
      <w:r w:rsidRPr="008660AF">
        <w:tab/>
        <w:t>71 880 Kč</w:t>
      </w:r>
    </w:p>
    <w:p w:rsidR="00A860AC" w:rsidRPr="008660AF" w:rsidRDefault="00A860AC" w:rsidP="00A860AC">
      <w:pPr>
        <w:tabs>
          <w:tab w:val="right" w:pos="7938"/>
        </w:tabs>
        <w:ind w:right="284"/>
        <w:contextualSpacing/>
      </w:pPr>
      <w:r w:rsidRPr="008660AF">
        <w:rPr>
          <w:szCs w:val="24"/>
        </w:rPr>
        <w:t>Náklady doplňkové činnosti</w:t>
      </w:r>
      <w:r w:rsidRPr="008660AF">
        <w:tab/>
        <w:t>0 Kč</w:t>
      </w:r>
    </w:p>
    <w:p w:rsidR="00A860AC" w:rsidRPr="007654A7" w:rsidRDefault="00A860AC" w:rsidP="00A860AC">
      <w:pPr>
        <w:tabs>
          <w:tab w:val="right" w:pos="7938"/>
        </w:tabs>
        <w:ind w:right="284"/>
        <w:contextualSpacing/>
        <w:rPr>
          <w:b/>
        </w:rPr>
      </w:pPr>
      <w:r w:rsidRPr="008660AF">
        <w:rPr>
          <w:b/>
          <w:szCs w:val="24"/>
        </w:rPr>
        <w:t>Zisk z doplňkové činnosti</w:t>
      </w:r>
      <w:r w:rsidRPr="008660AF">
        <w:rPr>
          <w:b/>
          <w:color w:val="FF0000"/>
        </w:rPr>
        <w:tab/>
      </w:r>
      <w:r w:rsidRPr="008660AF">
        <w:rPr>
          <w:b/>
        </w:rPr>
        <w:t xml:space="preserve">71 </w:t>
      </w:r>
      <w:r w:rsidRPr="007654A7">
        <w:rPr>
          <w:b/>
        </w:rPr>
        <w:t>880 Kč</w:t>
      </w:r>
    </w:p>
    <w:p w:rsidR="00A860AC" w:rsidRPr="008660AF" w:rsidRDefault="00A860AC" w:rsidP="009F6570">
      <w:pPr>
        <w:pStyle w:val="Nadpis2"/>
      </w:pPr>
      <w:bookmarkStart w:id="150" w:name="_Toc169878773"/>
      <w:bookmarkStart w:id="151" w:name="_Toc169878205"/>
      <w:bookmarkStart w:id="152" w:name="_Toc201157086"/>
      <w:r w:rsidRPr="008660AF">
        <w:t>Náklady související se správou Tyfloservisu</w:t>
      </w:r>
      <w:bookmarkEnd w:id="150"/>
      <w:bookmarkEnd w:id="151"/>
      <w:bookmarkEnd w:id="152"/>
    </w:p>
    <w:p w:rsidR="005752CD" w:rsidRPr="007654A7" w:rsidRDefault="00A860AC" w:rsidP="007654A7">
      <w:pPr>
        <w:jc w:val="both"/>
      </w:pPr>
      <w:r w:rsidRPr="008660AF">
        <w:t xml:space="preserve">Se zajištěním existence obecně prospěšné společnosti Tyfloservis souvisejí náklady na její správu a administrativu. Mezi náklady na správu patří např. odměna statutárního zástupce, část provozních nákladů Organizačního a metodického centra Tyfloservisu, náklady na bankovní poplatky atd. V roce 2025 činily náklady související se správou Tyfloservisu </w:t>
      </w:r>
      <w:r w:rsidRPr="008660AF">
        <w:rPr>
          <w:b/>
        </w:rPr>
        <w:t>159 635 Kč</w:t>
      </w:r>
      <w:r w:rsidRPr="008660AF">
        <w:t>.</w:t>
      </w:r>
    </w:p>
    <w:p w:rsidR="005233E5" w:rsidRPr="008660AF" w:rsidRDefault="005233E5">
      <w:pPr>
        <w:rPr>
          <w:rFonts w:asciiTheme="majorHAnsi" w:eastAsiaTheme="majorEastAsia" w:hAnsiTheme="majorHAnsi" w:cstheme="majorBidi"/>
          <w:b/>
          <w:color w:val="0000FF"/>
          <w:sz w:val="32"/>
          <w:szCs w:val="32"/>
        </w:rPr>
      </w:pPr>
      <w:r w:rsidRPr="008660AF">
        <w:rPr>
          <w:rFonts w:asciiTheme="majorHAnsi" w:eastAsiaTheme="majorEastAsia" w:hAnsiTheme="majorHAnsi" w:cstheme="majorBidi"/>
          <w:b/>
          <w:color w:val="0000FF"/>
          <w:sz w:val="32"/>
          <w:szCs w:val="32"/>
        </w:rPr>
        <w:br w:type="page"/>
      </w:r>
    </w:p>
    <w:p w:rsidR="00EC34C8" w:rsidRPr="008660AF" w:rsidRDefault="00EC34C8" w:rsidP="00EC34C8">
      <w:pPr>
        <w:pStyle w:val="Nadpis1"/>
      </w:pPr>
      <w:bookmarkStart w:id="153" w:name="_Zpráva_nezávislého_auditora"/>
      <w:bookmarkEnd w:id="153"/>
      <w:r>
        <w:lastRenderedPageBreak/>
        <w:t>Zpráva nezávislého auditora</w:t>
      </w:r>
    </w:p>
    <w:p w:rsidR="000A2370" w:rsidRDefault="000A2370">
      <w:pPr>
        <w:rPr>
          <w:b/>
          <w:color w:val="FF0000"/>
        </w:rPr>
      </w:pPr>
    </w:p>
    <w:p w:rsidR="000A2370" w:rsidRDefault="000A2370" w:rsidP="000A2370">
      <w:pPr>
        <w:jc w:val="both"/>
      </w:pPr>
      <w:r>
        <w:t>Níže uvedený přepis zprávy nezávislého auditora slouží nevidomým a slabozrakým lidem, aby se s obsahem tohoto materiálu mohli samostatně seznámit pomocí elektronických pomůcek (zvětšovacích programů a hlasového výstupu). Potvrzujeme, že se jedná o věrný přepis textu Zprávy auditora o ověření roční účetní závěrky k 31.12.2025, kterou auditor vystavil, vytiskl, podepsal a orazítkoval.</w:t>
      </w:r>
    </w:p>
    <w:p w:rsidR="000A2370" w:rsidRDefault="000A2370">
      <w:pPr>
        <w:rPr>
          <w:b/>
          <w:color w:val="FF0000"/>
        </w:rPr>
      </w:pPr>
    </w:p>
    <w:p w:rsidR="000A2370" w:rsidRPr="0022017F" w:rsidRDefault="000A2370" w:rsidP="000A2370">
      <w:pPr>
        <w:spacing w:after="60"/>
        <w:jc w:val="center"/>
        <w:rPr>
          <w:rFonts w:cs="Arial"/>
          <w:b/>
          <w:sz w:val="32"/>
          <w:szCs w:val="32"/>
        </w:rPr>
      </w:pPr>
      <w:r>
        <w:rPr>
          <w:rFonts w:cs="Arial"/>
          <w:b/>
          <w:sz w:val="32"/>
          <w:szCs w:val="32"/>
        </w:rPr>
        <w:t>Tyfloservis, o.p.s.</w:t>
      </w:r>
    </w:p>
    <w:p w:rsidR="000A2370" w:rsidRDefault="000A2370" w:rsidP="000A2370">
      <w:pPr>
        <w:spacing w:after="60"/>
        <w:jc w:val="center"/>
        <w:rPr>
          <w:rFonts w:cs="Arial"/>
          <w:sz w:val="32"/>
        </w:rPr>
      </w:pPr>
      <w:r>
        <w:rPr>
          <w:rFonts w:cs="Arial"/>
          <w:b/>
          <w:i/>
          <w:sz w:val="32"/>
        </w:rPr>
        <w:t xml:space="preserve">Krakovská 1695/21, Nové Město, 110 00 Praha 1  </w:t>
      </w:r>
    </w:p>
    <w:p w:rsidR="000A2370" w:rsidRDefault="000A2370" w:rsidP="000A2370">
      <w:pPr>
        <w:spacing w:after="60"/>
        <w:jc w:val="both"/>
        <w:rPr>
          <w:rFonts w:cs="Arial"/>
          <w:sz w:val="32"/>
        </w:rPr>
      </w:pPr>
    </w:p>
    <w:p w:rsidR="000A2370" w:rsidRDefault="000A2370" w:rsidP="000A2370">
      <w:pPr>
        <w:pBdr>
          <w:top w:val="single" w:sz="18" w:space="12" w:color="auto"/>
          <w:left w:val="single" w:sz="18" w:space="4" w:color="auto"/>
          <w:bottom w:val="single" w:sz="18" w:space="20" w:color="auto"/>
          <w:right w:val="single" w:sz="18" w:space="4" w:color="auto"/>
        </w:pBdr>
        <w:shd w:val="clear" w:color="auto" w:fill="C0C0C0"/>
        <w:spacing w:after="60"/>
        <w:jc w:val="center"/>
        <w:rPr>
          <w:rFonts w:cs="Arial"/>
          <w:sz w:val="32"/>
        </w:rPr>
      </w:pPr>
      <w:r>
        <w:rPr>
          <w:rFonts w:cs="Arial"/>
          <w:sz w:val="32"/>
        </w:rPr>
        <w:t>ZPRÁVA AUDITORA</w:t>
      </w:r>
    </w:p>
    <w:p w:rsidR="000A2370" w:rsidRDefault="000A2370" w:rsidP="000A2370">
      <w:pPr>
        <w:pBdr>
          <w:top w:val="single" w:sz="18" w:space="12" w:color="auto"/>
          <w:left w:val="single" w:sz="18" w:space="4" w:color="auto"/>
          <w:bottom w:val="single" w:sz="18" w:space="20" w:color="auto"/>
          <w:right w:val="single" w:sz="18" w:space="4" w:color="auto"/>
        </w:pBdr>
        <w:shd w:val="clear" w:color="auto" w:fill="C0C0C0"/>
        <w:spacing w:after="60"/>
        <w:jc w:val="center"/>
        <w:rPr>
          <w:rFonts w:cs="Arial"/>
          <w:sz w:val="32"/>
        </w:rPr>
      </w:pPr>
      <w:r>
        <w:rPr>
          <w:rFonts w:cs="Arial"/>
          <w:sz w:val="32"/>
        </w:rPr>
        <w:t>o ověření roční účetní závěrky</w:t>
      </w:r>
    </w:p>
    <w:p w:rsidR="000A2370" w:rsidRDefault="000A2370" w:rsidP="000A2370">
      <w:pPr>
        <w:pBdr>
          <w:top w:val="single" w:sz="18" w:space="12" w:color="auto"/>
          <w:left w:val="single" w:sz="18" w:space="4" w:color="auto"/>
          <w:bottom w:val="single" w:sz="18" w:space="20" w:color="auto"/>
          <w:right w:val="single" w:sz="18" w:space="4" w:color="auto"/>
        </w:pBdr>
        <w:shd w:val="clear" w:color="auto" w:fill="C0C0C0"/>
        <w:spacing w:after="60"/>
        <w:jc w:val="center"/>
        <w:rPr>
          <w:rFonts w:cs="Arial"/>
          <w:sz w:val="32"/>
        </w:rPr>
      </w:pPr>
      <w:r>
        <w:rPr>
          <w:rFonts w:cs="Arial"/>
          <w:sz w:val="32"/>
        </w:rPr>
        <w:t>k 31.12.2025</w:t>
      </w:r>
    </w:p>
    <w:p w:rsidR="000A2370" w:rsidRDefault="000A2370" w:rsidP="000A2370">
      <w:pPr>
        <w:spacing w:after="60"/>
        <w:jc w:val="both"/>
        <w:rPr>
          <w:rFonts w:cs="Arial"/>
          <w:b/>
          <w:sz w:val="38"/>
        </w:rPr>
      </w:pPr>
      <w:r>
        <w:rPr>
          <w:rFonts w:cs="Arial"/>
          <w:b/>
          <w:sz w:val="38"/>
        </w:rPr>
        <w:tab/>
      </w:r>
    </w:p>
    <w:p w:rsidR="000A2370" w:rsidRPr="000A2370" w:rsidRDefault="000A2370" w:rsidP="000A2370">
      <w:pPr>
        <w:spacing w:after="60"/>
        <w:jc w:val="center"/>
        <w:rPr>
          <w:rFonts w:cs="Arial"/>
          <w:b/>
          <w:sz w:val="38"/>
        </w:rPr>
      </w:pPr>
      <w:r>
        <w:rPr>
          <w:rFonts w:cs="Arial"/>
          <w:b/>
          <w:sz w:val="36"/>
          <w:szCs w:val="36"/>
        </w:rPr>
        <w:t>I</w:t>
      </w:r>
      <w:r w:rsidRPr="0022017F">
        <w:rPr>
          <w:rFonts w:cs="Arial"/>
          <w:b/>
          <w:sz w:val="36"/>
          <w:szCs w:val="36"/>
        </w:rPr>
        <w:t>ng. Václav Černý, Ph.D.</w:t>
      </w:r>
    </w:p>
    <w:p w:rsidR="000A2370" w:rsidRPr="0022017F" w:rsidRDefault="000A2370" w:rsidP="000A2370">
      <w:pPr>
        <w:tabs>
          <w:tab w:val="center" w:pos="4536"/>
        </w:tabs>
        <w:spacing w:after="60"/>
        <w:rPr>
          <w:rFonts w:cs="Arial"/>
          <w:sz w:val="32"/>
          <w:szCs w:val="32"/>
        </w:rPr>
      </w:pPr>
      <w:r>
        <w:rPr>
          <w:rFonts w:cs="Arial"/>
          <w:b/>
          <w:sz w:val="56"/>
        </w:rPr>
        <w:tab/>
      </w:r>
      <w:r w:rsidRPr="0022017F">
        <w:rPr>
          <w:rFonts w:cs="Arial"/>
          <w:b/>
          <w:sz w:val="32"/>
          <w:szCs w:val="32"/>
        </w:rPr>
        <w:t>číslo dekretu Komory auditorů ČR: 1684</w:t>
      </w:r>
    </w:p>
    <w:p w:rsidR="000A2370" w:rsidRPr="0022017F" w:rsidRDefault="000A2370" w:rsidP="000A2370">
      <w:pPr>
        <w:tabs>
          <w:tab w:val="center" w:pos="4536"/>
        </w:tabs>
        <w:spacing w:after="60"/>
        <w:rPr>
          <w:rFonts w:cs="Arial"/>
          <w:b/>
          <w:sz w:val="32"/>
          <w:szCs w:val="32"/>
        </w:rPr>
      </w:pPr>
      <w:r w:rsidRPr="0022017F">
        <w:rPr>
          <w:rFonts w:cs="Arial"/>
          <w:sz w:val="32"/>
          <w:szCs w:val="32"/>
        </w:rPr>
        <w:tab/>
      </w:r>
      <w:r w:rsidRPr="0022017F">
        <w:rPr>
          <w:rFonts w:cs="Arial"/>
          <w:b/>
          <w:sz w:val="32"/>
          <w:szCs w:val="32"/>
        </w:rPr>
        <w:t>Na Okruhu 387/17</w:t>
      </w:r>
    </w:p>
    <w:p w:rsidR="000A2370" w:rsidRPr="0022017F" w:rsidRDefault="000A2370" w:rsidP="000A2370">
      <w:pPr>
        <w:tabs>
          <w:tab w:val="center" w:pos="4536"/>
        </w:tabs>
        <w:spacing w:after="60"/>
        <w:rPr>
          <w:rFonts w:cs="Arial"/>
          <w:sz w:val="32"/>
          <w:szCs w:val="32"/>
        </w:rPr>
      </w:pPr>
      <w:r w:rsidRPr="0022017F">
        <w:rPr>
          <w:rFonts w:cs="Arial"/>
          <w:b/>
          <w:sz w:val="32"/>
          <w:szCs w:val="32"/>
        </w:rPr>
        <w:tab/>
        <w:t>142 00 Praha 4</w:t>
      </w:r>
    </w:p>
    <w:p w:rsidR="000A2370" w:rsidRPr="0022017F" w:rsidRDefault="000A2370" w:rsidP="000A2370">
      <w:pPr>
        <w:spacing w:after="60"/>
        <w:rPr>
          <w:rFonts w:cs="Arial"/>
          <w:sz w:val="32"/>
          <w:szCs w:val="32"/>
        </w:rPr>
      </w:pPr>
    </w:p>
    <w:p w:rsidR="000A2370" w:rsidRPr="000A2370" w:rsidRDefault="000A2370" w:rsidP="000A2370">
      <w:pPr>
        <w:jc w:val="center"/>
        <w:rPr>
          <w:b/>
        </w:rPr>
      </w:pPr>
      <w:r w:rsidRPr="0022017F">
        <w:rPr>
          <w:rFonts w:cs="Arial"/>
          <w:b/>
          <w:sz w:val="28"/>
          <w:szCs w:val="28"/>
        </w:rPr>
        <w:t>Praha,</w:t>
      </w:r>
      <w:r>
        <w:rPr>
          <w:rFonts w:cs="Arial"/>
          <w:b/>
          <w:sz w:val="28"/>
          <w:szCs w:val="28"/>
        </w:rPr>
        <w:t xml:space="preserve"> červen 2026</w:t>
      </w:r>
    </w:p>
    <w:p w:rsidR="000A2370" w:rsidRPr="000A2370" w:rsidRDefault="000A2370" w:rsidP="009F6570">
      <w:pPr>
        <w:pStyle w:val="Nadpis2"/>
        <w:rPr>
          <w:sz w:val="32"/>
        </w:rPr>
      </w:pPr>
      <w:r w:rsidRPr="000A2370">
        <w:t>Obsah</w:t>
      </w:r>
    </w:p>
    <w:p w:rsidR="000A2370" w:rsidRPr="000A2370" w:rsidRDefault="000A2370" w:rsidP="000A2370">
      <w:pPr>
        <w:spacing w:after="0" w:line="240" w:lineRule="auto"/>
      </w:pPr>
      <w:r w:rsidRPr="000A2370">
        <w:t>1.</w:t>
      </w:r>
      <w:r w:rsidRPr="000A2370">
        <w:tab/>
        <w:t>Identifikace účetní jednotky</w:t>
      </w:r>
    </w:p>
    <w:p w:rsidR="000A2370" w:rsidRPr="000A2370" w:rsidRDefault="000A2370" w:rsidP="000A2370">
      <w:pPr>
        <w:spacing w:after="0" w:line="240" w:lineRule="auto"/>
      </w:pPr>
      <w:r w:rsidRPr="000A2370">
        <w:t>2.</w:t>
      </w:r>
      <w:r w:rsidRPr="000A2370">
        <w:tab/>
        <w:t>Identifikace auditora</w:t>
      </w:r>
    </w:p>
    <w:p w:rsidR="000A2370" w:rsidRPr="000A2370" w:rsidRDefault="000A2370" w:rsidP="000A2370">
      <w:pPr>
        <w:spacing w:after="0" w:line="240" w:lineRule="auto"/>
      </w:pPr>
      <w:r w:rsidRPr="000A2370">
        <w:t>3.</w:t>
      </w:r>
      <w:r w:rsidRPr="000A2370">
        <w:tab/>
        <w:t>Zpráva nezávislého auditora</w:t>
      </w:r>
    </w:p>
    <w:p w:rsidR="000A2370" w:rsidRPr="000A2370" w:rsidRDefault="000A2370" w:rsidP="00321B64">
      <w:pPr>
        <w:tabs>
          <w:tab w:val="left" w:pos="851"/>
        </w:tabs>
        <w:spacing w:after="0" w:line="240" w:lineRule="auto"/>
        <w:ind w:left="284"/>
      </w:pPr>
      <w:r w:rsidRPr="000A2370">
        <w:t>3.1</w:t>
      </w:r>
      <w:r w:rsidRPr="000A2370">
        <w:tab/>
        <w:t>Výrok auditora</w:t>
      </w:r>
    </w:p>
    <w:p w:rsidR="000A2370" w:rsidRPr="000A2370" w:rsidRDefault="000A2370" w:rsidP="00321B64">
      <w:pPr>
        <w:tabs>
          <w:tab w:val="left" w:pos="851"/>
        </w:tabs>
        <w:spacing w:after="0" w:line="240" w:lineRule="auto"/>
        <w:ind w:left="284"/>
      </w:pPr>
      <w:r w:rsidRPr="000A2370">
        <w:t>3.2</w:t>
      </w:r>
      <w:r w:rsidRPr="000A2370">
        <w:tab/>
        <w:t>Základ pro výrok</w:t>
      </w:r>
    </w:p>
    <w:p w:rsidR="000A2370" w:rsidRPr="000A2370" w:rsidRDefault="000A2370" w:rsidP="00321B64">
      <w:pPr>
        <w:tabs>
          <w:tab w:val="left" w:pos="851"/>
        </w:tabs>
        <w:spacing w:after="0" w:line="240" w:lineRule="auto"/>
        <w:ind w:left="284"/>
      </w:pPr>
      <w:r w:rsidRPr="000A2370">
        <w:t xml:space="preserve">3.3 </w:t>
      </w:r>
      <w:r w:rsidRPr="000A2370">
        <w:tab/>
        <w:t>Ostatní informace uvedené ve výroční zprávě</w:t>
      </w:r>
    </w:p>
    <w:p w:rsidR="000A2370" w:rsidRPr="000A2370" w:rsidRDefault="000A2370" w:rsidP="00321B64">
      <w:pPr>
        <w:tabs>
          <w:tab w:val="left" w:pos="851"/>
        </w:tabs>
        <w:spacing w:after="0" w:line="240" w:lineRule="auto"/>
        <w:ind w:left="284"/>
      </w:pPr>
      <w:r w:rsidRPr="000A2370">
        <w:t xml:space="preserve">3.4 </w:t>
      </w:r>
      <w:r w:rsidRPr="000A2370">
        <w:tab/>
        <w:t>Odpovědnost statutárního orgánu účetní jednotky</w:t>
      </w:r>
    </w:p>
    <w:p w:rsidR="000A2370" w:rsidRPr="000A2370" w:rsidRDefault="000A2370" w:rsidP="00321B64">
      <w:pPr>
        <w:tabs>
          <w:tab w:val="left" w:pos="851"/>
        </w:tabs>
        <w:spacing w:after="0" w:line="240" w:lineRule="auto"/>
        <w:ind w:left="284"/>
      </w:pPr>
      <w:r w:rsidRPr="000A2370">
        <w:t xml:space="preserve">3.5 </w:t>
      </w:r>
      <w:r w:rsidRPr="000A2370">
        <w:tab/>
        <w:t>Odpovědnost auditora</w:t>
      </w:r>
    </w:p>
    <w:p w:rsidR="000A2370" w:rsidRPr="000A2370" w:rsidRDefault="000A2370" w:rsidP="000A2370">
      <w:pPr>
        <w:spacing w:after="0" w:line="240" w:lineRule="auto"/>
      </w:pPr>
      <w:r w:rsidRPr="000A2370">
        <w:t>4</w:t>
      </w:r>
      <w:r w:rsidR="00D202CE">
        <w:t>.</w:t>
      </w:r>
      <w:r w:rsidRPr="000A2370">
        <w:tab/>
        <w:t>Účetní závěrka k 31.12.2025</w:t>
      </w:r>
    </w:p>
    <w:p w:rsidR="000A2370" w:rsidRPr="000A2370" w:rsidRDefault="000A2370" w:rsidP="00321B64">
      <w:pPr>
        <w:tabs>
          <w:tab w:val="left" w:pos="993"/>
        </w:tabs>
        <w:spacing w:after="0" w:line="240" w:lineRule="auto"/>
        <w:ind w:left="284"/>
      </w:pPr>
      <w:r w:rsidRPr="000A2370">
        <w:t>4.1</w:t>
      </w:r>
      <w:r w:rsidRPr="000A2370">
        <w:tab/>
        <w:t>Rozvaha k 31.12.2025</w:t>
      </w:r>
    </w:p>
    <w:p w:rsidR="000A2370" w:rsidRPr="000A2370" w:rsidRDefault="000A2370" w:rsidP="00321B64">
      <w:pPr>
        <w:tabs>
          <w:tab w:val="left" w:pos="993"/>
        </w:tabs>
        <w:spacing w:after="0" w:line="240" w:lineRule="auto"/>
        <w:ind w:left="284"/>
      </w:pPr>
      <w:r w:rsidRPr="000A2370">
        <w:t>4.2</w:t>
      </w:r>
      <w:r w:rsidRPr="000A2370">
        <w:tab/>
        <w:t>Výkaz zisků a ztráty k 31.12.2025</w:t>
      </w:r>
    </w:p>
    <w:p w:rsidR="000A2370" w:rsidRPr="000A2370" w:rsidRDefault="000A2370" w:rsidP="00321B64">
      <w:pPr>
        <w:tabs>
          <w:tab w:val="left" w:pos="993"/>
        </w:tabs>
        <w:spacing w:after="0" w:line="240" w:lineRule="auto"/>
        <w:ind w:left="284"/>
      </w:pPr>
      <w:r w:rsidRPr="000A2370">
        <w:t>4.3</w:t>
      </w:r>
      <w:r w:rsidRPr="000A2370">
        <w:tab/>
        <w:t>Příloha k účetní závěrce k 31.12.2025</w:t>
      </w:r>
    </w:p>
    <w:p w:rsidR="000A2370" w:rsidRPr="000A2370" w:rsidRDefault="000A2370" w:rsidP="000A2370">
      <w:pPr>
        <w:spacing w:after="0" w:line="240" w:lineRule="auto"/>
      </w:pPr>
      <w:r w:rsidRPr="000A2370">
        <w:t>5</w:t>
      </w:r>
      <w:r w:rsidR="00D202CE">
        <w:t>.</w:t>
      </w:r>
      <w:r w:rsidRPr="000A2370">
        <w:tab/>
        <w:t>Protokol o seznámení s výsledkem auditu</w:t>
      </w:r>
    </w:p>
    <w:p w:rsidR="00316BD1" w:rsidRPr="00645334" w:rsidRDefault="00316BD1">
      <w:pPr>
        <w:rPr>
          <w:b/>
        </w:rPr>
      </w:pPr>
      <w:r w:rsidRPr="00645334">
        <w:rPr>
          <w:b/>
        </w:rPr>
        <w:br w:type="page"/>
      </w:r>
    </w:p>
    <w:p w:rsidR="00C8037E" w:rsidRDefault="00C8037E" w:rsidP="00C8037E">
      <w:pPr>
        <w:spacing w:after="60"/>
        <w:jc w:val="center"/>
        <w:rPr>
          <w:rFonts w:cs="Arial"/>
          <w:b/>
          <w:sz w:val="32"/>
        </w:rPr>
      </w:pPr>
      <w:r w:rsidRPr="008D061A">
        <w:rPr>
          <w:rFonts w:cs="Arial"/>
          <w:b/>
          <w:sz w:val="32"/>
        </w:rPr>
        <w:lastRenderedPageBreak/>
        <w:t>ZPRÁVA NEZÁVISLÉHO AUDITORA</w:t>
      </w:r>
    </w:p>
    <w:p w:rsidR="00C8037E" w:rsidRDefault="00C8037E" w:rsidP="00C8037E">
      <w:pPr>
        <w:spacing w:after="60"/>
        <w:jc w:val="center"/>
        <w:rPr>
          <w:rFonts w:cs="Arial"/>
          <w:b/>
          <w:szCs w:val="24"/>
        </w:rPr>
      </w:pPr>
    </w:p>
    <w:p w:rsidR="00C8037E" w:rsidRPr="008D061A" w:rsidRDefault="00C8037E" w:rsidP="00C8037E">
      <w:pPr>
        <w:spacing w:after="60"/>
        <w:jc w:val="center"/>
        <w:rPr>
          <w:rFonts w:cs="Arial"/>
          <w:b/>
          <w:szCs w:val="24"/>
        </w:rPr>
      </w:pPr>
      <w:r w:rsidRPr="008D061A">
        <w:rPr>
          <w:rFonts w:cs="Arial"/>
          <w:b/>
          <w:szCs w:val="24"/>
        </w:rPr>
        <w:t>o ověření roční účetní závěrky sestavené k 31.12.</w:t>
      </w:r>
      <w:r>
        <w:rPr>
          <w:rFonts w:cs="Arial"/>
          <w:b/>
          <w:szCs w:val="24"/>
        </w:rPr>
        <w:t xml:space="preserve"> 2</w:t>
      </w:r>
      <w:r w:rsidRPr="008D061A">
        <w:rPr>
          <w:rFonts w:cs="Arial"/>
          <w:b/>
          <w:szCs w:val="24"/>
        </w:rPr>
        <w:t>0</w:t>
      </w:r>
      <w:r>
        <w:rPr>
          <w:rFonts w:cs="Arial"/>
          <w:b/>
          <w:szCs w:val="24"/>
        </w:rPr>
        <w:t>25 u účetní jednotky</w:t>
      </w:r>
    </w:p>
    <w:p w:rsidR="00C8037E" w:rsidRDefault="00C8037E" w:rsidP="00C8037E">
      <w:pPr>
        <w:spacing w:after="60"/>
        <w:jc w:val="center"/>
        <w:rPr>
          <w:rFonts w:cs="Arial"/>
          <w:b/>
          <w:szCs w:val="24"/>
        </w:rPr>
      </w:pPr>
      <w:r>
        <w:rPr>
          <w:rFonts w:cs="Arial"/>
          <w:b/>
          <w:szCs w:val="24"/>
        </w:rPr>
        <w:t>Tyfloservis, o.p.s.</w:t>
      </w:r>
    </w:p>
    <w:p w:rsidR="00C8037E" w:rsidRDefault="00C8037E" w:rsidP="00C8037E">
      <w:pPr>
        <w:spacing w:after="60"/>
        <w:jc w:val="center"/>
        <w:rPr>
          <w:rFonts w:cs="Arial"/>
          <w:b/>
          <w:i/>
          <w:szCs w:val="24"/>
        </w:rPr>
      </w:pPr>
    </w:p>
    <w:p w:rsidR="00C8037E" w:rsidRDefault="00BF75DB" w:rsidP="009F6570">
      <w:pPr>
        <w:pStyle w:val="Nadpis2"/>
      </w:pPr>
      <w:bookmarkStart w:id="154" w:name="_Toc232594089"/>
      <w:r>
        <w:t xml:space="preserve">1. </w:t>
      </w:r>
      <w:r w:rsidR="00C8037E">
        <w:t>Identifikace účetní jednotky</w:t>
      </w:r>
      <w:bookmarkEnd w:id="154"/>
    </w:p>
    <w:p w:rsidR="00C8037E" w:rsidRPr="00C60E15" w:rsidRDefault="00C8037E" w:rsidP="00C8037E">
      <w:pPr>
        <w:jc w:val="both"/>
        <w:rPr>
          <w:rFonts w:cs="Arial"/>
        </w:rPr>
      </w:pPr>
      <w:r w:rsidRPr="00C60E15">
        <w:rPr>
          <w:rFonts w:cs="Arial"/>
        </w:rPr>
        <w:t xml:space="preserve">Audit je prováděn u účetní jednotky Tyfloservis, </w:t>
      </w:r>
      <w:proofErr w:type="gramStart"/>
      <w:r w:rsidRPr="00C60E15">
        <w:rPr>
          <w:rFonts w:cs="Arial"/>
        </w:rPr>
        <w:t>o.p.s..</w:t>
      </w:r>
      <w:proofErr w:type="gramEnd"/>
      <w:r w:rsidRPr="00C60E15">
        <w:rPr>
          <w:rFonts w:cs="Arial"/>
        </w:rPr>
        <w:t xml:space="preserve"> Ve obchodním rejstříku je společnost vedena pod spisovou značkou O186, vedenou u </w:t>
      </w:r>
      <w:r>
        <w:rPr>
          <w:rFonts w:cs="Arial"/>
        </w:rPr>
        <w:t>M</w:t>
      </w:r>
      <w:r w:rsidRPr="00C60E15">
        <w:rPr>
          <w:rFonts w:cs="Arial"/>
        </w:rPr>
        <w:t>ěstského soudu v Praze. Bylo ji přiděleno IČ (identifikační číslo) 262 00 481.</w:t>
      </w:r>
    </w:p>
    <w:p w:rsidR="00C8037E" w:rsidRPr="00C60E15" w:rsidRDefault="00C8037E" w:rsidP="00BF75DB">
      <w:pPr>
        <w:spacing w:after="0"/>
        <w:jc w:val="both"/>
        <w:rPr>
          <w:rFonts w:cs="Arial"/>
        </w:rPr>
      </w:pPr>
      <w:r w:rsidRPr="00C60E15">
        <w:rPr>
          <w:rFonts w:cs="Arial"/>
        </w:rPr>
        <w:t>Právní forma: Obecně prospěšná společnost</w:t>
      </w:r>
    </w:p>
    <w:p w:rsidR="00C8037E" w:rsidRPr="00C60E15" w:rsidRDefault="00C8037E" w:rsidP="00BF75DB">
      <w:pPr>
        <w:spacing w:after="0"/>
        <w:jc w:val="both"/>
        <w:rPr>
          <w:rFonts w:cs="Arial"/>
        </w:rPr>
      </w:pPr>
      <w:r w:rsidRPr="00C60E15">
        <w:rPr>
          <w:rFonts w:cs="Arial"/>
        </w:rPr>
        <w:t>Sídlo: Krakovská 1695/21, 110 01 Praha 1.</w:t>
      </w:r>
    </w:p>
    <w:p w:rsidR="00C8037E" w:rsidRDefault="00C8037E" w:rsidP="00BF75DB">
      <w:pPr>
        <w:spacing w:after="0"/>
        <w:jc w:val="both"/>
        <w:rPr>
          <w:rFonts w:cs="Arial"/>
        </w:rPr>
      </w:pPr>
      <w:r w:rsidRPr="00C60E15">
        <w:rPr>
          <w:rFonts w:cs="Arial"/>
        </w:rPr>
        <w:t>Statutární orgán: ThDr. Eva Machová, Th.D.</w:t>
      </w:r>
    </w:p>
    <w:p w:rsidR="00C8037E" w:rsidRDefault="00C8037E" w:rsidP="00BF75DB">
      <w:pPr>
        <w:spacing w:after="0"/>
        <w:jc w:val="both"/>
        <w:rPr>
          <w:rFonts w:cs="Arial"/>
        </w:rPr>
      </w:pPr>
      <w:r w:rsidRPr="005F18AF">
        <w:rPr>
          <w:rFonts w:cs="Arial"/>
        </w:rPr>
        <w:t>Okamžik sestavení účetní závěrky: 28.04.2026</w:t>
      </w:r>
    </w:p>
    <w:p w:rsidR="00C8037E" w:rsidRDefault="00BF75DB" w:rsidP="009F6570">
      <w:pPr>
        <w:pStyle w:val="Nadpis2"/>
      </w:pPr>
      <w:bookmarkStart w:id="155" w:name="_Toc232594090"/>
      <w:r>
        <w:t xml:space="preserve">2. </w:t>
      </w:r>
      <w:r w:rsidR="00C8037E">
        <w:t>Identifikace auditora</w:t>
      </w:r>
      <w:bookmarkEnd w:id="155"/>
    </w:p>
    <w:p w:rsidR="00BF75DB" w:rsidRPr="00AC6CF3" w:rsidRDefault="00C8037E" w:rsidP="00AC6CF3">
      <w:pPr>
        <w:jc w:val="both"/>
        <w:rPr>
          <w:rFonts w:cs="Arial"/>
        </w:rPr>
      </w:pPr>
      <w:r w:rsidRPr="008C5F89">
        <w:rPr>
          <w:rFonts w:cs="Arial"/>
        </w:rPr>
        <w:t>Audit provedl auditor Ing. Václav Černý, Ph.D. číslo oprávnění Komory auditorů české republiky (KAČR) 1684, datum narození 23. února 1957, bytem a sídlem Praha 4, Na Okruhu 387/17, 142 00</w:t>
      </w:r>
    </w:p>
    <w:p w:rsidR="00BF75DB" w:rsidRDefault="00BF75DB" w:rsidP="009F6570">
      <w:pPr>
        <w:pStyle w:val="Nadpis2"/>
      </w:pPr>
      <w:bookmarkStart w:id="156" w:name="_Toc480186995"/>
      <w:bookmarkStart w:id="157" w:name="_Toc232594091"/>
      <w:r>
        <w:t>3. Zpráva nezávislého auditora</w:t>
      </w:r>
      <w:bookmarkEnd w:id="156"/>
      <w:bookmarkEnd w:id="157"/>
    </w:p>
    <w:p w:rsidR="00BF75DB" w:rsidRPr="00237676" w:rsidRDefault="00BF75DB" w:rsidP="00BF75DB">
      <w:pPr>
        <w:rPr>
          <w:rFonts w:cs="Arial"/>
        </w:rPr>
      </w:pPr>
      <w:r w:rsidRPr="00237676">
        <w:rPr>
          <w:rFonts w:cs="Arial"/>
        </w:rPr>
        <w:t>Správní radě účetní jednotky Tyfloservis, o.p.s.</w:t>
      </w:r>
    </w:p>
    <w:p w:rsidR="00BF75DB" w:rsidRDefault="00BF75DB" w:rsidP="009F6570">
      <w:pPr>
        <w:pStyle w:val="Nadpis2"/>
        <w:numPr>
          <w:ilvl w:val="1"/>
          <w:numId w:val="43"/>
        </w:numPr>
      </w:pPr>
      <w:bookmarkStart w:id="158" w:name="_Toc480186996"/>
      <w:bookmarkStart w:id="159" w:name="_Toc232594092"/>
      <w:r>
        <w:t>Výrok auditora</w:t>
      </w:r>
      <w:bookmarkEnd w:id="158"/>
      <w:bookmarkEnd w:id="159"/>
    </w:p>
    <w:p w:rsidR="00BF75DB" w:rsidRDefault="00BF75DB" w:rsidP="00BF75DB">
      <w:pPr>
        <w:jc w:val="both"/>
        <w:rPr>
          <w:rFonts w:cs="Arial"/>
        </w:rPr>
      </w:pPr>
      <w:r>
        <w:rPr>
          <w:rFonts w:cs="Arial"/>
        </w:rPr>
        <w:t>Provedl jsem audit přiložené účetní závěrky obecně prospěšné společnosti Tyfloservis, o.p.s. sestavené na základě českých účetních předpisů. Tato účetní závěrka je tvořena rozvahou, výkazem zisků a ztrát a přílohou k této účetní závěrce za rok končící 31.12.2025. Příloha obsahuje popis použitých podstatných účetních metod a další vysvětlující informace. Údaje o společnosti jsou v bodě 1 přílohy k účetní závěrce.</w:t>
      </w:r>
    </w:p>
    <w:p w:rsidR="00BF75DB" w:rsidRPr="00AD7221" w:rsidRDefault="00BF75DB" w:rsidP="00BF75DB">
      <w:pPr>
        <w:jc w:val="both"/>
        <w:rPr>
          <w:rFonts w:cs="Arial"/>
          <w:b/>
          <w:u w:val="single"/>
        </w:rPr>
      </w:pPr>
      <w:r w:rsidRPr="00AD7221">
        <w:rPr>
          <w:rFonts w:cs="Arial"/>
          <w:b/>
          <w:u w:val="single"/>
        </w:rPr>
        <w:t xml:space="preserve">Podle mého názoru účetní závěrka podává věrný a poctivý obraz aktiv a pasiv </w:t>
      </w:r>
      <w:r>
        <w:rPr>
          <w:rFonts w:cs="Arial"/>
          <w:b/>
          <w:u w:val="single"/>
        </w:rPr>
        <w:t xml:space="preserve">obecně prospěšné společnosti Tyfloservis, o.p.s. </w:t>
      </w:r>
      <w:r w:rsidRPr="00AD7221">
        <w:rPr>
          <w:rFonts w:cs="Arial"/>
          <w:b/>
          <w:u w:val="single"/>
        </w:rPr>
        <w:t>k 31.12.20</w:t>
      </w:r>
      <w:r>
        <w:rPr>
          <w:rFonts w:cs="Arial"/>
          <w:b/>
          <w:u w:val="single"/>
        </w:rPr>
        <w:t>25</w:t>
      </w:r>
      <w:r w:rsidRPr="00AD7221">
        <w:rPr>
          <w:rFonts w:cs="Arial"/>
          <w:b/>
          <w:u w:val="single"/>
        </w:rPr>
        <w:t xml:space="preserve"> a nákladů a výnosů a výsledku jejího hospodaření za rok končící dnem 31.12.20</w:t>
      </w:r>
      <w:r>
        <w:rPr>
          <w:rFonts w:cs="Arial"/>
          <w:b/>
          <w:u w:val="single"/>
        </w:rPr>
        <w:t>25</w:t>
      </w:r>
      <w:r w:rsidRPr="00AD7221">
        <w:rPr>
          <w:rFonts w:cs="Arial"/>
          <w:b/>
          <w:u w:val="single"/>
        </w:rPr>
        <w:t xml:space="preserve"> v souladu s českými účetními předpisy.</w:t>
      </w:r>
    </w:p>
    <w:p w:rsidR="00BF75DB" w:rsidRDefault="00BF75DB" w:rsidP="009F6570">
      <w:pPr>
        <w:pStyle w:val="Nadpis2"/>
        <w:numPr>
          <w:ilvl w:val="1"/>
          <w:numId w:val="43"/>
        </w:numPr>
      </w:pPr>
      <w:bookmarkStart w:id="160" w:name="_Toc480186997"/>
      <w:bookmarkStart w:id="161" w:name="_Toc232594093"/>
      <w:r>
        <w:t>Základ pro výrok</w:t>
      </w:r>
      <w:bookmarkEnd w:id="160"/>
      <w:bookmarkEnd w:id="161"/>
    </w:p>
    <w:p w:rsidR="00BF75DB" w:rsidRDefault="00BF75DB" w:rsidP="00BF75DB">
      <w:pPr>
        <w:jc w:val="both"/>
        <w:rPr>
          <w:rFonts w:cs="Arial"/>
        </w:rPr>
      </w:pPr>
      <w:r w:rsidRPr="00282B49">
        <w:rPr>
          <w:rFonts w:cs="Arial"/>
        </w:rPr>
        <w:t>Audit jsem provedl v souladu se zákonem o auditorech a standardy Komory auditorů České republiky (KA ČR) pro audit, kterými jsou mezinárodní standardy pro audit (ISA) případně</w:t>
      </w:r>
      <w:r>
        <w:rPr>
          <w:rFonts w:cs="Arial"/>
        </w:rPr>
        <w:t xml:space="preserve"> </w:t>
      </w:r>
      <w:r w:rsidRPr="00282B49">
        <w:rPr>
          <w:rFonts w:cs="Arial"/>
        </w:rPr>
        <w:t>doplněné a upravené souvisejícími aplikačními doložkami. Moje odpovědnost stanovená těmito předpisy je podrobněji popsána v oddílu Odpovědnost auditora za audit účetní závěrky. V souladu se zákonem o auditorech a Etickým kodexem přijatým Komorou auditorů České republiky js</w:t>
      </w:r>
      <w:r>
        <w:rPr>
          <w:rFonts w:cs="Arial"/>
        </w:rPr>
        <w:t>e</w:t>
      </w:r>
      <w:r w:rsidRPr="00282B49">
        <w:rPr>
          <w:rFonts w:cs="Arial"/>
        </w:rPr>
        <w:t xml:space="preserve">m na účetní jednotce </w:t>
      </w:r>
      <w:r>
        <w:rPr>
          <w:rFonts w:cs="Arial"/>
        </w:rPr>
        <w:t xml:space="preserve">Tyfloservis, o.p.s. </w:t>
      </w:r>
      <w:r w:rsidRPr="00282B49">
        <w:rPr>
          <w:rFonts w:cs="Arial"/>
        </w:rPr>
        <w:t>nezávislý a splnil jsem i další etické povinnosti vyp</w:t>
      </w:r>
      <w:r>
        <w:rPr>
          <w:rFonts w:cs="Arial"/>
        </w:rPr>
        <w:t>l</w:t>
      </w:r>
      <w:r w:rsidRPr="00282B49">
        <w:rPr>
          <w:rFonts w:cs="Arial"/>
        </w:rPr>
        <w:t>ývající z uvedených předpisů. Domnívám se, že důkazní informace</w:t>
      </w:r>
      <w:r>
        <w:rPr>
          <w:rFonts w:cs="Arial"/>
        </w:rPr>
        <w:t>,</w:t>
      </w:r>
      <w:r w:rsidRPr="00282B49">
        <w:rPr>
          <w:rFonts w:cs="Arial"/>
        </w:rPr>
        <w:t xml:space="preserve"> které jsem shromáždil, poskytují dostatečný a vhodný základ pro vyjádření mého výroku.</w:t>
      </w:r>
    </w:p>
    <w:p w:rsidR="00BF75DB" w:rsidRDefault="00BF1F0F" w:rsidP="009F6570">
      <w:pPr>
        <w:pStyle w:val="Nadpis2"/>
      </w:pPr>
      <w:bookmarkStart w:id="162" w:name="_Toc232594094"/>
      <w:r>
        <w:t xml:space="preserve">3.3 </w:t>
      </w:r>
      <w:r w:rsidR="00BF75DB">
        <w:t>Ostatní informace uvedené ve výroční zprávě</w:t>
      </w:r>
      <w:bookmarkEnd w:id="162"/>
    </w:p>
    <w:p w:rsidR="00BF75DB" w:rsidRPr="009A2D9A" w:rsidRDefault="00BF75DB" w:rsidP="00BF75DB">
      <w:pPr>
        <w:jc w:val="both"/>
        <w:rPr>
          <w:rFonts w:cs="Arial"/>
        </w:rPr>
      </w:pPr>
      <w:r w:rsidRPr="009A2D9A">
        <w:rPr>
          <w:rFonts w:cs="Arial"/>
        </w:rPr>
        <w:t>“Za ostatní informace odpovídá vedení společnosti. Ostatní informace, které js</w:t>
      </w:r>
      <w:r>
        <w:rPr>
          <w:rFonts w:cs="Arial"/>
        </w:rPr>
        <w:t>e</w:t>
      </w:r>
      <w:r w:rsidRPr="009A2D9A">
        <w:rPr>
          <w:rFonts w:cs="Arial"/>
        </w:rPr>
        <w:t xml:space="preserve">m získal k datu zprávy auditora, zahrnují informace uvedené ve zprávě s výjimkou účetní závěrky a zprávy auditora k ní. </w:t>
      </w:r>
      <w:r>
        <w:rPr>
          <w:rFonts w:cs="Arial"/>
        </w:rPr>
        <w:t>Můj</w:t>
      </w:r>
      <w:r w:rsidRPr="009A2D9A">
        <w:rPr>
          <w:rFonts w:cs="Arial"/>
        </w:rPr>
        <w:t xml:space="preserve"> výrok k účetní závěrce se k ostatním informacím nevztahuje ani k nim nevydávám žádný zvláštní výrok. Přesto je však součástí </w:t>
      </w:r>
      <w:r>
        <w:rPr>
          <w:rFonts w:cs="Arial"/>
        </w:rPr>
        <w:t>mých</w:t>
      </w:r>
      <w:r w:rsidRPr="009A2D9A">
        <w:rPr>
          <w:rFonts w:cs="Arial"/>
        </w:rPr>
        <w:t xml:space="preserve"> povinností souvisejících s </w:t>
      </w:r>
      <w:r w:rsidRPr="009A2D9A">
        <w:rPr>
          <w:rFonts w:cs="Arial"/>
        </w:rPr>
        <w:lastRenderedPageBreak/>
        <w:t xml:space="preserve">auditem účetní závěrky seznámit se s ostatními informacemi a posoudit, zda nejsou ve významném (materiálním) nesouladu s účetní závěrkou či </w:t>
      </w:r>
      <w:r>
        <w:rPr>
          <w:rFonts w:cs="Arial"/>
        </w:rPr>
        <w:t>mými</w:t>
      </w:r>
      <w:r w:rsidRPr="009A2D9A">
        <w:rPr>
          <w:rFonts w:cs="Arial"/>
        </w:rPr>
        <w:t xml:space="preserve"> znalostmi o účetní jednotce získanými během auditu nebo zda se jinak nejeví jako významně (materiálně) nesprávné. Pokud na základě prací provedených na ostatních informacích, které </w:t>
      </w:r>
      <w:r>
        <w:rPr>
          <w:rFonts w:cs="Arial"/>
        </w:rPr>
        <w:t>mi</w:t>
      </w:r>
      <w:r w:rsidRPr="009A2D9A">
        <w:rPr>
          <w:rFonts w:cs="Arial"/>
        </w:rPr>
        <w:t xml:space="preserve"> byly poskytnuty před datem zprávy auditora, zjistím, že ostatní informace jsou významně (materiálně) nesprávné, js</w:t>
      </w:r>
      <w:r>
        <w:rPr>
          <w:rFonts w:cs="Arial"/>
        </w:rPr>
        <w:t>e</w:t>
      </w:r>
      <w:r w:rsidRPr="009A2D9A">
        <w:rPr>
          <w:rFonts w:cs="Arial"/>
        </w:rPr>
        <w:t>m povin</w:t>
      </w:r>
      <w:r>
        <w:rPr>
          <w:rFonts w:cs="Arial"/>
        </w:rPr>
        <w:t>en</w:t>
      </w:r>
      <w:r w:rsidRPr="009A2D9A">
        <w:rPr>
          <w:rFonts w:cs="Arial"/>
        </w:rPr>
        <w:t xml:space="preserve"> zjištěné skutečnosti uvést v </w:t>
      </w:r>
      <w:r>
        <w:rPr>
          <w:rFonts w:cs="Arial"/>
        </w:rPr>
        <w:t>mé</w:t>
      </w:r>
      <w:r w:rsidRPr="009A2D9A">
        <w:rPr>
          <w:rFonts w:cs="Arial"/>
        </w:rPr>
        <w:t xml:space="preserve"> zprávě. V rámci uvedených postupů js</w:t>
      </w:r>
      <w:r>
        <w:rPr>
          <w:rFonts w:cs="Arial"/>
        </w:rPr>
        <w:t>em</w:t>
      </w:r>
      <w:r w:rsidRPr="009A2D9A">
        <w:rPr>
          <w:rFonts w:cs="Arial"/>
        </w:rPr>
        <w:t xml:space="preserve"> v získaných ostatních informacích nic takového nezjistil,“</w:t>
      </w:r>
    </w:p>
    <w:p w:rsidR="00BF75DB" w:rsidRDefault="00BF1F0F" w:rsidP="009F6570">
      <w:pPr>
        <w:pStyle w:val="Nadpis2"/>
      </w:pPr>
      <w:bookmarkStart w:id="163" w:name="_Toc232594095"/>
      <w:bookmarkStart w:id="164" w:name="_Toc480186998"/>
      <w:r>
        <w:t xml:space="preserve">3.4 </w:t>
      </w:r>
      <w:r w:rsidR="00BF75DB">
        <w:t>Odpovědnost statutárního orgánu účetní jednotky</w:t>
      </w:r>
      <w:bookmarkEnd w:id="163"/>
      <w:bookmarkEnd w:id="164"/>
    </w:p>
    <w:p w:rsidR="00BF75DB" w:rsidRDefault="00BF75DB" w:rsidP="00BF1F0F">
      <w:pPr>
        <w:spacing w:after="60"/>
        <w:jc w:val="both"/>
        <w:rPr>
          <w:rFonts w:cs="Arial"/>
        </w:rPr>
      </w:pPr>
      <w:r>
        <w:rPr>
          <w:rFonts w:cs="Arial"/>
        </w:rPr>
        <w:t xml:space="preserve">Za sestavení účetní závěrky, podávající věrný a poctivý obraz v souladu s českými účetními předpisy, odpovídá statutární orgán účetní jednotky Tyfloservis, </w:t>
      </w:r>
      <w:proofErr w:type="gramStart"/>
      <w:r>
        <w:rPr>
          <w:rFonts w:cs="Arial"/>
        </w:rPr>
        <w:t>o.p.s..</w:t>
      </w:r>
      <w:proofErr w:type="gramEnd"/>
      <w:r>
        <w:rPr>
          <w:rFonts w:cs="Arial"/>
        </w:rPr>
        <w:t xml:space="preserve"> Součástí této odpovědnosti je navrhnout, zavést a zajistit vnitřní kontroly nad sestavováním a věrným zobrazením účetní závěrky tak, aby neobsahovala významné nesprávnosti způsobené podvodem nebo chybou, zvolit a uplatňovat vhodné účetní metody a provádět dané situaci přiměřené účetní odhady.</w:t>
      </w:r>
    </w:p>
    <w:p w:rsidR="00BF75DB" w:rsidRPr="00FB1D07" w:rsidRDefault="00BF75DB" w:rsidP="00BF1F0F">
      <w:pPr>
        <w:spacing w:after="60"/>
        <w:jc w:val="both"/>
        <w:rPr>
          <w:rFonts w:cs="Arial"/>
        </w:rPr>
      </w:pPr>
      <w:r w:rsidRPr="00FB1D07">
        <w:rPr>
          <w:rFonts w:cs="Arial"/>
        </w:rPr>
        <w:t>Při sestavování účetní závěrky je statutární orgán</w:t>
      </w:r>
      <w:r>
        <w:rPr>
          <w:rFonts w:cs="Arial"/>
        </w:rPr>
        <w:t xml:space="preserve"> </w:t>
      </w:r>
      <w:r w:rsidRPr="00FB1D07">
        <w:rPr>
          <w:rFonts w:cs="Arial"/>
        </w:rPr>
        <w:t xml:space="preserve">povinen posoudit, zda je účetní jednotka schopna nepřetržitě trvat, a pokud je to relevantní, popsat v příloze účetní závěrky okolnosti týkající se jejího nepřetržitého trvání a použití předpokladu nepřetržitého trvání při sestavování účetní závěrky, s výjimkou případů, kdy vedení společnosti plánuje zrušení nebo ukončení činnosti </w:t>
      </w:r>
      <w:r>
        <w:rPr>
          <w:rFonts w:cs="Arial"/>
        </w:rPr>
        <w:t>společnosti</w:t>
      </w:r>
      <w:r w:rsidRPr="00FB1D07">
        <w:rPr>
          <w:rFonts w:cs="Arial"/>
        </w:rPr>
        <w:t>, resp. kdy nemá jinou možnost než tak učinit.</w:t>
      </w:r>
    </w:p>
    <w:p w:rsidR="00BF75DB" w:rsidRDefault="00BF75DB" w:rsidP="00BF1F0F">
      <w:pPr>
        <w:spacing w:after="60"/>
        <w:jc w:val="both"/>
        <w:rPr>
          <w:rFonts w:cs="Arial"/>
        </w:rPr>
      </w:pPr>
      <w:r w:rsidRPr="00FB1D07">
        <w:rPr>
          <w:rFonts w:cs="Arial"/>
        </w:rPr>
        <w:t>O uznání svoji odpovědnosti vydal statutární orgán společnosti písemné prohlášení, které předal auditorovi a které je součástí spisu auditora.</w:t>
      </w:r>
      <w:r>
        <w:rPr>
          <w:rFonts w:cs="Arial"/>
        </w:rPr>
        <w:t xml:space="preserve"> </w:t>
      </w:r>
    </w:p>
    <w:p w:rsidR="00BF75DB" w:rsidRDefault="00BF1F0F" w:rsidP="009F6570">
      <w:pPr>
        <w:pStyle w:val="Nadpis2"/>
      </w:pPr>
      <w:bookmarkStart w:id="165" w:name="_Toc480186999"/>
      <w:bookmarkStart w:id="166" w:name="_Toc232594096"/>
      <w:r>
        <w:t xml:space="preserve">3.5 </w:t>
      </w:r>
      <w:r w:rsidR="00BF75DB">
        <w:t>Odpovědnost auditora</w:t>
      </w:r>
      <w:bookmarkEnd w:id="165"/>
      <w:bookmarkEnd w:id="166"/>
    </w:p>
    <w:p w:rsidR="00BF75DB" w:rsidRDefault="00BF75DB" w:rsidP="00BF1F0F">
      <w:pPr>
        <w:spacing w:after="60"/>
        <w:jc w:val="both"/>
        <w:rPr>
          <w:rFonts w:cs="Arial"/>
        </w:rPr>
      </w:pPr>
      <w:r>
        <w:rPr>
          <w:rFonts w:cs="Arial"/>
        </w:rPr>
        <w:t>Mým cílem je získat přiměřenou jistotu, že účetní závěrka jako celek neobsahuje významnou (materiální) nesprávnost způsobenou podvodem nebo chybou a vydat zprávu auditora obsahující můj výrok. Přiměřená jistota je velká míra jistoty, nicméně není zárukou, že audit provedený v souladu s výše uvedenými předpisy ve všech případech v účetní závěrce odhalil případnou existující významnou (materiální) nesprávnost. Nesprávnosti mohou vznikat v důsledku podvodů nebo chyb a považují se za významné, pokud lze reálně předpokládat, že by jednotlivě nebo v souhrnu mohly ovlivnit ekonomická rozhodnutí, která uživatelé účetní závěrky na jejím základě přijmou.</w:t>
      </w:r>
    </w:p>
    <w:p w:rsidR="00BF75DB" w:rsidRDefault="00BF75DB" w:rsidP="00BF1F0F">
      <w:pPr>
        <w:spacing w:after="60"/>
        <w:jc w:val="both"/>
        <w:rPr>
          <w:rFonts w:cs="Arial"/>
        </w:rPr>
      </w:pPr>
      <w:r>
        <w:rPr>
          <w:rFonts w:cs="Arial"/>
        </w:rPr>
        <w:t>Při provádění auditu v souladu s výše uvedenými předpisy je mojí povinností uplatňovat během celého auditu odborný úsudek a zachovávat profesní skepticismus. Dále je mojí povinností:</w:t>
      </w:r>
    </w:p>
    <w:p w:rsidR="00BF75DB" w:rsidRDefault="00BF75DB" w:rsidP="00BF1F0F">
      <w:pPr>
        <w:pStyle w:val="Odstavecseseznamem"/>
        <w:numPr>
          <w:ilvl w:val="0"/>
          <w:numId w:val="41"/>
        </w:numPr>
        <w:spacing w:after="60" w:line="240" w:lineRule="auto"/>
        <w:ind w:left="714" w:hanging="357"/>
        <w:contextualSpacing w:val="0"/>
        <w:jc w:val="both"/>
      </w:pPr>
      <w:r w:rsidRPr="000C3A3E">
        <w:t>Identifikovat a vyhodnotit rizika významné (materiální) nesprávnosti účetní závěrky způsobené podvodem nebo chybou, navrhnout a provést auditorské postupy reagující na tato rizika a získat dostatečné a vhodné důkazní informace, abych na jejich základě mohl vyjádřit výrok.</w:t>
      </w:r>
      <w:r>
        <w:t xml:space="preserve"> </w:t>
      </w:r>
      <w:r w:rsidRPr="000C3A3E">
        <w:t xml:space="preserve">Riziko, že neodhalím významnou (materiální) nesprávnost, k níž došlo v důsledku podvodu, je větší než riziko neodhalení významné (materiální) nesprávnosti způsobené chybou, protože součástí podvodu mohou být také tajné dohody, falšování, úmyslná opomenutí, nepravdivá prohlášení nebo obcházení </w:t>
      </w:r>
      <w:r>
        <w:t>vnitřních kontrol statutárním orgánem.</w:t>
      </w:r>
    </w:p>
    <w:p w:rsidR="00BF75DB" w:rsidRPr="00F17547" w:rsidRDefault="00BF75DB" w:rsidP="00BF1F0F">
      <w:pPr>
        <w:pStyle w:val="Odstavecseseznamem"/>
        <w:numPr>
          <w:ilvl w:val="0"/>
          <w:numId w:val="41"/>
        </w:numPr>
        <w:spacing w:after="60" w:line="240" w:lineRule="auto"/>
        <w:ind w:left="714" w:hanging="357"/>
        <w:contextualSpacing w:val="0"/>
        <w:jc w:val="both"/>
      </w:pPr>
      <w:r>
        <w:t xml:space="preserve">Seznámit se s vnitřním kontrolním systémem o.p.s. relevantním pro audit v takovém rozsahu, abych mohl navrhnout auditorské postupy vhodné s ohledem na dané okolnosti, nikoli abych mohl vyjádřit názor na účinnost vnitřního kontrolního systému. </w:t>
      </w:r>
    </w:p>
    <w:p w:rsidR="00BF75DB" w:rsidRDefault="00BF75DB" w:rsidP="00BF1F0F">
      <w:pPr>
        <w:pStyle w:val="Odstavecseseznamem"/>
        <w:numPr>
          <w:ilvl w:val="0"/>
          <w:numId w:val="41"/>
        </w:numPr>
        <w:spacing w:after="60" w:line="240" w:lineRule="auto"/>
        <w:ind w:left="714" w:hanging="357"/>
        <w:contextualSpacing w:val="0"/>
        <w:jc w:val="both"/>
      </w:pPr>
      <w:r>
        <w:t>Posoudit vhodnost použitých účetních pravidel, přiměřenost provedených odhadů a informace, které v této souvislosti statutární orgán uvedl v příloze účetní závěrky.</w:t>
      </w:r>
    </w:p>
    <w:p w:rsidR="00BF75DB" w:rsidRPr="00BF1F0F" w:rsidRDefault="00BF75DB" w:rsidP="00BF1F0F">
      <w:pPr>
        <w:pStyle w:val="Odstavecseseznamem"/>
        <w:numPr>
          <w:ilvl w:val="0"/>
          <w:numId w:val="41"/>
        </w:numPr>
        <w:spacing w:after="60" w:line="240" w:lineRule="auto"/>
        <w:ind w:left="714" w:hanging="357"/>
        <w:contextualSpacing w:val="0"/>
        <w:jc w:val="both"/>
      </w:pPr>
      <w:r>
        <w:t xml:space="preserve">Posoudit vhodnost použití předpokladu nepřetržitého trvání při sestavení účetní závěrky statutárním orgánem a to, zda s ohledem na shromážděné důkazní informace existuje významná (materiální) nejistota vyplývající z událostí nebo podmínek, které mohou významně zpochybnit schopnost účetní jednotky trvat nepřetržitě. Jestliže dojdu k závěru, že taková významná nejistota existuje, je mojí povinností upozornit </w:t>
      </w:r>
      <w:r>
        <w:lastRenderedPageBreak/>
        <w:t>v mé zprávě na informace uvedené v této souvislosti v příloze účetní závěrky, a pokud tyto informace nejsou dostatečné, vyjádřit modifikovaný výrok. Moje závěry, týkající se schopnosti účetní jednotky trvat nepřetržitě vycházejí z důkazních informací, které jsem získal do data mojí zprávy. Nicméně budoucí události nebo podmínky mohou vést k tomu, že účetní jednotka ztratí schopnost nepřetržitě trvat.</w:t>
      </w:r>
    </w:p>
    <w:p w:rsidR="00BF1F0F" w:rsidRDefault="00BF75DB" w:rsidP="00BF1F0F">
      <w:pPr>
        <w:pStyle w:val="Odstavecseseznamem"/>
        <w:numPr>
          <w:ilvl w:val="0"/>
          <w:numId w:val="41"/>
        </w:numPr>
        <w:spacing w:after="60" w:line="240" w:lineRule="auto"/>
        <w:ind w:left="714" w:hanging="357"/>
        <w:contextualSpacing w:val="0"/>
        <w:jc w:val="both"/>
      </w:pPr>
      <w:r>
        <w:t>Vyhodnotit celkovou prezentaci, členění a obsah účetní závěrky, včetně přílohy, a dále to, zda účetní jednotka zobrazuje podkladové transakce a události způsobem, který vede k věrnému zobrazení.</w:t>
      </w:r>
    </w:p>
    <w:p w:rsidR="00BF75DB" w:rsidRPr="00BF1F0F" w:rsidRDefault="00BF75DB" w:rsidP="00BF1F0F">
      <w:pPr>
        <w:spacing w:after="60" w:line="240" w:lineRule="auto"/>
        <w:jc w:val="both"/>
      </w:pPr>
      <w:r w:rsidRPr="00BF1F0F">
        <w:t>Mojí odpovědností je informovat statutární orgán a zaměstnance mimo jiné o plánovaném rozsahu, a načasování auditu a o významných zjištěních, která jsem v jeho průběhu učinil, včetně zjištěných významných nedostatků ve vnitřním kontrolním systému.</w:t>
      </w:r>
    </w:p>
    <w:p w:rsidR="00BF75DB" w:rsidRDefault="00BF75DB" w:rsidP="00BF75DB">
      <w:pPr>
        <w:spacing w:after="60"/>
        <w:jc w:val="both"/>
        <w:rPr>
          <w:rFonts w:cs="Arial"/>
        </w:rPr>
      </w:pPr>
    </w:p>
    <w:p w:rsidR="00BF75DB" w:rsidRDefault="00BF75DB" w:rsidP="00BF75DB">
      <w:pPr>
        <w:spacing w:after="60"/>
        <w:jc w:val="both"/>
        <w:rPr>
          <w:rFonts w:cs="Arial"/>
        </w:rPr>
      </w:pPr>
      <w:r>
        <w:rPr>
          <w:rFonts w:cs="Arial"/>
        </w:rPr>
        <w:t>V Praze, 18.06.2026</w:t>
      </w:r>
    </w:p>
    <w:p w:rsidR="00BF75DB" w:rsidRDefault="00BF75DB" w:rsidP="00BF75DB">
      <w:pPr>
        <w:spacing w:after="60"/>
        <w:jc w:val="both"/>
        <w:rPr>
          <w:rFonts w:cs="Arial"/>
        </w:rPr>
      </w:pPr>
    </w:p>
    <w:p w:rsidR="00BF75DB" w:rsidRDefault="00BF75DB" w:rsidP="00BF75DB">
      <w:pPr>
        <w:spacing w:after="60"/>
        <w:jc w:val="center"/>
        <w:rPr>
          <w:rFonts w:cs="Arial"/>
          <w:b/>
        </w:rPr>
      </w:pPr>
      <w:r>
        <w:rPr>
          <w:rFonts w:cs="Arial"/>
          <w:b/>
          <w:sz w:val="29"/>
        </w:rPr>
        <w:t>Ing. Václav ČERNÝ</w:t>
      </w:r>
      <w:r>
        <w:rPr>
          <w:rFonts w:cs="Arial"/>
        </w:rPr>
        <w:t xml:space="preserve">, </w:t>
      </w:r>
      <w:r>
        <w:rPr>
          <w:rFonts w:cs="Arial"/>
          <w:b/>
        </w:rPr>
        <w:t>Ph.D.</w:t>
      </w:r>
    </w:p>
    <w:p w:rsidR="00BF75DB" w:rsidRDefault="00BF75DB" w:rsidP="00BF75DB">
      <w:pPr>
        <w:spacing w:after="60"/>
        <w:jc w:val="center"/>
        <w:rPr>
          <w:rFonts w:cs="Arial"/>
          <w:b/>
        </w:rPr>
      </w:pPr>
      <w:r>
        <w:rPr>
          <w:rFonts w:cs="Arial"/>
          <w:b/>
        </w:rPr>
        <w:t>Na Okruhu 387/17</w:t>
      </w:r>
    </w:p>
    <w:p w:rsidR="00BF75DB" w:rsidRDefault="00BF75DB" w:rsidP="00BF75DB">
      <w:pPr>
        <w:spacing w:after="60"/>
        <w:jc w:val="center"/>
        <w:rPr>
          <w:rFonts w:cs="Arial"/>
        </w:rPr>
      </w:pPr>
      <w:r>
        <w:rPr>
          <w:rFonts w:cs="Arial"/>
          <w:b/>
        </w:rPr>
        <w:t>142 00 Praha 4</w:t>
      </w:r>
    </w:p>
    <w:p w:rsidR="00C8037E" w:rsidRPr="006860E9" w:rsidRDefault="00BF75DB" w:rsidP="006860E9">
      <w:pPr>
        <w:spacing w:after="60"/>
        <w:jc w:val="center"/>
        <w:rPr>
          <w:rFonts w:cs="Arial"/>
        </w:rPr>
      </w:pPr>
      <w:r>
        <w:rPr>
          <w:rFonts w:cs="Arial"/>
          <w:b/>
          <w:i/>
        </w:rPr>
        <w:t>auditor, č. oprávnění KAČR 1684</w:t>
      </w:r>
    </w:p>
    <w:p w:rsidR="006860E9" w:rsidRDefault="006860E9">
      <w:pPr>
        <w:rPr>
          <w:rFonts w:eastAsiaTheme="majorEastAsia" w:cs="Arial"/>
          <w:b/>
          <w:color w:val="0000FF"/>
          <w:sz w:val="24"/>
        </w:rPr>
      </w:pPr>
      <w:bookmarkStart w:id="167" w:name="_Toc201157092"/>
      <w:r>
        <w:br w:type="page"/>
      </w:r>
    </w:p>
    <w:p w:rsidR="00E35D1C" w:rsidRDefault="00EC34C8" w:rsidP="009F6570">
      <w:pPr>
        <w:pStyle w:val="Nadpis2"/>
      </w:pPr>
      <w:r w:rsidRPr="008F55FD">
        <w:lastRenderedPageBreak/>
        <w:t>4. Účetní závěrka k 31.12.202</w:t>
      </w:r>
      <w:bookmarkEnd w:id="167"/>
      <w:r w:rsidRPr="008F55FD">
        <w:t>5</w:t>
      </w:r>
    </w:p>
    <w:p w:rsidR="00EC34C8" w:rsidRDefault="00EC34C8" w:rsidP="009F6570">
      <w:pPr>
        <w:pStyle w:val="Nadpis2"/>
      </w:pPr>
      <w:r>
        <w:t>4.1 Rozvaha k 31.12.2025</w:t>
      </w:r>
    </w:p>
    <w:p w:rsidR="00EC34C8" w:rsidRPr="005F07CA" w:rsidRDefault="00EC34C8" w:rsidP="00EC34C8">
      <w:pPr>
        <w:autoSpaceDE w:val="0"/>
        <w:autoSpaceDN w:val="0"/>
        <w:adjustRightInd w:val="0"/>
        <w:spacing w:after="0"/>
        <w:rPr>
          <w:rFonts w:cs="Arial"/>
          <w:b/>
          <w:bCs/>
        </w:rPr>
      </w:pPr>
      <w:r>
        <w:rPr>
          <w:rFonts w:ascii="Arial,Bold" w:hAnsi="Arial,Bold" w:cs="Arial,Bold"/>
          <w:b/>
          <w:bCs/>
          <w:sz w:val="36"/>
          <w:szCs w:val="36"/>
        </w:rPr>
        <w:t>ROZVAHA</w:t>
      </w:r>
      <w:r w:rsidRPr="005F07CA">
        <w:rPr>
          <w:rFonts w:cs="Arial"/>
          <w:b/>
          <w:bCs/>
        </w:rPr>
        <w:t xml:space="preserve"> pro nevýdělečné organizace</w:t>
      </w:r>
    </w:p>
    <w:p w:rsidR="00EC34C8" w:rsidRPr="005F07CA" w:rsidRDefault="00EC34C8" w:rsidP="00EC34C8">
      <w:pPr>
        <w:autoSpaceDE w:val="0"/>
        <w:autoSpaceDN w:val="0"/>
        <w:adjustRightInd w:val="0"/>
        <w:spacing w:after="0"/>
        <w:rPr>
          <w:rFonts w:cs="Arial"/>
        </w:rPr>
      </w:pPr>
      <w:r w:rsidRPr="005F07CA">
        <w:rPr>
          <w:rFonts w:cs="Arial"/>
        </w:rPr>
        <w:t>v plném rozsahu</w:t>
      </w:r>
      <w:r>
        <w:rPr>
          <w:rFonts w:cs="Arial"/>
        </w:rPr>
        <w:t xml:space="preserve"> </w:t>
      </w:r>
      <w:r w:rsidRPr="005F07CA">
        <w:rPr>
          <w:rFonts w:cs="Arial"/>
        </w:rPr>
        <w:t>ke dni: 31.12.202</w:t>
      </w:r>
      <w:r>
        <w:rPr>
          <w:rFonts w:cs="Arial"/>
        </w:rPr>
        <w:t xml:space="preserve">5 </w:t>
      </w:r>
      <w:r w:rsidRPr="005F07CA">
        <w:rPr>
          <w:rFonts w:cs="Arial"/>
        </w:rPr>
        <w:t>(v celých tisících Kč)</w:t>
      </w:r>
    </w:p>
    <w:p w:rsidR="00EC34C8" w:rsidRPr="005F07CA" w:rsidRDefault="00EC34C8" w:rsidP="00EC34C8">
      <w:pPr>
        <w:autoSpaceDE w:val="0"/>
        <w:autoSpaceDN w:val="0"/>
        <w:adjustRightInd w:val="0"/>
        <w:spacing w:after="0"/>
        <w:rPr>
          <w:rFonts w:cs="Arial"/>
        </w:rPr>
      </w:pPr>
      <w:r w:rsidRPr="005F07CA">
        <w:rPr>
          <w:rFonts w:cs="Arial"/>
        </w:rPr>
        <w:t>IČ: 26200481</w:t>
      </w:r>
    </w:p>
    <w:p w:rsidR="00EC34C8" w:rsidRDefault="00EC34C8" w:rsidP="00EC34C8">
      <w:pPr>
        <w:autoSpaceDE w:val="0"/>
        <w:autoSpaceDN w:val="0"/>
        <w:adjustRightInd w:val="0"/>
        <w:spacing w:after="0"/>
        <w:rPr>
          <w:rFonts w:cs="Arial"/>
        </w:rPr>
      </w:pPr>
    </w:p>
    <w:p w:rsidR="00EC34C8" w:rsidRPr="005F07CA" w:rsidRDefault="00EC34C8" w:rsidP="00EC34C8">
      <w:pPr>
        <w:autoSpaceDE w:val="0"/>
        <w:autoSpaceDN w:val="0"/>
        <w:adjustRightInd w:val="0"/>
        <w:spacing w:after="0"/>
        <w:rPr>
          <w:rFonts w:cs="Arial"/>
        </w:rPr>
      </w:pPr>
      <w:r w:rsidRPr="005F07CA">
        <w:rPr>
          <w:rFonts w:cs="Arial"/>
        </w:rPr>
        <w:t>Název a sídlo účetní jednotky</w:t>
      </w:r>
    </w:p>
    <w:p w:rsidR="00EC34C8" w:rsidRPr="005F07CA" w:rsidRDefault="00EC34C8" w:rsidP="00EC34C8">
      <w:pPr>
        <w:autoSpaceDE w:val="0"/>
        <w:autoSpaceDN w:val="0"/>
        <w:adjustRightInd w:val="0"/>
        <w:spacing w:after="0"/>
        <w:rPr>
          <w:rFonts w:cs="Arial"/>
        </w:rPr>
      </w:pPr>
      <w:r w:rsidRPr="005F07CA">
        <w:rPr>
          <w:rFonts w:cs="Arial"/>
        </w:rPr>
        <w:t>Tyfloservis, o.p.s.</w:t>
      </w:r>
      <w:r>
        <w:rPr>
          <w:rFonts w:cs="Arial"/>
        </w:rPr>
        <w:t xml:space="preserve">, </w:t>
      </w:r>
      <w:r w:rsidRPr="005F07CA">
        <w:rPr>
          <w:rFonts w:cs="Arial"/>
        </w:rPr>
        <w:t>Krakovská 1695</w:t>
      </w:r>
      <w:r>
        <w:rPr>
          <w:rFonts w:cs="Arial"/>
        </w:rPr>
        <w:t xml:space="preserve">, </w:t>
      </w:r>
      <w:r w:rsidRPr="005F07CA">
        <w:rPr>
          <w:rFonts w:cs="Arial"/>
        </w:rPr>
        <w:t>11000</w:t>
      </w:r>
      <w:r>
        <w:rPr>
          <w:rFonts w:cs="Arial"/>
        </w:rPr>
        <w:t xml:space="preserve"> </w:t>
      </w:r>
      <w:r w:rsidRPr="005F07CA">
        <w:rPr>
          <w:rFonts w:cs="Arial"/>
        </w:rPr>
        <w:t>Praha 1</w:t>
      </w:r>
    </w:p>
    <w:p w:rsidR="00EC34C8" w:rsidRDefault="00EC34C8" w:rsidP="00EC34C8">
      <w:pPr>
        <w:autoSpaceDE w:val="0"/>
        <w:autoSpaceDN w:val="0"/>
        <w:adjustRightInd w:val="0"/>
        <w:spacing w:after="0"/>
        <w:rPr>
          <w:rFonts w:cs="Arial"/>
        </w:rPr>
      </w:pPr>
    </w:p>
    <w:p w:rsidR="00EC34C8" w:rsidRPr="005F07CA" w:rsidRDefault="00EC34C8" w:rsidP="00EC34C8">
      <w:pPr>
        <w:autoSpaceDE w:val="0"/>
        <w:autoSpaceDN w:val="0"/>
        <w:adjustRightInd w:val="0"/>
        <w:spacing w:after="0"/>
        <w:rPr>
          <w:rFonts w:cs="Arial"/>
        </w:rPr>
      </w:pPr>
      <w:r w:rsidRPr="005F07CA">
        <w:rPr>
          <w:rFonts w:cs="Arial"/>
        </w:rPr>
        <w:t xml:space="preserve">Sestaveno dne: </w:t>
      </w:r>
      <w:r>
        <w:rPr>
          <w:rFonts w:cs="Arial"/>
        </w:rPr>
        <w:t>15</w:t>
      </w:r>
      <w:r w:rsidRPr="005F07CA">
        <w:rPr>
          <w:rFonts w:cs="Arial"/>
        </w:rPr>
        <w:t>.4.202</w:t>
      </w:r>
      <w:r>
        <w:rPr>
          <w:rFonts w:cs="Arial"/>
        </w:rPr>
        <w:t>6</w:t>
      </w:r>
    </w:p>
    <w:p w:rsidR="00EC34C8" w:rsidRPr="005F07CA" w:rsidRDefault="00EC34C8" w:rsidP="00EC34C8">
      <w:pPr>
        <w:autoSpaceDE w:val="0"/>
        <w:autoSpaceDN w:val="0"/>
        <w:adjustRightInd w:val="0"/>
        <w:spacing w:after="0"/>
        <w:rPr>
          <w:rFonts w:cs="Arial"/>
        </w:rPr>
      </w:pPr>
      <w:r w:rsidRPr="005F07CA">
        <w:rPr>
          <w:rFonts w:cs="Arial"/>
        </w:rPr>
        <w:t>Právní forma účetní jednotky: obecně prospěšná společnost</w:t>
      </w:r>
    </w:p>
    <w:p w:rsidR="00EC34C8" w:rsidRPr="005F07CA" w:rsidRDefault="00EC34C8" w:rsidP="00EC34C8">
      <w:pPr>
        <w:rPr>
          <w:rFonts w:cs="Arial"/>
        </w:rPr>
      </w:pPr>
      <w:r w:rsidRPr="005F07CA">
        <w:rPr>
          <w:rFonts w:cs="Arial"/>
        </w:rPr>
        <w:t>Předmět podnikání účetní jednotky: služby nevidomým a slabozrakým</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Legenda ke sloupcům tabulky:</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Označení </w:t>
      </w:r>
      <w:r>
        <w:rPr>
          <w:rFonts w:cs="Arial"/>
        </w:rPr>
        <w:t>a</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AKTIVA</w:t>
      </w:r>
      <w:r>
        <w:rPr>
          <w:rFonts w:cs="Arial"/>
        </w:rPr>
        <w:t xml:space="preserve"> b</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Číslo řádku</w:t>
      </w:r>
      <w:r>
        <w:rPr>
          <w:rFonts w:cs="Arial"/>
        </w:rPr>
        <w:t xml:space="preserve"> c</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Stav k prvnímu dni účet. období </w:t>
      </w:r>
      <w:r>
        <w:rPr>
          <w:rFonts w:cs="Arial"/>
        </w:rPr>
        <w:t>1</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Stav k poslednímu dni úč. </w:t>
      </w:r>
      <w:r>
        <w:rPr>
          <w:rFonts w:cs="Arial"/>
        </w:rPr>
        <w:t>o</w:t>
      </w:r>
      <w:r w:rsidRPr="005F07CA">
        <w:rPr>
          <w:rFonts w:cs="Arial"/>
        </w:rPr>
        <w:t>bdobí</w:t>
      </w:r>
      <w:r>
        <w:rPr>
          <w:rFonts w:cs="Arial"/>
        </w:rPr>
        <w:t xml:space="preserve"> 2</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AKTIVA</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a </w:t>
      </w:r>
      <w:r>
        <w:rPr>
          <w:rFonts w:cs="Arial"/>
        </w:rPr>
        <w:tab/>
      </w:r>
      <w:r>
        <w:rPr>
          <w:rFonts w:cs="Arial"/>
        </w:rPr>
        <w:tab/>
      </w:r>
      <w:r w:rsidRPr="005F07CA">
        <w:rPr>
          <w:rFonts w:cs="Arial"/>
        </w:rPr>
        <w:t>b</w:t>
      </w:r>
      <w:r>
        <w:rPr>
          <w:rFonts w:cs="Arial"/>
        </w:rPr>
        <w:tab/>
      </w:r>
      <w:r w:rsidRPr="005F07CA">
        <w:rPr>
          <w:rFonts w:cs="Arial"/>
        </w:rPr>
        <w:t xml:space="preserve"> c</w:t>
      </w:r>
      <w:r>
        <w:rPr>
          <w:rFonts w:cs="Arial"/>
        </w:rPr>
        <w:tab/>
      </w:r>
      <w:r w:rsidRPr="005F07CA">
        <w:rPr>
          <w:rFonts w:cs="Arial"/>
        </w:rPr>
        <w:t xml:space="preserve"> </w:t>
      </w:r>
      <w:r>
        <w:rPr>
          <w:rFonts w:cs="Arial"/>
        </w:rPr>
        <w:t>1</w:t>
      </w:r>
      <w:r>
        <w:rPr>
          <w:rFonts w:cs="Arial"/>
        </w:rPr>
        <w:tab/>
      </w:r>
      <w:r w:rsidRPr="005F07CA">
        <w:rPr>
          <w:rFonts w:cs="Arial"/>
        </w:rPr>
        <w:t>2</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A. Dlouhodobý majetek celkem (A.I. + A.II. + A.III. + A.IV.)</w:t>
      </w:r>
      <w:r>
        <w:rPr>
          <w:rFonts w:cs="Arial"/>
          <w:b/>
          <w:bCs/>
        </w:rPr>
        <w:tab/>
        <w:t xml:space="preserve"> </w:t>
      </w:r>
      <w:r w:rsidRPr="005F07CA">
        <w:rPr>
          <w:rFonts w:cs="Arial"/>
          <w:b/>
          <w:bCs/>
        </w:rPr>
        <w:t>01</w:t>
      </w:r>
      <w:r>
        <w:rPr>
          <w:rFonts w:cs="Arial"/>
        </w:rPr>
        <w:tab/>
      </w:r>
      <w:r w:rsidRPr="005F07CA">
        <w:rPr>
          <w:rFonts w:cs="Arial"/>
        </w:rPr>
        <w:t xml:space="preserve"> </w:t>
      </w:r>
      <w:r>
        <w:rPr>
          <w:rFonts w:cs="Arial"/>
        </w:rPr>
        <w:t>1 676</w:t>
      </w:r>
      <w:r>
        <w:rPr>
          <w:rFonts w:cs="Arial"/>
        </w:rPr>
        <w:tab/>
        <w:t>1 062</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A.I. Dlouhodobý nehmotný majetek celkem</w:t>
      </w:r>
      <w:r>
        <w:rPr>
          <w:rFonts w:cs="Arial"/>
          <w:b/>
          <w:bCs/>
        </w:rPr>
        <w:br/>
      </w:r>
      <w:r w:rsidRPr="005F07CA">
        <w:rPr>
          <w:rFonts w:cs="Arial"/>
          <w:b/>
          <w:bCs/>
        </w:rPr>
        <w:t>(součet A.I.1. až A.I.7.)</w:t>
      </w:r>
      <w:r>
        <w:rPr>
          <w:rFonts w:cs="Arial"/>
          <w:b/>
          <w:bCs/>
        </w:rPr>
        <w:tab/>
      </w:r>
      <w:r w:rsidRPr="005F07CA">
        <w:rPr>
          <w:rFonts w:cs="Arial"/>
          <w:b/>
          <w:bCs/>
        </w:rPr>
        <w:t xml:space="preserve"> 02</w:t>
      </w:r>
      <w:r>
        <w:rPr>
          <w:rFonts w:cs="Arial"/>
        </w:rPr>
        <w:tab/>
        <w:t> </w:t>
      </w:r>
      <w:r w:rsidRPr="005F07CA">
        <w:rPr>
          <w:rFonts w:cs="Arial"/>
        </w:rPr>
        <w:t>743</w:t>
      </w:r>
      <w:r>
        <w:rPr>
          <w:rFonts w:cs="Arial"/>
        </w:rPr>
        <w:tab/>
        <w:t>738</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Nehmotné výsledky výzkumu a vývoje</w:t>
      </w:r>
      <w:r>
        <w:rPr>
          <w:rFonts w:cs="Arial"/>
        </w:rPr>
        <w:tab/>
      </w:r>
      <w:r w:rsidRPr="005F07CA">
        <w:rPr>
          <w:rFonts w:cs="Arial"/>
        </w:rPr>
        <w:t xml:space="preserve"> 03</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 xml:space="preserve">Software </w:t>
      </w:r>
      <w:r>
        <w:rPr>
          <w:rFonts w:cs="Arial"/>
        </w:rPr>
        <w:tab/>
        <w:t xml:space="preserve"> </w:t>
      </w:r>
      <w:r w:rsidRPr="005F07CA">
        <w:rPr>
          <w:rFonts w:cs="Arial"/>
        </w:rPr>
        <w:t>04</w:t>
      </w:r>
      <w:r>
        <w:rPr>
          <w:rFonts w:cs="Arial"/>
        </w:rPr>
        <w:tab/>
      </w:r>
      <w:r w:rsidRPr="005F07CA">
        <w:rPr>
          <w:rFonts w:cs="Arial"/>
        </w:rPr>
        <w:t>0</w:t>
      </w:r>
      <w:r>
        <w:rPr>
          <w:rFonts w:cs="Arial"/>
        </w:rPr>
        <w:tab/>
      </w:r>
      <w:r w:rsidRPr="005F07CA">
        <w:rPr>
          <w:rFonts w:cs="Arial"/>
        </w:rPr>
        <w:t>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Ocenitelná práva</w:t>
      </w:r>
      <w:r>
        <w:rPr>
          <w:rFonts w:cs="Arial"/>
        </w:rPr>
        <w:tab/>
      </w:r>
      <w:r w:rsidRPr="005F07CA">
        <w:rPr>
          <w:rFonts w:cs="Arial"/>
        </w:rPr>
        <w:t xml:space="preserve"> 05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Drobný dlouhodobý nehmotný majetek</w:t>
      </w:r>
      <w:r>
        <w:rPr>
          <w:rFonts w:cs="Arial"/>
        </w:rPr>
        <w:tab/>
      </w:r>
      <w:r w:rsidRPr="005F07CA">
        <w:rPr>
          <w:rFonts w:cs="Arial"/>
        </w:rPr>
        <w:t xml:space="preserve"> 06</w:t>
      </w:r>
      <w:r>
        <w:rPr>
          <w:rFonts w:cs="Arial"/>
        </w:rPr>
        <w:tab/>
      </w:r>
      <w:r w:rsidRPr="005F07CA">
        <w:rPr>
          <w:rFonts w:cs="Arial"/>
        </w:rPr>
        <w:t xml:space="preserve"> 743</w:t>
      </w:r>
      <w:r>
        <w:rPr>
          <w:rFonts w:cs="Arial"/>
        </w:rPr>
        <w:tab/>
        <w:t>738</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5. </w:t>
      </w:r>
      <w:r>
        <w:rPr>
          <w:rFonts w:cs="Arial"/>
        </w:rPr>
        <w:tab/>
      </w:r>
      <w:r w:rsidRPr="005F07CA">
        <w:rPr>
          <w:rFonts w:cs="Arial"/>
        </w:rPr>
        <w:t>Ostatní dlouhodobý nehmotný majetek</w:t>
      </w:r>
      <w:r>
        <w:rPr>
          <w:rFonts w:cs="Arial"/>
        </w:rPr>
        <w:tab/>
      </w:r>
      <w:r w:rsidRPr="005F07CA">
        <w:rPr>
          <w:rFonts w:cs="Arial"/>
        </w:rPr>
        <w:t xml:space="preserve"> 07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6. </w:t>
      </w:r>
      <w:r>
        <w:rPr>
          <w:rFonts w:cs="Arial"/>
        </w:rPr>
        <w:tab/>
      </w:r>
      <w:r w:rsidRPr="005F07CA">
        <w:rPr>
          <w:rFonts w:cs="Arial"/>
        </w:rPr>
        <w:t>Nedokončený dlouhodobý nehmotný majetek</w:t>
      </w:r>
      <w:r>
        <w:rPr>
          <w:rFonts w:cs="Arial"/>
        </w:rPr>
        <w:tab/>
      </w:r>
      <w:r w:rsidRPr="005F07CA">
        <w:rPr>
          <w:rFonts w:cs="Arial"/>
        </w:rPr>
        <w:t xml:space="preserve"> 08</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7. </w:t>
      </w:r>
      <w:r>
        <w:rPr>
          <w:rFonts w:cs="Arial"/>
        </w:rPr>
        <w:tab/>
      </w:r>
      <w:r w:rsidRPr="005F07CA">
        <w:rPr>
          <w:rFonts w:cs="Arial"/>
        </w:rPr>
        <w:t>Poskytnuté zálohy na dlouhodobý nehmotný majetek</w:t>
      </w:r>
      <w:r>
        <w:rPr>
          <w:rFonts w:cs="Arial"/>
        </w:rPr>
        <w:tab/>
      </w:r>
      <w:r w:rsidRPr="005F07CA">
        <w:rPr>
          <w:rFonts w:cs="Arial"/>
        </w:rPr>
        <w:t xml:space="preserve"> 09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A.II. Dlouhodobý hmotný majetek celkem</w:t>
      </w:r>
      <w:r>
        <w:rPr>
          <w:rFonts w:cs="Arial"/>
          <w:b/>
          <w:bCs/>
        </w:rPr>
        <w:br/>
      </w:r>
      <w:r w:rsidRPr="005F07CA">
        <w:rPr>
          <w:rFonts w:cs="Arial"/>
          <w:b/>
          <w:bCs/>
        </w:rPr>
        <w:t xml:space="preserve">(součet A.II.1. až A.II.10.) </w:t>
      </w:r>
      <w:r>
        <w:rPr>
          <w:rFonts w:cs="Arial"/>
          <w:b/>
          <w:bCs/>
        </w:rPr>
        <w:tab/>
        <w:t xml:space="preserve"> </w:t>
      </w:r>
      <w:r w:rsidRPr="005F07CA">
        <w:rPr>
          <w:rFonts w:cs="Arial"/>
          <w:b/>
          <w:bCs/>
        </w:rPr>
        <w:t>10</w:t>
      </w:r>
      <w:r>
        <w:rPr>
          <w:rFonts w:cs="Arial"/>
        </w:rPr>
        <w:tab/>
      </w:r>
      <w:r w:rsidRPr="005F07CA">
        <w:rPr>
          <w:rFonts w:cs="Arial"/>
        </w:rPr>
        <w:t xml:space="preserve"> </w:t>
      </w:r>
      <w:r>
        <w:rPr>
          <w:rFonts w:cs="Arial"/>
        </w:rPr>
        <w:t>19 066</w:t>
      </w:r>
      <w:r>
        <w:rPr>
          <w:rFonts w:cs="Arial"/>
        </w:rPr>
        <w:tab/>
        <w:t>18 093</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Pozemky</w:t>
      </w:r>
      <w:r>
        <w:rPr>
          <w:rFonts w:cs="Arial"/>
        </w:rPr>
        <w:tab/>
      </w:r>
      <w:r w:rsidRPr="005F07CA">
        <w:rPr>
          <w:rFonts w:cs="Arial"/>
        </w:rPr>
        <w:t xml:space="preserve"> 11</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Umělecká díla, předměty a sbírky</w:t>
      </w:r>
      <w:r>
        <w:rPr>
          <w:rFonts w:cs="Arial"/>
        </w:rPr>
        <w:tab/>
      </w:r>
      <w:r w:rsidRPr="005F07CA">
        <w:rPr>
          <w:rFonts w:cs="Arial"/>
        </w:rPr>
        <w:t xml:space="preserve"> 12</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Stavby</w:t>
      </w:r>
      <w:r>
        <w:rPr>
          <w:rFonts w:cs="Arial"/>
        </w:rPr>
        <w:tab/>
      </w:r>
      <w:r w:rsidRPr="005F07CA">
        <w:rPr>
          <w:rFonts w:cs="Arial"/>
        </w:rPr>
        <w:t xml:space="preserve"> 13</w:t>
      </w:r>
      <w:r>
        <w:rPr>
          <w:rFonts w:cs="Arial"/>
        </w:rPr>
        <w:tab/>
      </w:r>
      <w:r w:rsidRPr="005F07CA">
        <w:rPr>
          <w:rFonts w:cs="Arial"/>
        </w:rPr>
        <w:t xml:space="preserve"> 289</w:t>
      </w:r>
      <w:r>
        <w:rPr>
          <w:rFonts w:cs="Arial"/>
        </w:rPr>
        <w:tab/>
        <w:t>289</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Hmotné movité věci a jejich soubory</w:t>
      </w:r>
      <w:r>
        <w:rPr>
          <w:rFonts w:cs="Arial"/>
        </w:rPr>
        <w:tab/>
      </w:r>
      <w:r w:rsidRPr="005F07CA">
        <w:rPr>
          <w:rFonts w:cs="Arial"/>
        </w:rPr>
        <w:t xml:space="preserve"> 14</w:t>
      </w:r>
      <w:r>
        <w:rPr>
          <w:rFonts w:cs="Arial"/>
        </w:rPr>
        <w:tab/>
      </w:r>
      <w:r w:rsidRPr="005F07CA">
        <w:rPr>
          <w:rFonts w:cs="Arial"/>
        </w:rPr>
        <w:t xml:space="preserve"> 1</w:t>
      </w:r>
      <w:r>
        <w:rPr>
          <w:rFonts w:cs="Arial"/>
        </w:rPr>
        <w:t>7 736</w:t>
      </w:r>
      <w:r>
        <w:rPr>
          <w:rFonts w:cs="Arial"/>
        </w:rPr>
        <w:tab/>
        <w:t>16 809</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5. </w:t>
      </w:r>
      <w:r>
        <w:rPr>
          <w:rFonts w:cs="Arial"/>
        </w:rPr>
        <w:tab/>
      </w:r>
      <w:r w:rsidRPr="005F07CA">
        <w:rPr>
          <w:rFonts w:cs="Arial"/>
        </w:rPr>
        <w:t xml:space="preserve">Pěstitelské celky trvalých porostů </w:t>
      </w:r>
      <w:r>
        <w:rPr>
          <w:rFonts w:cs="Arial"/>
        </w:rPr>
        <w:tab/>
        <w:t xml:space="preserve"> </w:t>
      </w:r>
      <w:r w:rsidRPr="005F07CA">
        <w:rPr>
          <w:rFonts w:cs="Arial"/>
        </w:rPr>
        <w:t>15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6. </w:t>
      </w:r>
      <w:r>
        <w:rPr>
          <w:rFonts w:cs="Arial"/>
        </w:rPr>
        <w:tab/>
      </w:r>
      <w:r w:rsidRPr="005F07CA">
        <w:rPr>
          <w:rFonts w:cs="Arial"/>
        </w:rPr>
        <w:t>Dospělá zvířata a jejich skupiny</w:t>
      </w:r>
      <w:r>
        <w:rPr>
          <w:rFonts w:cs="Arial"/>
        </w:rPr>
        <w:tab/>
      </w:r>
      <w:r w:rsidRPr="005F07CA">
        <w:rPr>
          <w:rFonts w:cs="Arial"/>
        </w:rPr>
        <w:t xml:space="preserve"> 16</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7. </w:t>
      </w:r>
      <w:r>
        <w:rPr>
          <w:rFonts w:cs="Arial"/>
        </w:rPr>
        <w:tab/>
      </w:r>
      <w:r w:rsidRPr="005F07CA">
        <w:rPr>
          <w:rFonts w:cs="Arial"/>
        </w:rPr>
        <w:t xml:space="preserve">Drobný dlouhodobý hmotný majetek </w:t>
      </w:r>
      <w:r>
        <w:rPr>
          <w:rFonts w:cs="Arial"/>
        </w:rPr>
        <w:tab/>
        <w:t xml:space="preserve"> </w:t>
      </w:r>
      <w:r w:rsidRPr="005F07CA">
        <w:rPr>
          <w:rFonts w:cs="Arial"/>
        </w:rPr>
        <w:t>17</w:t>
      </w:r>
      <w:r>
        <w:rPr>
          <w:rFonts w:cs="Arial"/>
        </w:rPr>
        <w:tab/>
      </w:r>
      <w:r w:rsidRPr="005F07CA">
        <w:rPr>
          <w:rFonts w:cs="Arial"/>
        </w:rPr>
        <w:t xml:space="preserve"> 1</w:t>
      </w:r>
      <w:r>
        <w:rPr>
          <w:rFonts w:cs="Arial"/>
        </w:rPr>
        <w:t> 041</w:t>
      </w:r>
      <w:r>
        <w:rPr>
          <w:rFonts w:cs="Arial"/>
        </w:rPr>
        <w:tab/>
        <w:t>995</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8. </w:t>
      </w:r>
      <w:r>
        <w:rPr>
          <w:rFonts w:cs="Arial"/>
        </w:rPr>
        <w:tab/>
      </w:r>
      <w:r w:rsidRPr="005F07CA">
        <w:rPr>
          <w:rFonts w:cs="Arial"/>
        </w:rPr>
        <w:t>Ostatní dlouhodobý hmotný majetek</w:t>
      </w:r>
      <w:r>
        <w:rPr>
          <w:rFonts w:cs="Arial"/>
        </w:rPr>
        <w:tab/>
      </w:r>
      <w:r w:rsidRPr="005F07CA">
        <w:rPr>
          <w:rFonts w:cs="Arial"/>
        </w:rPr>
        <w:t xml:space="preserve"> 18</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9. </w:t>
      </w:r>
      <w:r>
        <w:rPr>
          <w:rFonts w:cs="Arial"/>
        </w:rPr>
        <w:tab/>
      </w:r>
      <w:r w:rsidRPr="005F07CA">
        <w:rPr>
          <w:rFonts w:cs="Arial"/>
        </w:rPr>
        <w:t>Nedokončený dlouhodobý hmotný majetek</w:t>
      </w:r>
      <w:r>
        <w:rPr>
          <w:rFonts w:cs="Arial"/>
        </w:rPr>
        <w:tab/>
      </w:r>
      <w:r w:rsidRPr="005F07CA">
        <w:rPr>
          <w:rFonts w:cs="Arial"/>
        </w:rPr>
        <w:t xml:space="preserve"> 19</w:t>
      </w:r>
      <w:r>
        <w:rPr>
          <w:rFonts w:cs="Arial"/>
        </w:rPr>
        <w:tab/>
      </w:r>
      <w:r w:rsidRPr="005F07CA">
        <w:rPr>
          <w:rFonts w:cs="Arial"/>
        </w:rPr>
        <w:t xml:space="preserve"> 0 </w:t>
      </w:r>
      <w:r>
        <w:rPr>
          <w:rFonts w:cs="Arial"/>
        </w:rPr>
        <w:tab/>
      </w:r>
      <w:r w:rsidRPr="005F07CA">
        <w:rPr>
          <w:rFonts w:cs="Arial"/>
        </w:rPr>
        <w:t>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10. </w:t>
      </w:r>
      <w:r>
        <w:rPr>
          <w:rFonts w:cs="Arial"/>
        </w:rPr>
        <w:tab/>
      </w:r>
      <w:r w:rsidRPr="005F07CA">
        <w:rPr>
          <w:rFonts w:cs="Arial"/>
        </w:rPr>
        <w:t>Poskytnuté zálohy na dlouhodobý hmotný majetek</w:t>
      </w:r>
      <w:r>
        <w:rPr>
          <w:rFonts w:cs="Arial"/>
        </w:rPr>
        <w:tab/>
      </w:r>
      <w:r w:rsidRPr="005F07CA">
        <w:rPr>
          <w:rFonts w:cs="Arial"/>
        </w:rPr>
        <w:t xml:space="preserve"> 20</w:t>
      </w:r>
      <w:r>
        <w:rPr>
          <w:rFonts w:cs="Arial"/>
        </w:rPr>
        <w:tab/>
      </w:r>
      <w:r w:rsidRPr="005F07CA">
        <w:rPr>
          <w:rFonts w:cs="Arial"/>
        </w:rPr>
        <w:t xml:space="preserve"> 0</w:t>
      </w:r>
      <w:r>
        <w:rPr>
          <w:rFonts w:cs="Arial"/>
        </w:rPr>
        <w:tab/>
      </w:r>
      <w:r w:rsidRPr="005F07CA">
        <w:rPr>
          <w:rFonts w:cs="Arial"/>
        </w:rPr>
        <w:t xml:space="preserve"> 0</w:t>
      </w:r>
    </w:p>
    <w:p w:rsidR="00E35D1C" w:rsidRDefault="00E35D1C">
      <w:pPr>
        <w:rPr>
          <w:rFonts w:cs="Arial"/>
          <w:b/>
          <w:bCs/>
        </w:rPr>
      </w:pPr>
      <w:r>
        <w:rPr>
          <w:rFonts w:cs="Arial"/>
          <w:b/>
          <w:bCs/>
        </w:rPr>
        <w:br w:type="page"/>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lastRenderedPageBreak/>
        <w:t>A.III. Dlouhodobý finanční majetek celkem</w:t>
      </w:r>
      <w:r>
        <w:rPr>
          <w:rFonts w:cs="Arial"/>
          <w:b/>
          <w:bCs/>
        </w:rPr>
        <w:br/>
      </w:r>
      <w:r w:rsidRPr="005F07CA">
        <w:rPr>
          <w:rFonts w:cs="Arial"/>
          <w:b/>
          <w:bCs/>
        </w:rPr>
        <w:t>(součet A.III.1. až A.III.6.)</w:t>
      </w:r>
      <w:r>
        <w:rPr>
          <w:rFonts w:cs="Arial"/>
          <w:b/>
          <w:bCs/>
        </w:rPr>
        <w:tab/>
      </w:r>
      <w:r w:rsidRPr="005F07CA">
        <w:rPr>
          <w:rFonts w:cs="Arial"/>
          <w:b/>
          <w:bCs/>
        </w:rPr>
        <w:t xml:space="preserve"> 21</w:t>
      </w:r>
      <w:r>
        <w:rPr>
          <w:rFonts w:cs="Arial"/>
          <w:b/>
          <w:bCs/>
        </w:rPr>
        <w:tab/>
      </w:r>
      <w:r w:rsidRPr="005F07CA">
        <w:rPr>
          <w:rFonts w:cs="Arial"/>
          <w:b/>
          <w:bCs/>
        </w:rPr>
        <w:t xml:space="preserve"> </w:t>
      </w:r>
      <w:r w:rsidRPr="005F07CA">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proofErr w:type="gramStart"/>
      <w:r w:rsidRPr="005F07CA">
        <w:rPr>
          <w:rFonts w:cs="Arial"/>
        </w:rPr>
        <w:t>Podíly - ovládaná</w:t>
      </w:r>
      <w:proofErr w:type="gramEnd"/>
      <w:r w:rsidRPr="005F07CA">
        <w:rPr>
          <w:rFonts w:cs="Arial"/>
        </w:rPr>
        <w:t xml:space="preserve"> nebo ovládající osoba</w:t>
      </w:r>
      <w:r>
        <w:rPr>
          <w:rFonts w:cs="Arial"/>
        </w:rPr>
        <w:tab/>
      </w:r>
      <w:r w:rsidRPr="005F07CA">
        <w:rPr>
          <w:rFonts w:cs="Arial"/>
        </w:rPr>
        <w:t xml:space="preserve"> 22</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proofErr w:type="gramStart"/>
      <w:r w:rsidRPr="005F07CA">
        <w:rPr>
          <w:rFonts w:cs="Arial"/>
        </w:rPr>
        <w:t>Podíly - podstatný</w:t>
      </w:r>
      <w:proofErr w:type="gramEnd"/>
      <w:r w:rsidRPr="005F07CA">
        <w:rPr>
          <w:rFonts w:cs="Arial"/>
        </w:rPr>
        <w:t xml:space="preserve"> vliv</w:t>
      </w:r>
      <w:r>
        <w:rPr>
          <w:rFonts w:cs="Arial"/>
        </w:rPr>
        <w:tab/>
      </w:r>
      <w:r w:rsidRPr="005F07CA">
        <w:rPr>
          <w:rFonts w:cs="Arial"/>
        </w:rPr>
        <w:t xml:space="preserve"> 23</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Dluhové cenné papíry držené do splatnosti</w:t>
      </w:r>
      <w:r>
        <w:rPr>
          <w:rFonts w:cs="Arial"/>
        </w:rPr>
        <w:tab/>
      </w:r>
      <w:r w:rsidRPr="005F07CA">
        <w:rPr>
          <w:rFonts w:cs="Arial"/>
        </w:rPr>
        <w:t xml:space="preserve"> 24</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 xml:space="preserve">Zápůjčky organizačním složkám </w:t>
      </w:r>
      <w:r>
        <w:rPr>
          <w:rFonts w:cs="Arial"/>
        </w:rPr>
        <w:tab/>
        <w:t xml:space="preserve"> </w:t>
      </w:r>
      <w:r w:rsidRPr="005F07CA">
        <w:rPr>
          <w:rFonts w:cs="Arial"/>
        </w:rPr>
        <w:t>25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5. </w:t>
      </w:r>
      <w:r>
        <w:rPr>
          <w:rFonts w:cs="Arial"/>
        </w:rPr>
        <w:tab/>
      </w:r>
      <w:r w:rsidRPr="005F07CA">
        <w:rPr>
          <w:rFonts w:cs="Arial"/>
        </w:rPr>
        <w:t>Ostatní dlouhodobé zápůjčky</w:t>
      </w:r>
      <w:r>
        <w:rPr>
          <w:rFonts w:cs="Arial"/>
        </w:rPr>
        <w:tab/>
      </w:r>
      <w:r w:rsidRPr="005F07CA">
        <w:rPr>
          <w:rFonts w:cs="Arial"/>
        </w:rPr>
        <w:t xml:space="preserve"> 26</w:t>
      </w:r>
      <w:r>
        <w:rPr>
          <w:rFonts w:cs="Arial"/>
        </w:rPr>
        <w:tab/>
      </w:r>
      <w:r w:rsidRPr="005F07CA">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rPr>
          <w:rFonts w:cs="Arial"/>
        </w:rPr>
      </w:pPr>
      <w:r>
        <w:rPr>
          <w:rFonts w:cs="Arial"/>
        </w:rPr>
        <w:tab/>
      </w:r>
      <w:r w:rsidRPr="005F07CA">
        <w:rPr>
          <w:rFonts w:cs="Arial"/>
        </w:rPr>
        <w:t xml:space="preserve">6. </w:t>
      </w:r>
      <w:r>
        <w:rPr>
          <w:rFonts w:cs="Arial"/>
        </w:rPr>
        <w:tab/>
      </w:r>
      <w:r w:rsidRPr="005F07CA">
        <w:rPr>
          <w:rFonts w:cs="Arial"/>
        </w:rPr>
        <w:t>Ostatní dlouhodobý finanční majetek</w:t>
      </w:r>
      <w:r>
        <w:rPr>
          <w:rFonts w:cs="Arial"/>
        </w:rPr>
        <w:tab/>
      </w:r>
      <w:r w:rsidRPr="005F07CA">
        <w:rPr>
          <w:rFonts w:cs="Arial"/>
        </w:rPr>
        <w:t xml:space="preserve"> 27</w:t>
      </w:r>
      <w:r>
        <w:rPr>
          <w:rFonts w:cs="Arial"/>
        </w:rPr>
        <w:tab/>
      </w:r>
      <w:r w:rsidRPr="005F07CA">
        <w:rPr>
          <w:rFonts w:cs="Arial"/>
        </w:rPr>
        <w:t xml:space="preserve"> 0</w:t>
      </w:r>
      <w:r>
        <w:rPr>
          <w:rFonts w:cs="Arial"/>
        </w:rPr>
        <w:tab/>
      </w:r>
      <w:r w:rsidRPr="005F07CA">
        <w:rPr>
          <w:rFonts w:cs="Arial"/>
        </w:rPr>
        <w:t xml:space="preserve"> 0</w:t>
      </w:r>
    </w:p>
    <w:p w:rsidR="00EC34C8" w:rsidRDefault="00EC34C8" w:rsidP="00EC34C8">
      <w:pPr>
        <w:rPr>
          <w:rFonts w:cs="Arial"/>
        </w:rPr>
      </w:pP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AKTIVA</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a </w:t>
      </w:r>
      <w:r>
        <w:rPr>
          <w:rFonts w:cs="Arial"/>
        </w:rPr>
        <w:tab/>
      </w:r>
      <w:r>
        <w:rPr>
          <w:rFonts w:cs="Arial"/>
        </w:rPr>
        <w:tab/>
      </w:r>
      <w:r w:rsidRPr="005F07CA">
        <w:rPr>
          <w:rFonts w:cs="Arial"/>
        </w:rPr>
        <w:t>b</w:t>
      </w:r>
      <w:r>
        <w:rPr>
          <w:rFonts w:cs="Arial"/>
        </w:rPr>
        <w:tab/>
      </w:r>
      <w:r w:rsidRPr="005F07CA">
        <w:rPr>
          <w:rFonts w:cs="Arial"/>
        </w:rPr>
        <w:t xml:space="preserve"> c </w:t>
      </w:r>
      <w:r>
        <w:rPr>
          <w:rFonts w:cs="Arial"/>
        </w:rPr>
        <w:tab/>
      </w:r>
      <w:r w:rsidRPr="005F07CA">
        <w:rPr>
          <w:rFonts w:cs="Arial"/>
        </w:rPr>
        <w:t>1</w:t>
      </w:r>
      <w:r>
        <w:rPr>
          <w:rFonts w:cs="Arial"/>
        </w:rPr>
        <w:tab/>
      </w:r>
      <w:r w:rsidRPr="005F07CA">
        <w:rPr>
          <w:rFonts w:cs="Arial"/>
        </w:rPr>
        <w:t xml:space="preserve"> 2</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 xml:space="preserve">A.IV. Oprávky k </w:t>
      </w:r>
      <w:proofErr w:type="spellStart"/>
      <w:r w:rsidRPr="005F07CA">
        <w:rPr>
          <w:rFonts w:cs="Arial"/>
          <w:b/>
          <w:bCs/>
        </w:rPr>
        <w:t>dlouhodob</w:t>
      </w:r>
      <w:proofErr w:type="spellEnd"/>
      <w:r w:rsidRPr="005F07CA">
        <w:rPr>
          <w:rFonts w:cs="Arial"/>
          <w:b/>
          <w:bCs/>
        </w:rPr>
        <w:t xml:space="preserve">. majetku celkem </w:t>
      </w:r>
      <w:r>
        <w:rPr>
          <w:rFonts w:cs="Arial"/>
          <w:b/>
          <w:bCs/>
        </w:rPr>
        <w:br/>
      </w:r>
      <w:r w:rsidRPr="005F07CA">
        <w:rPr>
          <w:rFonts w:cs="Arial"/>
          <w:b/>
          <w:bCs/>
        </w:rPr>
        <w:t>(součet A.IV.1 až A.IV.11.)</w:t>
      </w:r>
      <w:r>
        <w:rPr>
          <w:rFonts w:cs="Arial"/>
          <w:b/>
          <w:bCs/>
        </w:rPr>
        <w:tab/>
      </w:r>
      <w:r w:rsidRPr="005F07CA">
        <w:rPr>
          <w:rFonts w:cs="Arial"/>
          <w:b/>
          <w:bCs/>
        </w:rPr>
        <w:t xml:space="preserve"> 28</w:t>
      </w:r>
      <w:r>
        <w:rPr>
          <w:rFonts w:cs="Arial"/>
        </w:rPr>
        <w:tab/>
      </w:r>
      <w:r w:rsidRPr="005F07CA">
        <w:rPr>
          <w:rFonts w:cs="Arial"/>
        </w:rPr>
        <w:t xml:space="preserve"> -18</w:t>
      </w:r>
      <w:r>
        <w:rPr>
          <w:rFonts w:cs="Arial"/>
        </w:rPr>
        <w:t> 133</w:t>
      </w:r>
      <w:r>
        <w:rPr>
          <w:rFonts w:cs="Arial"/>
        </w:rPr>
        <w:tab/>
        <w:t>-17 769</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Oprávky k nehmotným výsledkům výzkumu a vývoje</w:t>
      </w:r>
      <w:r>
        <w:rPr>
          <w:rFonts w:cs="Arial"/>
        </w:rPr>
        <w:tab/>
      </w:r>
      <w:r w:rsidRPr="005F07CA">
        <w:rPr>
          <w:rFonts w:cs="Arial"/>
        </w:rPr>
        <w:t xml:space="preserve"> 29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Oprávky k</w:t>
      </w:r>
      <w:r>
        <w:rPr>
          <w:rFonts w:cs="Arial"/>
        </w:rPr>
        <w:t> </w:t>
      </w:r>
      <w:r w:rsidRPr="005F07CA">
        <w:rPr>
          <w:rFonts w:cs="Arial"/>
        </w:rPr>
        <w:t>softwaru</w:t>
      </w:r>
      <w:r>
        <w:rPr>
          <w:rFonts w:cs="Arial"/>
        </w:rPr>
        <w:tab/>
      </w:r>
      <w:r w:rsidRPr="005F07CA">
        <w:rPr>
          <w:rFonts w:cs="Arial"/>
        </w:rPr>
        <w:t xml:space="preserve"> 30</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Oprávky k ocenitelným právům</w:t>
      </w:r>
      <w:r>
        <w:rPr>
          <w:rFonts w:cs="Arial"/>
        </w:rPr>
        <w:tab/>
      </w:r>
      <w:r w:rsidRPr="005F07CA">
        <w:rPr>
          <w:rFonts w:cs="Arial"/>
        </w:rPr>
        <w:t xml:space="preserve"> 31</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ind w:left="567" w:hanging="567"/>
        <w:rPr>
          <w:rFonts w:cs="Arial"/>
        </w:rPr>
      </w:pPr>
      <w:r>
        <w:rPr>
          <w:rFonts w:cs="Arial"/>
        </w:rPr>
        <w:tab/>
      </w:r>
      <w:r w:rsidRPr="005F07CA">
        <w:rPr>
          <w:rFonts w:cs="Arial"/>
        </w:rPr>
        <w:t xml:space="preserve">4. </w:t>
      </w:r>
      <w:r>
        <w:rPr>
          <w:rFonts w:cs="Arial"/>
        </w:rPr>
        <w:tab/>
      </w:r>
      <w:r w:rsidRPr="005F07CA">
        <w:rPr>
          <w:rFonts w:cs="Arial"/>
        </w:rPr>
        <w:t>Oprávky k drobnému dlouhodobému nehmotnému majetku</w:t>
      </w:r>
      <w:r>
        <w:rPr>
          <w:rFonts w:cs="Arial"/>
        </w:rPr>
        <w:tab/>
      </w:r>
      <w:proofErr w:type="gramStart"/>
      <w:r w:rsidRPr="005F07CA">
        <w:rPr>
          <w:rFonts w:cs="Arial"/>
        </w:rPr>
        <w:t>32</w:t>
      </w:r>
      <w:r>
        <w:rPr>
          <w:rFonts w:cs="Arial"/>
        </w:rPr>
        <w:tab/>
      </w:r>
      <w:r w:rsidRPr="005F07CA">
        <w:rPr>
          <w:rFonts w:cs="Arial"/>
        </w:rPr>
        <w:t>-743</w:t>
      </w:r>
      <w:proofErr w:type="gramEnd"/>
      <w:r>
        <w:rPr>
          <w:rFonts w:cs="Arial"/>
        </w:rPr>
        <w:tab/>
        <w:t>-738</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ind w:left="567" w:hanging="567"/>
        <w:rPr>
          <w:rFonts w:cs="Arial"/>
        </w:rPr>
      </w:pPr>
      <w:r>
        <w:rPr>
          <w:rFonts w:cs="Arial"/>
        </w:rPr>
        <w:tab/>
      </w:r>
      <w:r w:rsidRPr="005F07CA">
        <w:rPr>
          <w:rFonts w:cs="Arial"/>
        </w:rPr>
        <w:t xml:space="preserve">5. </w:t>
      </w:r>
      <w:r>
        <w:rPr>
          <w:rFonts w:cs="Arial"/>
        </w:rPr>
        <w:tab/>
      </w:r>
      <w:r w:rsidRPr="005F07CA">
        <w:rPr>
          <w:rFonts w:cs="Arial"/>
        </w:rPr>
        <w:t>Oprávky k ostatnímu dlouhodobému nehmotnému</w:t>
      </w:r>
      <w:r>
        <w:rPr>
          <w:rFonts w:cs="Arial"/>
        </w:rPr>
        <w:t xml:space="preserve"> </w:t>
      </w:r>
      <w:r w:rsidRPr="005F07CA">
        <w:rPr>
          <w:rFonts w:cs="Arial"/>
        </w:rPr>
        <w:t>majetku</w:t>
      </w:r>
      <w:r>
        <w:rPr>
          <w:rFonts w:cs="Arial"/>
        </w:rPr>
        <w:tab/>
      </w:r>
      <w:r w:rsidRPr="005F07CA">
        <w:rPr>
          <w:rFonts w:cs="Arial"/>
        </w:rPr>
        <w:t xml:space="preserve"> 33</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6. </w:t>
      </w:r>
      <w:r>
        <w:rPr>
          <w:rFonts w:cs="Arial"/>
        </w:rPr>
        <w:tab/>
      </w:r>
      <w:r w:rsidRPr="005F07CA">
        <w:rPr>
          <w:rFonts w:cs="Arial"/>
        </w:rPr>
        <w:t>Oprávky ke stavbám</w:t>
      </w:r>
      <w:r>
        <w:rPr>
          <w:rFonts w:cs="Arial"/>
        </w:rPr>
        <w:tab/>
      </w:r>
      <w:r w:rsidRPr="005F07CA">
        <w:rPr>
          <w:rFonts w:cs="Arial"/>
        </w:rPr>
        <w:t xml:space="preserve"> </w:t>
      </w:r>
      <w:proofErr w:type="gramStart"/>
      <w:r w:rsidRPr="005F07CA">
        <w:rPr>
          <w:rFonts w:cs="Arial"/>
        </w:rPr>
        <w:t>34</w:t>
      </w:r>
      <w:r>
        <w:rPr>
          <w:rFonts w:cs="Arial"/>
        </w:rPr>
        <w:tab/>
      </w:r>
      <w:r w:rsidRPr="005F07CA">
        <w:rPr>
          <w:rFonts w:cs="Arial"/>
        </w:rPr>
        <w:t>-1</w:t>
      </w:r>
      <w:r>
        <w:rPr>
          <w:rFonts w:cs="Arial"/>
        </w:rPr>
        <w:t>8</w:t>
      </w:r>
      <w:r w:rsidRPr="005F07CA">
        <w:rPr>
          <w:rFonts w:cs="Arial"/>
        </w:rPr>
        <w:t>3</w:t>
      </w:r>
      <w:proofErr w:type="gramEnd"/>
      <w:r>
        <w:rPr>
          <w:rFonts w:cs="Arial"/>
        </w:rPr>
        <w:tab/>
        <w:t>-192</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ind w:left="567" w:hanging="567"/>
        <w:rPr>
          <w:rFonts w:cs="Arial"/>
        </w:rPr>
      </w:pPr>
      <w:r>
        <w:rPr>
          <w:rFonts w:cs="Arial"/>
        </w:rPr>
        <w:tab/>
      </w:r>
      <w:r w:rsidRPr="005F07CA">
        <w:rPr>
          <w:rFonts w:cs="Arial"/>
        </w:rPr>
        <w:t xml:space="preserve">7. </w:t>
      </w:r>
      <w:r>
        <w:rPr>
          <w:rFonts w:cs="Arial"/>
        </w:rPr>
        <w:tab/>
      </w:r>
      <w:r w:rsidRPr="005F07CA">
        <w:rPr>
          <w:rFonts w:cs="Arial"/>
        </w:rPr>
        <w:t>Oprávky k samostatným hmotným movitým věcem</w:t>
      </w:r>
      <w:r>
        <w:rPr>
          <w:rFonts w:cs="Arial"/>
        </w:rPr>
        <w:br/>
      </w:r>
      <w:r w:rsidRPr="005F07CA">
        <w:rPr>
          <w:rFonts w:cs="Arial"/>
        </w:rPr>
        <w:t>a souborům hmotných movitých věcí</w:t>
      </w:r>
      <w:r>
        <w:rPr>
          <w:rFonts w:cs="Arial"/>
        </w:rPr>
        <w:tab/>
      </w:r>
      <w:r w:rsidRPr="005F07CA">
        <w:rPr>
          <w:rFonts w:cs="Arial"/>
        </w:rPr>
        <w:t xml:space="preserve"> 35</w:t>
      </w:r>
      <w:r>
        <w:rPr>
          <w:rFonts w:cs="Arial"/>
        </w:rPr>
        <w:tab/>
      </w:r>
      <w:r w:rsidRPr="005F07CA">
        <w:rPr>
          <w:rFonts w:cs="Arial"/>
        </w:rPr>
        <w:t xml:space="preserve"> -16</w:t>
      </w:r>
      <w:r>
        <w:rPr>
          <w:rFonts w:cs="Arial"/>
        </w:rPr>
        <w:t> 166</w:t>
      </w:r>
      <w:r>
        <w:rPr>
          <w:rFonts w:cs="Arial"/>
        </w:rPr>
        <w:tab/>
        <w:t>-15 844</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8. </w:t>
      </w:r>
      <w:r>
        <w:rPr>
          <w:rFonts w:cs="Arial"/>
        </w:rPr>
        <w:tab/>
      </w:r>
      <w:r w:rsidRPr="005F07CA">
        <w:rPr>
          <w:rFonts w:cs="Arial"/>
        </w:rPr>
        <w:t>Oprávky k pěstitelským celkům trvalých porostů</w:t>
      </w:r>
      <w:r>
        <w:rPr>
          <w:rFonts w:cs="Arial"/>
        </w:rPr>
        <w:tab/>
      </w:r>
      <w:r w:rsidRPr="005F07CA">
        <w:rPr>
          <w:rFonts w:cs="Arial"/>
        </w:rPr>
        <w:t xml:space="preserve"> 36</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9. </w:t>
      </w:r>
      <w:r>
        <w:rPr>
          <w:rFonts w:cs="Arial"/>
        </w:rPr>
        <w:tab/>
      </w:r>
      <w:r w:rsidRPr="005F07CA">
        <w:rPr>
          <w:rFonts w:cs="Arial"/>
        </w:rPr>
        <w:t>Oprávky k základnímu stádu a tažným zvířatům</w:t>
      </w:r>
      <w:r>
        <w:rPr>
          <w:rFonts w:cs="Arial"/>
        </w:rPr>
        <w:tab/>
      </w:r>
      <w:r w:rsidRPr="005F07CA">
        <w:rPr>
          <w:rFonts w:cs="Arial"/>
        </w:rPr>
        <w:t xml:space="preserve"> 37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10. </w:t>
      </w:r>
      <w:r>
        <w:rPr>
          <w:rFonts w:cs="Arial"/>
        </w:rPr>
        <w:tab/>
      </w:r>
      <w:r w:rsidRPr="005F07CA">
        <w:rPr>
          <w:rFonts w:cs="Arial"/>
        </w:rPr>
        <w:t>Oprávky k drobnému dlouhodobému hmotnému majetku</w:t>
      </w:r>
      <w:r>
        <w:rPr>
          <w:rFonts w:cs="Arial"/>
        </w:rPr>
        <w:tab/>
      </w:r>
      <w:r w:rsidRPr="005F07CA">
        <w:rPr>
          <w:rFonts w:cs="Arial"/>
        </w:rPr>
        <w:t xml:space="preserve"> 38</w:t>
      </w:r>
      <w:r>
        <w:rPr>
          <w:rFonts w:cs="Arial"/>
        </w:rPr>
        <w:tab/>
      </w:r>
      <w:r w:rsidRPr="005F07CA">
        <w:rPr>
          <w:rFonts w:cs="Arial"/>
        </w:rPr>
        <w:t xml:space="preserve"> -1</w:t>
      </w:r>
      <w:r>
        <w:rPr>
          <w:rFonts w:cs="Arial"/>
        </w:rPr>
        <w:t> 041</w:t>
      </w:r>
      <w:r>
        <w:rPr>
          <w:rFonts w:cs="Arial"/>
        </w:rPr>
        <w:tab/>
        <w:t>-995</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11. </w:t>
      </w:r>
      <w:r>
        <w:rPr>
          <w:rFonts w:cs="Arial"/>
        </w:rPr>
        <w:tab/>
      </w:r>
      <w:r w:rsidRPr="005F07CA">
        <w:rPr>
          <w:rFonts w:cs="Arial"/>
        </w:rPr>
        <w:t>Oprávky k ostatnímu dlouhodobému hmotnému majetku</w:t>
      </w:r>
      <w:r>
        <w:rPr>
          <w:rFonts w:cs="Arial"/>
        </w:rPr>
        <w:tab/>
      </w:r>
      <w:r w:rsidRPr="005F07CA">
        <w:rPr>
          <w:rFonts w:cs="Arial"/>
        </w:rPr>
        <w:t xml:space="preserve"> 39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 Krátkodobý majetek celkem (B.I. + B.II. + B.III. + B.IV.)</w:t>
      </w:r>
      <w:r>
        <w:rPr>
          <w:rFonts w:cs="Arial"/>
          <w:b/>
          <w:bCs/>
        </w:rPr>
        <w:tab/>
      </w:r>
      <w:r w:rsidRPr="005F07CA">
        <w:rPr>
          <w:rFonts w:cs="Arial"/>
          <w:b/>
          <w:bCs/>
        </w:rPr>
        <w:t xml:space="preserve"> 40</w:t>
      </w:r>
      <w:r>
        <w:rPr>
          <w:rFonts w:cs="Arial"/>
        </w:rPr>
        <w:tab/>
      </w:r>
      <w:r w:rsidRPr="005F07CA">
        <w:rPr>
          <w:rFonts w:cs="Arial"/>
        </w:rPr>
        <w:t xml:space="preserve"> 2</w:t>
      </w:r>
      <w:r>
        <w:rPr>
          <w:rFonts w:cs="Arial"/>
        </w:rPr>
        <w:t>1 214</w:t>
      </w:r>
      <w:r>
        <w:rPr>
          <w:rFonts w:cs="Arial"/>
        </w:rPr>
        <w:tab/>
        <w:t>24 117</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B.I. Zásoby celkem (součet B.I.1. až B.I.9.)</w:t>
      </w:r>
      <w:r>
        <w:rPr>
          <w:rFonts w:cs="Arial"/>
          <w:b/>
          <w:bCs/>
        </w:rPr>
        <w:tab/>
      </w:r>
      <w:r w:rsidRPr="005F07CA">
        <w:rPr>
          <w:rFonts w:cs="Arial"/>
          <w:b/>
          <w:bCs/>
        </w:rPr>
        <w:t xml:space="preserve"> 41</w:t>
      </w:r>
      <w:r>
        <w:rPr>
          <w:rFonts w:cs="Arial"/>
          <w:b/>
          <w:bCs/>
        </w:rPr>
        <w:tab/>
      </w:r>
      <w:r w:rsidRPr="005F07CA">
        <w:rPr>
          <w:rFonts w:cs="Arial"/>
          <w:b/>
          <w:bCs/>
        </w:rPr>
        <w:t xml:space="preserve"> </w:t>
      </w:r>
      <w:r w:rsidRPr="005F07CA">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Materiál na skladě</w:t>
      </w:r>
      <w:r>
        <w:rPr>
          <w:rFonts w:cs="Arial"/>
        </w:rPr>
        <w:tab/>
      </w:r>
      <w:r w:rsidRPr="005F07CA">
        <w:rPr>
          <w:rFonts w:cs="Arial"/>
        </w:rPr>
        <w:t xml:space="preserve"> 42</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Materiál na cestě</w:t>
      </w:r>
      <w:r>
        <w:rPr>
          <w:rFonts w:cs="Arial"/>
        </w:rPr>
        <w:tab/>
      </w:r>
      <w:r w:rsidRPr="005F07CA">
        <w:rPr>
          <w:rFonts w:cs="Arial"/>
        </w:rPr>
        <w:t xml:space="preserve"> 43</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Nedokončená výroba</w:t>
      </w:r>
      <w:r>
        <w:rPr>
          <w:rFonts w:cs="Arial"/>
        </w:rPr>
        <w:tab/>
      </w:r>
      <w:r w:rsidRPr="005F07CA">
        <w:rPr>
          <w:rFonts w:cs="Arial"/>
        </w:rPr>
        <w:t xml:space="preserve"> 44</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Polotovary vlastní výroby</w:t>
      </w:r>
      <w:r>
        <w:rPr>
          <w:rFonts w:cs="Arial"/>
        </w:rPr>
        <w:tab/>
        <w:t xml:space="preserve"> </w:t>
      </w:r>
      <w:r w:rsidRPr="005F07CA">
        <w:rPr>
          <w:rFonts w:cs="Arial"/>
        </w:rPr>
        <w:t>45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5. </w:t>
      </w:r>
      <w:r>
        <w:rPr>
          <w:rFonts w:cs="Arial"/>
        </w:rPr>
        <w:tab/>
      </w:r>
      <w:r w:rsidRPr="005F07CA">
        <w:rPr>
          <w:rFonts w:cs="Arial"/>
        </w:rPr>
        <w:t>Výrobky</w:t>
      </w:r>
      <w:r>
        <w:rPr>
          <w:rFonts w:cs="Arial"/>
        </w:rPr>
        <w:tab/>
      </w:r>
      <w:r w:rsidRPr="005F07CA">
        <w:rPr>
          <w:rFonts w:cs="Arial"/>
        </w:rPr>
        <w:t xml:space="preserve"> 46</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6. </w:t>
      </w:r>
      <w:r>
        <w:rPr>
          <w:rFonts w:cs="Arial"/>
        </w:rPr>
        <w:tab/>
      </w:r>
      <w:r w:rsidRPr="005F07CA">
        <w:rPr>
          <w:rFonts w:cs="Arial"/>
        </w:rPr>
        <w:t>Mladá a ostatní zvířata a jejich skupiny</w:t>
      </w:r>
      <w:r>
        <w:rPr>
          <w:rFonts w:cs="Arial"/>
        </w:rPr>
        <w:tab/>
      </w:r>
      <w:r w:rsidRPr="005F07CA">
        <w:rPr>
          <w:rFonts w:cs="Arial"/>
        </w:rPr>
        <w:t xml:space="preserve"> 47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7. </w:t>
      </w:r>
      <w:r>
        <w:rPr>
          <w:rFonts w:cs="Arial"/>
        </w:rPr>
        <w:tab/>
      </w:r>
      <w:r w:rsidRPr="005F07CA">
        <w:rPr>
          <w:rFonts w:cs="Arial"/>
        </w:rPr>
        <w:t>Zboží na skladě a v</w:t>
      </w:r>
      <w:r>
        <w:rPr>
          <w:rFonts w:cs="Arial"/>
        </w:rPr>
        <w:t> </w:t>
      </w:r>
      <w:r w:rsidRPr="005F07CA">
        <w:rPr>
          <w:rFonts w:cs="Arial"/>
        </w:rPr>
        <w:t>prodejnách</w:t>
      </w:r>
      <w:r>
        <w:rPr>
          <w:rFonts w:cs="Arial"/>
        </w:rPr>
        <w:tab/>
      </w:r>
      <w:r w:rsidRPr="005F07CA">
        <w:rPr>
          <w:rFonts w:cs="Arial"/>
        </w:rPr>
        <w:t xml:space="preserve"> 48</w:t>
      </w:r>
      <w:r>
        <w:rPr>
          <w:rFonts w:cs="Arial"/>
        </w:rPr>
        <w:tab/>
      </w:r>
      <w:r w:rsidRPr="005F07CA">
        <w:rPr>
          <w:rFonts w:cs="Arial"/>
        </w:rPr>
        <w:t xml:space="preserve"> 0</w:t>
      </w:r>
      <w:r>
        <w:rPr>
          <w:rFonts w:cs="Arial"/>
        </w:rPr>
        <w:tab/>
      </w:r>
      <w:r w:rsidRPr="005F07CA">
        <w:rPr>
          <w:rFonts w:cs="Arial"/>
        </w:rPr>
        <w:t>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8. </w:t>
      </w:r>
      <w:r>
        <w:rPr>
          <w:rFonts w:cs="Arial"/>
        </w:rPr>
        <w:tab/>
      </w:r>
      <w:r w:rsidRPr="005F07CA">
        <w:rPr>
          <w:rFonts w:cs="Arial"/>
        </w:rPr>
        <w:t>Zboží na cestě</w:t>
      </w:r>
      <w:r>
        <w:rPr>
          <w:rFonts w:cs="Arial"/>
        </w:rPr>
        <w:tab/>
      </w:r>
      <w:r w:rsidRPr="005F07CA">
        <w:rPr>
          <w:rFonts w:cs="Arial"/>
        </w:rPr>
        <w:t xml:space="preserve"> 49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9. </w:t>
      </w:r>
      <w:r>
        <w:rPr>
          <w:rFonts w:cs="Arial"/>
        </w:rPr>
        <w:tab/>
      </w:r>
      <w:r w:rsidRPr="005F07CA">
        <w:rPr>
          <w:rFonts w:cs="Arial"/>
        </w:rPr>
        <w:t>Poskytnuté zálohy na zásoby</w:t>
      </w:r>
      <w:r>
        <w:rPr>
          <w:rFonts w:cs="Arial"/>
        </w:rPr>
        <w:tab/>
      </w:r>
      <w:r w:rsidRPr="005F07CA">
        <w:rPr>
          <w:rFonts w:cs="Arial"/>
        </w:rPr>
        <w:t xml:space="preserve"> 50</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B.II. Pohledávky celkem (součet B.II.1. až B.II.19.)</w:t>
      </w:r>
      <w:r>
        <w:rPr>
          <w:rFonts w:cs="Arial"/>
          <w:b/>
          <w:bCs/>
        </w:rPr>
        <w:tab/>
      </w:r>
      <w:r w:rsidRPr="005F07CA">
        <w:rPr>
          <w:rFonts w:cs="Arial"/>
          <w:b/>
          <w:bCs/>
        </w:rPr>
        <w:t xml:space="preserve"> 51</w:t>
      </w:r>
      <w:r>
        <w:rPr>
          <w:rFonts w:cs="Arial"/>
        </w:rPr>
        <w:tab/>
      </w:r>
      <w:r w:rsidRPr="005F07CA">
        <w:rPr>
          <w:rFonts w:cs="Arial"/>
        </w:rPr>
        <w:t>8</w:t>
      </w:r>
      <w:r>
        <w:rPr>
          <w:rFonts w:cs="Arial"/>
        </w:rPr>
        <w:t>31</w:t>
      </w:r>
      <w:r>
        <w:rPr>
          <w:rFonts w:cs="Arial"/>
        </w:rPr>
        <w:tab/>
        <w:t>826</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Odběratelé</w:t>
      </w:r>
      <w:r>
        <w:rPr>
          <w:rFonts w:cs="Arial"/>
        </w:rPr>
        <w:tab/>
      </w:r>
      <w:r w:rsidRPr="005F07CA">
        <w:rPr>
          <w:rFonts w:cs="Arial"/>
        </w:rPr>
        <w:t xml:space="preserve"> 52</w:t>
      </w:r>
      <w:r>
        <w:rPr>
          <w:rFonts w:cs="Arial"/>
        </w:rPr>
        <w:tab/>
      </w:r>
      <w:r w:rsidRPr="005F07CA">
        <w:rPr>
          <w:rFonts w:cs="Arial"/>
        </w:rPr>
        <w:t xml:space="preserve"> </w:t>
      </w:r>
      <w:r>
        <w:rPr>
          <w:rFonts w:cs="Arial"/>
        </w:rPr>
        <w:t>2</w:t>
      </w:r>
      <w:r>
        <w:rPr>
          <w:rFonts w:cs="Arial"/>
        </w:rPr>
        <w:tab/>
        <w:t>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Směnky k</w:t>
      </w:r>
      <w:r>
        <w:rPr>
          <w:rFonts w:cs="Arial"/>
        </w:rPr>
        <w:t> </w:t>
      </w:r>
      <w:r w:rsidRPr="005F07CA">
        <w:rPr>
          <w:rFonts w:cs="Arial"/>
        </w:rPr>
        <w:t>inkasu</w:t>
      </w:r>
      <w:r>
        <w:rPr>
          <w:rFonts w:cs="Arial"/>
        </w:rPr>
        <w:tab/>
      </w:r>
      <w:r w:rsidRPr="005F07CA">
        <w:rPr>
          <w:rFonts w:cs="Arial"/>
        </w:rPr>
        <w:t xml:space="preserve"> 53</w:t>
      </w:r>
      <w:r>
        <w:rPr>
          <w:rFonts w:cs="Arial"/>
        </w:rPr>
        <w:tab/>
      </w:r>
      <w:r w:rsidRPr="005F07CA">
        <w:rPr>
          <w:rFonts w:cs="Arial"/>
        </w:rPr>
        <w:t xml:space="preserve"> 0</w:t>
      </w:r>
      <w:r>
        <w:rPr>
          <w:rFonts w:cs="Arial"/>
        </w:rPr>
        <w:tab/>
      </w:r>
      <w:r w:rsidRPr="005F07CA">
        <w:rPr>
          <w:rFonts w:cs="Arial"/>
        </w:rPr>
        <w:t>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Pohledávky za eskontované cenné papíry</w:t>
      </w:r>
      <w:r>
        <w:rPr>
          <w:rFonts w:cs="Arial"/>
        </w:rPr>
        <w:tab/>
      </w:r>
      <w:r w:rsidRPr="005F07CA">
        <w:rPr>
          <w:rFonts w:cs="Arial"/>
        </w:rPr>
        <w:t xml:space="preserve"> 54</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Poskytnuté provozní zálohy</w:t>
      </w:r>
      <w:r>
        <w:rPr>
          <w:rFonts w:cs="Arial"/>
        </w:rPr>
        <w:tab/>
      </w:r>
      <w:r w:rsidRPr="005F07CA">
        <w:rPr>
          <w:rFonts w:cs="Arial"/>
        </w:rPr>
        <w:t xml:space="preserve"> 55</w:t>
      </w:r>
      <w:r>
        <w:rPr>
          <w:rFonts w:cs="Arial"/>
        </w:rPr>
        <w:tab/>
      </w:r>
      <w:r w:rsidRPr="005F07CA">
        <w:rPr>
          <w:rFonts w:cs="Arial"/>
        </w:rPr>
        <w:t>6</w:t>
      </w:r>
      <w:r>
        <w:rPr>
          <w:rFonts w:cs="Arial"/>
        </w:rPr>
        <w:t>93</w:t>
      </w:r>
      <w:r>
        <w:rPr>
          <w:rFonts w:cs="Arial"/>
        </w:rPr>
        <w:tab/>
        <w:t>781</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5. </w:t>
      </w:r>
      <w:r>
        <w:rPr>
          <w:rFonts w:cs="Arial"/>
        </w:rPr>
        <w:tab/>
      </w:r>
      <w:r w:rsidRPr="005F07CA">
        <w:rPr>
          <w:rFonts w:cs="Arial"/>
        </w:rPr>
        <w:t>Ostatní pohledávky</w:t>
      </w:r>
      <w:r>
        <w:rPr>
          <w:rFonts w:cs="Arial"/>
        </w:rPr>
        <w:tab/>
      </w:r>
      <w:r w:rsidRPr="005F07CA">
        <w:rPr>
          <w:rFonts w:cs="Arial"/>
        </w:rPr>
        <w:t xml:space="preserve"> 56</w:t>
      </w:r>
      <w:r>
        <w:rPr>
          <w:rFonts w:cs="Arial"/>
        </w:rPr>
        <w:tab/>
        <w:t>6</w:t>
      </w:r>
      <w:r>
        <w:rPr>
          <w:rFonts w:cs="Arial"/>
        </w:rPr>
        <w:tab/>
        <w:t>3</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6. </w:t>
      </w:r>
      <w:r>
        <w:rPr>
          <w:rFonts w:cs="Arial"/>
        </w:rPr>
        <w:tab/>
      </w:r>
      <w:r w:rsidRPr="005F07CA">
        <w:rPr>
          <w:rFonts w:cs="Arial"/>
        </w:rPr>
        <w:t>Pohledávky za zaměstnanci</w:t>
      </w:r>
      <w:r>
        <w:rPr>
          <w:rFonts w:cs="Arial"/>
        </w:rPr>
        <w:tab/>
      </w:r>
      <w:r w:rsidRPr="005F07CA">
        <w:rPr>
          <w:rFonts w:cs="Arial"/>
        </w:rPr>
        <w:t xml:space="preserve"> 57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ind w:left="567" w:hanging="567"/>
        <w:rPr>
          <w:rFonts w:cs="Arial"/>
        </w:rPr>
      </w:pPr>
      <w:r>
        <w:rPr>
          <w:rFonts w:cs="Arial"/>
        </w:rPr>
        <w:tab/>
      </w:r>
      <w:r w:rsidRPr="005F07CA">
        <w:rPr>
          <w:rFonts w:cs="Arial"/>
        </w:rPr>
        <w:t xml:space="preserve">7. </w:t>
      </w:r>
      <w:r>
        <w:rPr>
          <w:rFonts w:cs="Arial"/>
        </w:rPr>
        <w:tab/>
      </w:r>
      <w:r w:rsidRPr="005F07CA">
        <w:rPr>
          <w:rFonts w:cs="Arial"/>
        </w:rPr>
        <w:t xml:space="preserve">Pohledávky za institucemi sociálního zabezpečení </w:t>
      </w:r>
      <w:r>
        <w:rPr>
          <w:rFonts w:cs="Arial"/>
        </w:rPr>
        <w:br/>
      </w:r>
      <w:r w:rsidRPr="005F07CA">
        <w:rPr>
          <w:rFonts w:cs="Arial"/>
        </w:rPr>
        <w:t>a veřejného zdravotního pojištění</w:t>
      </w:r>
      <w:r>
        <w:rPr>
          <w:rFonts w:cs="Arial"/>
        </w:rPr>
        <w:tab/>
      </w:r>
      <w:r w:rsidRPr="005F07CA">
        <w:rPr>
          <w:rFonts w:cs="Arial"/>
        </w:rPr>
        <w:t xml:space="preserve"> 58</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8. </w:t>
      </w:r>
      <w:r>
        <w:rPr>
          <w:rFonts w:cs="Arial"/>
        </w:rPr>
        <w:tab/>
      </w:r>
      <w:r w:rsidRPr="005F07CA">
        <w:rPr>
          <w:rFonts w:cs="Arial"/>
        </w:rPr>
        <w:t>Daň z</w:t>
      </w:r>
      <w:r>
        <w:rPr>
          <w:rFonts w:cs="Arial"/>
        </w:rPr>
        <w:t> </w:t>
      </w:r>
      <w:r w:rsidRPr="005F07CA">
        <w:rPr>
          <w:rFonts w:cs="Arial"/>
        </w:rPr>
        <w:t>příjmů</w:t>
      </w:r>
      <w:r>
        <w:rPr>
          <w:rFonts w:cs="Arial"/>
        </w:rPr>
        <w:tab/>
      </w:r>
      <w:r w:rsidRPr="005F07CA">
        <w:rPr>
          <w:rFonts w:cs="Arial"/>
        </w:rPr>
        <w:t xml:space="preserve"> 59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9. </w:t>
      </w:r>
      <w:r>
        <w:rPr>
          <w:rFonts w:cs="Arial"/>
        </w:rPr>
        <w:tab/>
      </w:r>
      <w:r w:rsidRPr="005F07CA">
        <w:rPr>
          <w:rFonts w:cs="Arial"/>
        </w:rPr>
        <w:t>Ostatní přímé daně</w:t>
      </w:r>
      <w:r>
        <w:rPr>
          <w:rFonts w:cs="Arial"/>
        </w:rPr>
        <w:tab/>
      </w:r>
      <w:r w:rsidRPr="005F07CA">
        <w:rPr>
          <w:rFonts w:cs="Arial"/>
        </w:rPr>
        <w:t xml:space="preserve"> 60</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rPr>
          <w:rFonts w:cs="Arial"/>
        </w:rPr>
      </w:pPr>
      <w:r>
        <w:rPr>
          <w:rFonts w:cs="Arial"/>
        </w:rPr>
        <w:tab/>
      </w:r>
      <w:r w:rsidRPr="005F07CA">
        <w:rPr>
          <w:rFonts w:cs="Arial"/>
        </w:rPr>
        <w:t xml:space="preserve">10. </w:t>
      </w:r>
      <w:r>
        <w:rPr>
          <w:rFonts w:cs="Arial"/>
        </w:rPr>
        <w:tab/>
      </w:r>
      <w:r w:rsidRPr="005F07CA">
        <w:rPr>
          <w:rFonts w:cs="Arial"/>
        </w:rPr>
        <w:t>Daň z přidané hodnoty</w:t>
      </w:r>
      <w:r>
        <w:rPr>
          <w:rFonts w:cs="Arial"/>
        </w:rPr>
        <w:tab/>
      </w:r>
      <w:r w:rsidRPr="005F07CA">
        <w:rPr>
          <w:rFonts w:cs="Arial"/>
        </w:rPr>
        <w:t xml:space="preserve"> 61</w:t>
      </w:r>
      <w:r>
        <w:rPr>
          <w:rFonts w:cs="Arial"/>
        </w:rPr>
        <w:tab/>
      </w:r>
      <w:r w:rsidRPr="005F07CA">
        <w:rPr>
          <w:rFonts w:cs="Arial"/>
        </w:rPr>
        <w:t xml:space="preserve"> 0</w:t>
      </w:r>
      <w:r>
        <w:rPr>
          <w:rFonts w:cs="Arial"/>
        </w:rPr>
        <w:tab/>
      </w:r>
      <w:r w:rsidRPr="005F07CA">
        <w:rPr>
          <w:rFonts w:cs="Arial"/>
        </w:rPr>
        <w:t xml:space="preserve"> 0</w:t>
      </w:r>
    </w:p>
    <w:p w:rsidR="00EC34C8" w:rsidRDefault="00EC34C8" w:rsidP="00EC34C8">
      <w:pPr>
        <w:rPr>
          <w:rFonts w:cs="Arial"/>
        </w:rPr>
      </w:pPr>
      <w:r>
        <w:rPr>
          <w:rFonts w:cs="Arial"/>
        </w:rPr>
        <w:br w:type="page"/>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lastRenderedPageBreak/>
        <w:t>AKTIVA</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 xml:space="preserve">a </w:t>
      </w:r>
      <w:r>
        <w:rPr>
          <w:rFonts w:cs="Arial"/>
        </w:rPr>
        <w:tab/>
      </w:r>
      <w:r>
        <w:rPr>
          <w:rFonts w:cs="Arial"/>
        </w:rPr>
        <w:tab/>
      </w:r>
      <w:r w:rsidRPr="005F07CA">
        <w:rPr>
          <w:rFonts w:cs="Arial"/>
        </w:rPr>
        <w:t>b</w:t>
      </w:r>
      <w:r>
        <w:rPr>
          <w:rFonts w:cs="Arial"/>
        </w:rPr>
        <w:tab/>
      </w:r>
      <w:r w:rsidRPr="005F07CA">
        <w:rPr>
          <w:rFonts w:cs="Arial"/>
        </w:rPr>
        <w:t xml:space="preserve"> c </w:t>
      </w:r>
      <w:r>
        <w:rPr>
          <w:rFonts w:cs="Arial"/>
        </w:rPr>
        <w:tab/>
      </w:r>
      <w:r w:rsidRPr="005F07CA">
        <w:rPr>
          <w:rFonts w:cs="Arial"/>
        </w:rPr>
        <w:t>1</w:t>
      </w:r>
      <w:r>
        <w:rPr>
          <w:rFonts w:cs="Arial"/>
        </w:rPr>
        <w:tab/>
      </w:r>
      <w:r w:rsidRPr="005F07CA">
        <w:rPr>
          <w:rFonts w:cs="Arial"/>
        </w:rPr>
        <w:t xml:space="preserve"> 2</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11. </w:t>
      </w:r>
      <w:r>
        <w:rPr>
          <w:rFonts w:cs="Arial"/>
        </w:rPr>
        <w:tab/>
      </w:r>
      <w:r w:rsidRPr="005F07CA">
        <w:rPr>
          <w:rFonts w:cs="Arial"/>
        </w:rPr>
        <w:t>Ostatní daně a poplatky</w:t>
      </w:r>
      <w:r>
        <w:rPr>
          <w:rFonts w:cs="Arial"/>
        </w:rPr>
        <w:tab/>
      </w:r>
      <w:r w:rsidRPr="005F07CA">
        <w:rPr>
          <w:rFonts w:cs="Arial"/>
        </w:rPr>
        <w:t xml:space="preserve"> 62</w:t>
      </w:r>
      <w:r>
        <w:rPr>
          <w:rFonts w:cs="Arial"/>
        </w:rPr>
        <w:tab/>
      </w:r>
      <w:r w:rsidRPr="005F07CA">
        <w:rPr>
          <w:rFonts w:cs="Arial"/>
        </w:rPr>
        <w:t xml:space="preserve"> </w:t>
      </w:r>
      <w:r>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ind w:left="567" w:hanging="567"/>
        <w:rPr>
          <w:rFonts w:cs="Arial"/>
        </w:rPr>
      </w:pPr>
      <w:r>
        <w:rPr>
          <w:rFonts w:cs="Arial"/>
        </w:rPr>
        <w:tab/>
      </w:r>
      <w:r w:rsidRPr="005F07CA">
        <w:rPr>
          <w:rFonts w:cs="Arial"/>
        </w:rPr>
        <w:t xml:space="preserve">12. </w:t>
      </w:r>
      <w:r>
        <w:rPr>
          <w:rFonts w:cs="Arial"/>
        </w:rPr>
        <w:tab/>
      </w:r>
      <w:r w:rsidRPr="005F07CA">
        <w:rPr>
          <w:rFonts w:cs="Arial"/>
        </w:rPr>
        <w:t>Nároky na dotace a ostatní zúčtování</w:t>
      </w:r>
      <w:r>
        <w:rPr>
          <w:rFonts w:cs="Arial"/>
        </w:rPr>
        <w:br/>
      </w:r>
      <w:r w:rsidRPr="005F07CA">
        <w:rPr>
          <w:rFonts w:cs="Arial"/>
        </w:rPr>
        <w:t>se státním rozpočtem</w:t>
      </w:r>
      <w:r>
        <w:rPr>
          <w:rFonts w:cs="Arial"/>
        </w:rPr>
        <w:tab/>
      </w:r>
      <w:r w:rsidRPr="005F07CA">
        <w:rPr>
          <w:rFonts w:cs="Arial"/>
        </w:rPr>
        <w:t xml:space="preserve"> 63</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ind w:left="567" w:hanging="567"/>
        <w:rPr>
          <w:rFonts w:cs="Arial"/>
        </w:rPr>
      </w:pPr>
      <w:r>
        <w:rPr>
          <w:rFonts w:cs="Arial"/>
        </w:rPr>
        <w:tab/>
      </w:r>
      <w:r w:rsidRPr="005F07CA">
        <w:rPr>
          <w:rFonts w:cs="Arial"/>
        </w:rPr>
        <w:t xml:space="preserve">13. </w:t>
      </w:r>
      <w:r>
        <w:rPr>
          <w:rFonts w:cs="Arial"/>
        </w:rPr>
        <w:tab/>
      </w:r>
      <w:r w:rsidRPr="005F07CA">
        <w:rPr>
          <w:rFonts w:cs="Arial"/>
        </w:rPr>
        <w:t>Nároky na dotace a ostatní zúčtování s</w:t>
      </w:r>
      <w:r>
        <w:rPr>
          <w:rFonts w:cs="Arial"/>
        </w:rPr>
        <w:t> </w:t>
      </w:r>
      <w:r w:rsidRPr="005F07CA">
        <w:rPr>
          <w:rFonts w:cs="Arial"/>
        </w:rPr>
        <w:t>rozpočtem</w:t>
      </w:r>
      <w:r>
        <w:rPr>
          <w:rFonts w:cs="Arial"/>
        </w:rPr>
        <w:br/>
      </w:r>
      <w:r w:rsidRPr="005F07CA">
        <w:rPr>
          <w:rFonts w:cs="Arial"/>
        </w:rPr>
        <w:t>orgánů územních samosprávných</w:t>
      </w:r>
      <w:r>
        <w:rPr>
          <w:rFonts w:cs="Arial"/>
        </w:rPr>
        <w:t xml:space="preserve"> c</w:t>
      </w:r>
      <w:r w:rsidRPr="005F07CA">
        <w:rPr>
          <w:rFonts w:cs="Arial"/>
        </w:rPr>
        <w:t>elků</w:t>
      </w:r>
      <w:r>
        <w:rPr>
          <w:rFonts w:cs="Arial"/>
        </w:rPr>
        <w:tab/>
      </w:r>
      <w:r w:rsidRPr="005F07CA">
        <w:rPr>
          <w:rFonts w:cs="Arial"/>
        </w:rPr>
        <w:t xml:space="preserve"> 64</w:t>
      </w:r>
      <w:r>
        <w:rPr>
          <w:rFonts w:cs="Arial"/>
        </w:rPr>
        <w:tab/>
      </w:r>
      <w:r w:rsidRPr="005F07CA">
        <w:rPr>
          <w:rFonts w:cs="Arial"/>
        </w:rPr>
        <w:t xml:space="preserve"> </w:t>
      </w:r>
      <w:r>
        <w:rPr>
          <w:rFonts w:cs="Arial"/>
        </w:rPr>
        <w:t>130</w:t>
      </w:r>
      <w:r>
        <w:rPr>
          <w:rFonts w:cs="Arial"/>
        </w:rPr>
        <w:tab/>
        <w:t>42</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14. </w:t>
      </w:r>
      <w:r>
        <w:rPr>
          <w:rFonts w:cs="Arial"/>
        </w:rPr>
        <w:tab/>
      </w:r>
      <w:r w:rsidRPr="005F07CA">
        <w:rPr>
          <w:rFonts w:cs="Arial"/>
        </w:rPr>
        <w:t xml:space="preserve">Pohledávky za společníky sdruženými ve společnosti </w:t>
      </w:r>
      <w:r>
        <w:rPr>
          <w:rFonts w:cs="Arial"/>
        </w:rPr>
        <w:tab/>
        <w:t xml:space="preserve"> </w:t>
      </w:r>
      <w:r w:rsidRPr="005F07CA">
        <w:rPr>
          <w:rFonts w:cs="Arial"/>
        </w:rPr>
        <w:t>65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15. </w:t>
      </w:r>
      <w:r>
        <w:rPr>
          <w:rFonts w:cs="Arial"/>
        </w:rPr>
        <w:tab/>
      </w:r>
      <w:r w:rsidRPr="005F07CA">
        <w:rPr>
          <w:rFonts w:cs="Arial"/>
        </w:rPr>
        <w:t>Pohledávky z pevných termínovaných operací a opcí</w:t>
      </w:r>
      <w:r>
        <w:rPr>
          <w:rFonts w:cs="Arial"/>
        </w:rPr>
        <w:tab/>
      </w:r>
      <w:r w:rsidRPr="005F07CA">
        <w:rPr>
          <w:rFonts w:cs="Arial"/>
        </w:rPr>
        <w:t xml:space="preserve"> 66</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16. </w:t>
      </w:r>
      <w:r>
        <w:rPr>
          <w:rFonts w:cs="Arial"/>
        </w:rPr>
        <w:tab/>
      </w:r>
      <w:r w:rsidRPr="005F07CA">
        <w:rPr>
          <w:rFonts w:cs="Arial"/>
        </w:rPr>
        <w:t>Pohledávky z vydaných dluhopisů</w:t>
      </w:r>
      <w:r>
        <w:rPr>
          <w:rFonts w:cs="Arial"/>
        </w:rPr>
        <w:tab/>
      </w:r>
      <w:r w:rsidRPr="005F07CA">
        <w:rPr>
          <w:rFonts w:cs="Arial"/>
        </w:rPr>
        <w:t xml:space="preserve"> 67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17. </w:t>
      </w:r>
      <w:r>
        <w:rPr>
          <w:rFonts w:cs="Arial"/>
        </w:rPr>
        <w:tab/>
      </w:r>
      <w:r w:rsidRPr="005F07CA">
        <w:rPr>
          <w:rFonts w:cs="Arial"/>
        </w:rPr>
        <w:t>Jiné pohledávky</w:t>
      </w:r>
      <w:r>
        <w:rPr>
          <w:rFonts w:cs="Arial"/>
        </w:rPr>
        <w:tab/>
      </w:r>
      <w:r w:rsidRPr="005F07CA">
        <w:rPr>
          <w:rFonts w:cs="Arial"/>
        </w:rPr>
        <w:t xml:space="preserve"> 68</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18. </w:t>
      </w:r>
      <w:r>
        <w:rPr>
          <w:rFonts w:cs="Arial"/>
        </w:rPr>
        <w:tab/>
      </w:r>
      <w:r w:rsidRPr="005F07CA">
        <w:rPr>
          <w:rFonts w:cs="Arial"/>
        </w:rPr>
        <w:t>Dohadné účty aktivní</w:t>
      </w:r>
      <w:r>
        <w:rPr>
          <w:rFonts w:cs="Arial"/>
        </w:rPr>
        <w:tab/>
      </w:r>
      <w:r w:rsidRPr="005F07CA">
        <w:rPr>
          <w:rFonts w:cs="Arial"/>
        </w:rPr>
        <w:t xml:space="preserve"> 69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19. </w:t>
      </w:r>
      <w:r>
        <w:rPr>
          <w:rFonts w:cs="Arial"/>
        </w:rPr>
        <w:tab/>
      </w:r>
      <w:r w:rsidRPr="005F07CA">
        <w:rPr>
          <w:rFonts w:cs="Arial"/>
        </w:rPr>
        <w:t>Opravná položka k</w:t>
      </w:r>
      <w:r>
        <w:rPr>
          <w:rFonts w:cs="Arial"/>
        </w:rPr>
        <w:t> </w:t>
      </w:r>
      <w:r w:rsidRPr="005F07CA">
        <w:rPr>
          <w:rFonts w:cs="Arial"/>
        </w:rPr>
        <w:t>pohledávkám</w:t>
      </w:r>
      <w:r>
        <w:rPr>
          <w:rFonts w:cs="Arial"/>
        </w:rPr>
        <w:tab/>
      </w:r>
      <w:r w:rsidRPr="005F07CA">
        <w:rPr>
          <w:rFonts w:cs="Arial"/>
        </w:rPr>
        <w:t xml:space="preserve"> 70</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 xml:space="preserve">B.III. Krátkodobý finanční majetek celkem </w:t>
      </w:r>
      <w:r>
        <w:rPr>
          <w:rFonts w:cs="Arial"/>
          <w:b/>
          <w:bCs/>
        </w:rPr>
        <w:br/>
      </w:r>
      <w:r w:rsidRPr="005F07CA">
        <w:rPr>
          <w:rFonts w:cs="Arial"/>
          <w:b/>
          <w:bCs/>
        </w:rPr>
        <w:t>(součet B.III.1. až B.III.7.)</w:t>
      </w:r>
      <w:r>
        <w:rPr>
          <w:rFonts w:cs="Arial"/>
          <w:b/>
          <w:bCs/>
        </w:rPr>
        <w:tab/>
      </w:r>
      <w:r w:rsidRPr="005F07CA">
        <w:rPr>
          <w:rFonts w:cs="Arial"/>
          <w:b/>
          <w:bCs/>
        </w:rPr>
        <w:t xml:space="preserve"> 71</w:t>
      </w:r>
      <w:r>
        <w:rPr>
          <w:rFonts w:cs="Arial"/>
        </w:rPr>
        <w:tab/>
      </w:r>
      <w:r w:rsidRPr="005F07CA">
        <w:rPr>
          <w:rFonts w:cs="Arial"/>
        </w:rPr>
        <w:t xml:space="preserve"> </w:t>
      </w:r>
      <w:r>
        <w:rPr>
          <w:rFonts w:cs="Arial"/>
        </w:rPr>
        <w:t>20 383</w:t>
      </w:r>
      <w:r>
        <w:rPr>
          <w:rFonts w:cs="Arial"/>
        </w:rPr>
        <w:tab/>
        <w:t>23 291</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Peněžní prostředky v</w:t>
      </w:r>
      <w:r>
        <w:rPr>
          <w:rFonts w:cs="Arial"/>
        </w:rPr>
        <w:t> </w:t>
      </w:r>
      <w:r w:rsidRPr="005F07CA">
        <w:rPr>
          <w:rFonts w:cs="Arial"/>
        </w:rPr>
        <w:t>pokladně</w:t>
      </w:r>
      <w:r>
        <w:rPr>
          <w:rFonts w:cs="Arial"/>
        </w:rPr>
        <w:tab/>
      </w:r>
      <w:r w:rsidRPr="005F07CA">
        <w:rPr>
          <w:rFonts w:cs="Arial"/>
        </w:rPr>
        <w:t xml:space="preserve"> 72</w:t>
      </w:r>
      <w:r>
        <w:rPr>
          <w:rFonts w:cs="Arial"/>
        </w:rPr>
        <w:tab/>
      </w:r>
      <w:r w:rsidRPr="005F07CA">
        <w:rPr>
          <w:rFonts w:cs="Arial"/>
        </w:rPr>
        <w:t xml:space="preserve"> 1</w:t>
      </w:r>
      <w:r>
        <w:rPr>
          <w:rFonts w:cs="Arial"/>
        </w:rPr>
        <w:t>34</w:t>
      </w:r>
      <w:r>
        <w:rPr>
          <w:rFonts w:cs="Arial"/>
        </w:rPr>
        <w:tab/>
        <w:t>167</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Ceniny</w:t>
      </w:r>
      <w:r>
        <w:rPr>
          <w:rFonts w:cs="Arial"/>
        </w:rPr>
        <w:tab/>
      </w:r>
      <w:r w:rsidRPr="005F07CA">
        <w:rPr>
          <w:rFonts w:cs="Arial"/>
        </w:rPr>
        <w:t xml:space="preserve"> 73</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Peněžní prostředky na účtech</w:t>
      </w:r>
      <w:r>
        <w:rPr>
          <w:rFonts w:cs="Arial"/>
        </w:rPr>
        <w:tab/>
      </w:r>
      <w:r w:rsidRPr="005F07CA">
        <w:rPr>
          <w:rFonts w:cs="Arial"/>
        </w:rPr>
        <w:t xml:space="preserve"> 74</w:t>
      </w:r>
      <w:r>
        <w:rPr>
          <w:rFonts w:cs="Arial"/>
        </w:rPr>
        <w:tab/>
      </w:r>
      <w:r w:rsidRPr="005F07CA">
        <w:rPr>
          <w:rFonts w:cs="Arial"/>
        </w:rPr>
        <w:t xml:space="preserve"> </w:t>
      </w:r>
      <w:r>
        <w:rPr>
          <w:rFonts w:cs="Arial"/>
        </w:rPr>
        <w:t>20 249</w:t>
      </w:r>
      <w:r>
        <w:rPr>
          <w:rFonts w:cs="Arial"/>
        </w:rPr>
        <w:tab/>
        <w:t>23 124</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Majetkové cenné papíry k</w:t>
      </w:r>
      <w:r>
        <w:rPr>
          <w:rFonts w:cs="Arial"/>
        </w:rPr>
        <w:t> </w:t>
      </w:r>
      <w:r w:rsidRPr="005F07CA">
        <w:rPr>
          <w:rFonts w:cs="Arial"/>
        </w:rPr>
        <w:t>obchodování</w:t>
      </w:r>
      <w:r>
        <w:rPr>
          <w:rFonts w:cs="Arial"/>
        </w:rPr>
        <w:tab/>
      </w:r>
      <w:r w:rsidRPr="005F07CA">
        <w:rPr>
          <w:rFonts w:cs="Arial"/>
        </w:rPr>
        <w:t xml:space="preserve"> 75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5. </w:t>
      </w:r>
      <w:r>
        <w:rPr>
          <w:rFonts w:cs="Arial"/>
        </w:rPr>
        <w:tab/>
      </w:r>
      <w:r w:rsidRPr="005F07CA">
        <w:rPr>
          <w:rFonts w:cs="Arial"/>
        </w:rPr>
        <w:t>Dluhové cenné papíry k</w:t>
      </w:r>
      <w:r>
        <w:rPr>
          <w:rFonts w:cs="Arial"/>
        </w:rPr>
        <w:t> </w:t>
      </w:r>
      <w:r w:rsidRPr="005F07CA">
        <w:rPr>
          <w:rFonts w:cs="Arial"/>
        </w:rPr>
        <w:t>obchodování</w:t>
      </w:r>
      <w:r>
        <w:rPr>
          <w:rFonts w:cs="Arial"/>
        </w:rPr>
        <w:tab/>
      </w:r>
      <w:r w:rsidRPr="005F07CA">
        <w:rPr>
          <w:rFonts w:cs="Arial"/>
        </w:rPr>
        <w:t xml:space="preserve"> 76</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6. </w:t>
      </w:r>
      <w:r>
        <w:rPr>
          <w:rFonts w:cs="Arial"/>
        </w:rPr>
        <w:tab/>
      </w:r>
      <w:r w:rsidRPr="005F07CA">
        <w:rPr>
          <w:rFonts w:cs="Arial"/>
        </w:rPr>
        <w:t>Ostatní cenné papíry</w:t>
      </w:r>
      <w:r>
        <w:rPr>
          <w:rFonts w:cs="Arial"/>
        </w:rPr>
        <w:tab/>
      </w:r>
      <w:r w:rsidRPr="005F07CA">
        <w:rPr>
          <w:rFonts w:cs="Arial"/>
        </w:rPr>
        <w:t xml:space="preserve"> 77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7. </w:t>
      </w:r>
      <w:r>
        <w:rPr>
          <w:rFonts w:cs="Arial"/>
        </w:rPr>
        <w:tab/>
      </w:r>
      <w:r w:rsidRPr="005F07CA">
        <w:rPr>
          <w:rFonts w:cs="Arial"/>
        </w:rPr>
        <w:t>Peníze na cestě</w:t>
      </w:r>
      <w:r>
        <w:rPr>
          <w:rFonts w:cs="Arial"/>
        </w:rPr>
        <w:tab/>
      </w:r>
      <w:r w:rsidRPr="005F07CA">
        <w:rPr>
          <w:rFonts w:cs="Arial"/>
        </w:rPr>
        <w:t xml:space="preserve"> 78</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B.IV. Jiná aktiva celkem (součet. B.IV.1. až B.IV.2.)</w:t>
      </w:r>
      <w:r>
        <w:rPr>
          <w:rFonts w:cs="Arial"/>
          <w:b/>
          <w:bCs/>
        </w:rPr>
        <w:tab/>
        <w:t xml:space="preserve"> </w:t>
      </w:r>
      <w:r w:rsidRPr="005F07CA">
        <w:rPr>
          <w:rFonts w:cs="Arial"/>
          <w:b/>
          <w:bCs/>
        </w:rPr>
        <w:t>79</w:t>
      </w:r>
      <w:r>
        <w:rPr>
          <w:rFonts w:cs="Arial"/>
          <w:b/>
          <w:bCs/>
        </w:rPr>
        <w:tab/>
      </w:r>
      <w:r w:rsidRPr="005F07CA">
        <w:rPr>
          <w:rFonts w:cs="Arial"/>
          <w:b/>
          <w:bCs/>
        </w:rPr>
        <w:t xml:space="preserve"> </w:t>
      </w:r>
      <w:r>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Náklady příštích období</w:t>
      </w:r>
      <w:r>
        <w:rPr>
          <w:rFonts w:cs="Arial"/>
        </w:rPr>
        <w:tab/>
      </w:r>
      <w:r w:rsidRPr="005F07CA">
        <w:rPr>
          <w:rFonts w:cs="Arial"/>
        </w:rPr>
        <w:t xml:space="preserve"> 80</w:t>
      </w:r>
      <w:r>
        <w:rPr>
          <w:rFonts w:cs="Arial"/>
        </w:rPr>
        <w:tab/>
      </w:r>
      <w:r w:rsidRPr="005F07CA">
        <w:rPr>
          <w:rFonts w:cs="Arial"/>
        </w:rPr>
        <w:t xml:space="preserve"> </w:t>
      </w:r>
      <w:r>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2.</w:t>
      </w:r>
      <w:r>
        <w:rPr>
          <w:rFonts w:cs="Arial"/>
        </w:rPr>
        <w:tab/>
      </w:r>
      <w:r w:rsidRPr="005F07CA">
        <w:rPr>
          <w:rFonts w:cs="Arial"/>
        </w:rPr>
        <w:t xml:space="preserve"> Příjmy příštích období </w:t>
      </w:r>
      <w:r>
        <w:rPr>
          <w:rFonts w:cs="Arial"/>
        </w:rPr>
        <w:tab/>
        <w:t xml:space="preserve"> </w:t>
      </w:r>
      <w:r w:rsidRPr="005F07CA">
        <w:rPr>
          <w:rFonts w:cs="Arial"/>
        </w:rPr>
        <w:t>81</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AKTIVA CELKEM (A. + B.)</w:t>
      </w:r>
      <w:r>
        <w:rPr>
          <w:rFonts w:cs="Arial"/>
          <w:b/>
          <w:bCs/>
        </w:rPr>
        <w:tab/>
      </w:r>
      <w:r w:rsidRPr="005F07CA">
        <w:rPr>
          <w:rFonts w:cs="Arial"/>
          <w:b/>
          <w:bCs/>
        </w:rPr>
        <w:t xml:space="preserve"> 82</w:t>
      </w:r>
      <w:r>
        <w:rPr>
          <w:rFonts w:cs="Arial"/>
        </w:rPr>
        <w:tab/>
      </w:r>
      <w:r w:rsidRPr="005F07CA">
        <w:rPr>
          <w:rFonts w:cs="Arial"/>
        </w:rPr>
        <w:t xml:space="preserve"> 22</w:t>
      </w:r>
      <w:r>
        <w:rPr>
          <w:rFonts w:cs="Arial"/>
        </w:rPr>
        <w:t> 890</w:t>
      </w:r>
      <w:r>
        <w:rPr>
          <w:rFonts w:cs="Arial"/>
        </w:rPr>
        <w:tab/>
        <w:t>25 179</w:t>
      </w:r>
    </w:p>
    <w:p w:rsidR="00EC34C8" w:rsidRDefault="00EC34C8" w:rsidP="00EC34C8">
      <w:pPr>
        <w:rPr>
          <w:rFonts w:cs="Arial"/>
        </w:rPr>
      </w:pPr>
      <w:r>
        <w:rPr>
          <w:rFonts w:cs="Arial"/>
        </w:rPr>
        <w:br w:type="page"/>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lastRenderedPageBreak/>
        <w:t>Legenda ke sloupcům tabulky:</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Označení </w:t>
      </w:r>
      <w:r>
        <w:rPr>
          <w:rFonts w:cs="Arial"/>
        </w:rPr>
        <w:t>a</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PASIVA b</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Číslo řádku</w:t>
      </w:r>
      <w:r>
        <w:rPr>
          <w:rFonts w:cs="Arial"/>
        </w:rPr>
        <w:t xml:space="preserve"> c</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Stav k prvnímu dni účet. období </w:t>
      </w:r>
      <w:r>
        <w:rPr>
          <w:rFonts w:cs="Arial"/>
        </w:rPr>
        <w:t>3</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Stav k poslednímu dni úč. </w:t>
      </w:r>
      <w:r>
        <w:rPr>
          <w:rFonts w:cs="Arial"/>
        </w:rPr>
        <w:t>o</w:t>
      </w:r>
      <w:r w:rsidRPr="005F07CA">
        <w:rPr>
          <w:rFonts w:cs="Arial"/>
        </w:rPr>
        <w:t>bdobí</w:t>
      </w:r>
      <w:r>
        <w:rPr>
          <w:rFonts w:cs="Arial"/>
        </w:rPr>
        <w:t xml:space="preserve"> 4</w:t>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PASIVA</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a </w:t>
      </w:r>
      <w:r>
        <w:rPr>
          <w:rFonts w:cs="Arial"/>
        </w:rPr>
        <w:tab/>
      </w:r>
      <w:r>
        <w:rPr>
          <w:rFonts w:cs="Arial"/>
        </w:rPr>
        <w:tab/>
      </w:r>
      <w:r w:rsidRPr="005F07CA">
        <w:rPr>
          <w:rFonts w:cs="Arial"/>
        </w:rPr>
        <w:t>b</w:t>
      </w:r>
      <w:r>
        <w:rPr>
          <w:rFonts w:cs="Arial"/>
        </w:rPr>
        <w:tab/>
      </w:r>
      <w:r w:rsidRPr="005F07CA">
        <w:rPr>
          <w:rFonts w:cs="Arial"/>
        </w:rPr>
        <w:t xml:space="preserve"> c</w:t>
      </w:r>
      <w:r>
        <w:rPr>
          <w:rFonts w:cs="Arial"/>
        </w:rPr>
        <w:tab/>
      </w:r>
      <w:r w:rsidRPr="005F07CA">
        <w:rPr>
          <w:rFonts w:cs="Arial"/>
        </w:rPr>
        <w:t xml:space="preserve"> 3</w:t>
      </w:r>
      <w:r>
        <w:rPr>
          <w:rFonts w:cs="Arial"/>
        </w:rPr>
        <w:tab/>
      </w:r>
      <w:r w:rsidRPr="005F07CA">
        <w:rPr>
          <w:rFonts w:cs="Arial"/>
        </w:rPr>
        <w:t xml:space="preserve"> 4</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A. Vlastní zdroje celkem (A.I. + A.II.)</w:t>
      </w:r>
      <w:r>
        <w:rPr>
          <w:rFonts w:cs="Arial"/>
          <w:b/>
          <w:bCs/>
        </w:rPr>
        <w:tab/>
        <w:t xml:space="preserve"> </w:t>
      </w:r>
      <w:r w:rsidRPr="005F07CA">
        <w:rPr>
          <w:rFonts w:cs="Arial"/>
          <w:b/>
          <w:bCs/>
        </w:rPr>
        <w:t>01</w:t>
      </w:r>
      <w:r>
        <w:rPr>
          <w:rFonts w:cs="Arial"/>
        </w:rPr>
        <w:tab/>
      </w:r>
      <w:r w:rsidRPr="005F07CA">
        <w:rPr>
          <w:rFonts w:cs="Arial"/>
        </w:rPr>
        <w:t xml:space="preserve"> 19</w:t>
      </w:r>
      <w:r>
        <w:rPr>
          <w:rFonts w:cs="Arial"/>
        </w:rPr>
        <w:t> </w:t>
      </w:r>
      <w:r w:rsidRPr="005F07CA">
        <w:rPr>
          <w:rFonts w:cs="Arial"/>
        </w:rPr>
        <w:t>99</w:t>
      </w:r>
      <w:r>
        <w:rPr>
          <w:rFonts w:cs="Arial"/>
        </w:rPr>
        <w:t>2</w:t>
      </w:r>
      <w:r>
        <w:rPr>
          <w:rFonts w:cs="Arial"/>
        </w:rPr>
        <w:tab/>
        <w:t>20 679</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A.I. Jmění celkem (A.I.1. + A.I.2. + A.I.3.)</w:t>
      </w:r>
      <w:r>
        <w:rPr>
          <w:rFonts w:cs="Arial"/>
          <w:b/>
          <w:bCs/>
        </w:rPr>
        <w:tab/>
      </w:r>
      <w:r w:rsidRPr="005F07CA">
        <w:rPr>
          <w:rFonts w:cs="Arial"/>
          <w:b/>
          <w:bCs/>
        </w:rPr>
        <w:t xml:space="preserve"> 02</w:t>
      </w:r>
      <w:r>
        <w:rPr>
          <w:rFonts w:cs="Arial"/>
        </w:rPr>
        <w:tab/>
      </w:r>
      <w:r w:rsidRPr="005F07CA">
        <w:rPr>
          <w:rFonts w:cs="Arial"/>
        </w:rPr>
        <w:t xml:space="preserve"> 1</w:t>
      </w:r>
      <w:r>
        <w:rPr>
          <w:rFonts w:cs="Arial"/>
        </w:rPr>
        <w:t>8 637</w:t>
      </w:r>
      <w:r>
        <w:rPr>
          <w:rFonts w:cs="Arial"/>
        </w:rPr>
        <w:tab/>
        <w:t>18 933</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Vlastní jmění</w:t>
      </w:r>
      <w:r>
        <w:rPr>
          <w:rFonts w:cs="Arial"/>
        </w:rPr>
        <w:tab/>
      </w:r>
      <w:r w:rsidRPr="005F07CA">
        <w:rPr>
          <w:rFonts w:cs="Arial"/>
        </w:rPr>
        <w:t xml:space="preserve"> 03</w:t>
      </w:r>
      <w:r>
        <w:rPr>
          <w:rFonts w:cs="Arial"/>
        </w:rPr>
        <w:tab/>
      </w:r>
      <w:r w:rsidRPr="005F07CA">
        <w:rPr>
          <w:rFonts w:cs="Arial"/>
        </w:rPr>
        <w:t xml:space="preserve"> </w:t>
      </w:r>
      <w:r>
        <w:rPr>
          <w:rFonts w:cs="Arial"/>
        </w:rPr>
        <w:t>3 558</w:t>
      </w:r>
      <w:r>
        <w:rPr>
          <w:rFonts w:cs="Arial"/>
        </w:rPr>
        <w:tab/>
        <w:t>2 943</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Fondy</w:t>
      </w:r>
      <w:r>
        <w:rPr>
          <w:rFonts w:cs="Arial"/>
        </w:rPr>
        <w:tab/>
      </w:r>
      <w:r w:rsidRPr="005F07CA">
        <w:rPr>
          <w:rFonts w:cs="Arial"/>
        </w:rPr>
        <w:t xml:space="preserve"> 04</w:t>
      </w:r>
      <w:r>
        <w:rPr>
          <w:rFonts w:cs="Arial"/>
        </w:rPr>
        <w:tab/>
      </w:r>
      <w:r w:rsidRPr="005F07CA">
        <w:rPr>
          <w:rFonts w:cs="Arial"/>
        </w:rPr>
        <w:t xml:space="preserve"> 1</w:t>
      </w:r>
      <w:r>
        <w:rPr>
          <w:rFonts w:cs="Arial"/>
        </w:rPr>
        <w:t>5 079</w:t>
      </w:r>
      <w:r>
        <w:rPr>
          <w:rFonts w:cs="Arial"/>
        </w:rPr>
        <w:tab/>
        <w:t>15 990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Oceňovací rozdíly z přecenění finančního majetku a závazků</w:t>
      </w:r>
      <w:r>
        <w:rPr>
          <w:rFonts w:cs="Arial"/>
        </w:rPr>
        <w:tab/>
      </w:r>
      <w:r w:rsidRPr="005F07CA">
        <w:rPr>
          <w:rFonts w:cs="Arial"/>
        </w:rPr>
        <w:t xml:space="preserve"> 05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A.II. Výsledek hospodaření celkem (A.II.1. + A.II.2. + A.II.3.)</w:t>
      </w:r>
      <w:r>
        <w:rPr>
          <w:rFonts w:cs="Arial"/>
          <w:b/>
          <w:bCs/>
        </w:rPr>
        <w:tab/>
      </w:r>
      <w:r w:rsidRPr="005F07CA">
        <w:rPr>
          <w:rFonts w:cs="Arial"/>
          <w:b/>
          <w:bCs/>
        </w:rPr>
        <w:t xml:space="preserve"> 06</w:t>
      </w:r>
      <w:r>
        <w:rPr>
          <w:rFonts w:cs="Arial"/>
        </w:rPr>
        <w:tab/>
      </w:r>
      <w:r w:rsidRPr="005F07CA">
        <w:rPr>
          <w:rFonts w:cs="Arial"/>
        </w:rPr>
        <w:t xml:space="preserve"> </w:t>
      </w:r>
      <w:r>
        <w:rPr>
          <w:rFonts w:cs="Arial"/>
        </w:rPr>
        <w:t>1 355</w:t>
      </w:r>
      <w:r>
        <w:rPr>
          <w:rFonts w:cs="Arial"/>
        </w:rPr>
        <w:tab/>
        <w:t>1 746</w:t>
      </w:r>
    </w:p>
    <w:p w:rsidR="00EC34C8" w:rsidRPr="00BF6C13"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BF6C13">
        <w:rPr>
          <w:rFonts w:cs="Arial"/>
        </w:rPr>
        <w:tab/>
        <w:t xml:space="preserve">1. </w:t>
      </w:r>
      <w:r w:rsidRPr="00BF6C13">
        <w:rPr>
          <w:rFonts w:cs="Arial"/>
        </w:rPr>
        <w:tab/>
        <w:t>Účet výsledku hospodaření</w:t>
      </w:r>
      <w:r w:rsidRPr="00BF6C13">
        <w:rPr>
          <w:rFonts w:cs="Arial"/>
        </w:rPr>
        <w:tab/>
        <w:t xml:space="preserve"> 07</w:t>
      </w:r>
      <w:r w:rsidRPr="00BF6C13">
        <w:rPr>
          <w:rFonts w:cs="Arial"/>
        </w:rPr>
        <w:tab/>
      </w:r>
      <w:r w:rsidRPr="00BF6C13">
        <w:rPr>
          <w:rFonts w:cs="Arial"/>
        </w:rPr>
        <w:tab/>
      </w:r>
      <w:r>
        <w:rPr>
          <w:rFonts w:cs="Arial"/>
        </w:rPr>
        <w:t>391</w:t>
      </w:r>
    </w:p>
    <w:p w:rsidR="00EC34C8" w:rsidRPr="00BF6C13"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BF6C13">
        <w:rPr>
          <w:rFonts w:cs="Arial"/>
        </w:rPr>
        <w:tab/>
        <w:t xml:space="preserve">2. </w:t>
      </w:r>
      <w:r w:rsidRPr="00BF6C13">
        <w:rPr>
          <w:rFonts w:cs="Arial"/>
        </w:rPr>
        <w:tab/>
        <w:t>Výsledek hospodaření ve schvalovacím řízení</w:t>
      </w:r>
      <w:r w:rsidRPr="00BF6C13">
        <w:rPr>
          <w:rFonts w:cs="Arial"/>
        </w:rPr>
        <w:tab/>
        <w:t xml:space="preserve"> 08</w:t>
      </w:r>
      <w:r>
        <w:rPr>
          <w:rFonts w:cs="Arial"/>
        </w:rPr>
        <w:tab/>
        <w:t>397</w:t>
      </w:r>
    </w:p>
    <w:p w:rsidR="00EC34C8" w:rsidRPr="00BF6C13"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BF6C13">
        <w:rPr>
          <w:rFonts w:cs="Arial"/>
        </w:rPr>
        <w:tab/>
        <w:t xml:space="preserve">3. </w:t>
      </w:r>
      <w:r w:rsidRPr="00BF6C13">
        <w:rPr>
          <w:rFonts w:cs="Arial"/>
        </w:rPr>
        <w:tab/>
        <w:t xml:space="preserve">Nerozdělený zisk, neuhrazená ztráta minulých let </w:t>
      </w:r>
      <w:r w:rsidRPr="00BF6C13">
        <w:rPr>
          <w:rFonts w:cs="Arial"/>
        </w:rPr>
        <w:tab/>
        <w:t xml:space="preserve"> 09</w:t>
      </w:r>
      <w:r w:rsidRPr="00BF6C13">
        <w:rPr>
          <w:rFonts w:cs="Arial"/>
        </w:rPr>
        <w:tab/>
        <w:t xml:space="preserve"> </w:t>
      </w:r>
      <w:r>
        <w:rPr>
          <w:rFonts w:cs="Arial"/>
        </w:rPr>
        <w:t>958</w:t>
      </w:r>
      <w:r>
        <w:rPr>
          <w:rFonts w:cs="Arial"/>
        </w:rPr>
        <w:tab/>
        <w:t>1 355</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 Cizí zdroje celkem (B.I. + B.II. + B.III. + B.IV.)</w:t>
      </w:r>
      <w:r>
        <w:rPr>
          <w:rFonts w:cs="Arial"/>
          <w:b/>
          <w:bCs/>
        </w:rPr>
        <w:tab/>
      </w:r>
      <w:r w:rsidRPr="005F07CA">
        <w:rPr>
          <w:rFonts w:cs="Arial"/>
          <w:b/>
          <w:bCs/>
        </w:rPr>
        <w:t xml:space="preserve"> 10</w:t>
      </w:r>
      <w:r>
        <w:rPr>
          <w:rFonts w:cs="Arial"/>
        </w:rPr>
        <w:tab/>
      </w:r>
      <w:r w:rsidRPr="005F07CA">
        <w:rPr>
          <w:rFonts w:cs="Arial"/>
        </w:rPr>
        <w:t xml:space="preserve"> 2</w:t>
      </w:r>
      <w:r>
        <w:rPr>
          <w:rFonts w:cs="Arial"/>
        </w:rPr>
        <w:t> 898</w:t>
      </w:r>
      <w:r>
        <w:rPr>
          <w:rFonts w:cs="Arial"/>
        </w:rPr>
        <w:tab/>
        <w:t>4 500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B.I. Rezervy celkem (B.I.1.)</w:t>
      </w:r>
      <w:r>
        <w:rPr>
          <w:rFonts w:cs="Arial"/>
          <w:b/>
          <w:bCs/>
        </w:rPr>
        <w:tab/>
      </w:r>
      <w:r w:rsidRPr="005F07CA">
        <w:rPr>
          <w:rFonts w:cs="Arial"/>
          <w:b/>
          <w:bCs/>
        </w:rPr>
        <w:t xml:space="preserve"> 11</w:t>
      </w:r>
      <w:r>
        <w:rPr>
          <w:rFonts w:cs="Arial"/>
          <w:b/>
          <w:bCs/>
        </w:rPr>
        <w:tab/>
      </w:r>
      <w:r w:rsidRPr="005F07CA">
        <w:rPr>
          <w:rFonts w:cs="Arial"/>
          <w:b/>
          <w:bCs/>
        </w:rPr>
        <w:t xml:space="preserve"> </w:t>
      </w:r>
      <w:r w:rsidRPr="005F07CA">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Rezervy</w:t>
      </w:r>
      <w:r>
        <w:rPr>
          <w:rFonts w:cs="Arial"/>
        </w:rPr>
        <w:tab/>
      </w:r>
      <w:r w:rsidRPr="005F07CA">
        <w:rPr>
          <w:rFonts w:cs="Arial"/>
        </w:rPr>
        <w:t xml:space="preserve"> 12</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B.II. Dlouhodobé závazky celkem (součet B.II.1. až B.II.7.)</w:t>
      </w:r>
      <w:r>
        <w:rPr>
          <w:rFonts w:cs="Arial"/>
          <w:b/>
          <w:bCs/>
        </w:rPr>
        <w:tab/>
      </w:r>
      <w:r w:rsidRPr="005F07CA">
        <w:rPr>
          <w:rFonts w:cs="Arial"/>
          <w:b/>
          <w:bCs/>
        </w:rPr>
        <w:t xml:space="preserve"> 13</w:t>
      </w:r>
      <w:r>
        <w:rPr>
          <w:rFonts w:cs="Arial"/>
          <w:b/>
          <w:bCs/>
        </w:rPr>
        <w:tab/>
      </w:r>
      <w:r w:rsidRPr="005F07CA">
        <w:rPr>
          <w:rFonts w:cs="Arial"/>
          <w:b/>
          <w:bCs/>
        </w:rPr>
        <w:t xml:space="preserve"> </w:t>
      </w:r>
      <w:r w:rsidRPr="005F07CA">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Dlouhodobé úvěry</w:t>
      </w:r>
      <w:r>
        <w:rPr>
          <w:rFonts w:cs="Arial"/>
        </w:rPr>
        <w:tab/>
      </w:r>
      <w:r w:rsidRPr="005F07CA">
        <w:rPr>
          <w:rFonts w:cs="Arial"/>
        </w:rPr>
        <w:t xml:space="preserve"> 14</w:t>
      </w:r>
      <w:r>
        <w:rPr>
          <w:rFonts w:cs="Arial"/>
        </w:rPr>
        <w:tab/>
      </w:r>
      <w:r w:rsidRPr="005F07CA">
        <w:rPr>
          <w:rFonts w:cs="Arial"/>
        </w:rPr>
        <w:t xml:space="preserve"> 0 </w:t>
      </w:r>
      <w:r>
        <w:rPr>
          <w:rFonts w:cs="Arial"/>
        </w:rPr>
        <w:tab/>
      </w:r>
      <w:r w:rsidRPr="005F07CA">
        <w:rPr>
          <w:rFonts w:cs="Arial"/>
        </w:rPr>
        <w:t>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Vydané dluhopisy</w:t>
      </w:r>
      <w:r>
        <w:rPr>
          <w:rFonts w:cs="Arial"/>
        </w:rPr>
        <w:tab/>
      </w:r>
      <w:r w:rsidRPr="005F07CA">
        <w:rPr>
          <w:rFonts w:cs="Arial"/>
        </w:rPr>
        <w:t xml:space="preserve"> 15</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Závazky z</w:t>
      </w:r>
      <w:r>
        <w:rPr>
          <w:rFonts w:cs="Arial"/>
        </w:rPr>
        <w:t> </w:t>
      </w:r>
      <w:r w:rsidRPr="005F07CA">
        <w:rPr>
          <w:rFonts w:cs="Arial"/>
        </w:rPr>
        <w:t>pronájmu</w:t>
      </w:r>
      <w:r>
        <w:rPr>
          <w:rFonts w:cs="Arial"/>
        </w:rPr>
        <w:tab/>
      </w:r>
      <w:r w:rsidRPr="005F07CA">
        <w:rPr>
          <w:rFonts w:cs="Arial"/>
        </w:rPr>
        <w:t xml:space="preserve"> 16</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Přijaté dlouhodobé zálohy</w:t>
      </w:r>
      <w:r>
        <w:rPr>
          <w:rFonts w:cs="Arial"/>
        </w:rPr>
        <w:tab/>
      </w:r>
      <w:r w:rsidRPr="005F07CA">
        <w:rPr>
          <w:rFonts w:cs="Arial"/>
        </w:rPr>
        <w:t xml:space="preserve"> 17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5. </w:t>
      </w:r>
      <w:r>
        <w:rPr>
          <w:rFonts w:cs="Arial"/>
        </w:rPr>
        <w:tab/>
      </w:r>
      <w:r w:rsidRPr="005F07CA">
        <w:rPr>
          <w:rFonts w:cs="Arial"/>
        </w:rPr>
        <w:t>Dlouhodobé směnky k</w:t>
      </w:r>
      <w:r>
        <w:rPr>
          <w:rFonts w:cs="Arial"/>
        </w:rPr>
        <w:t> </w:t>
      </w:r>
      <w:r w:rsidRPr="005F07CA">
        <w:rPr>
          <w:rFonts w:cs="Arial"/>
        </w:rPr>
        <w:t>úhradě</w:t>
      </w:r>
      <w:r>
        <w:rPr>
          <w:rFonts w:cs="Arial"/>
        </w:rPr>
        <w:tab/>
      </w:r>
      <w:r w:rsidRPr="005F07CA">
        <w:rPr>
          <w:rFonts w:cs="Arial"/>
        </w:rPr>
        <w:t xml:space="preserve"> 18</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6. </w:t>
      </w:r>
      <w:r>
        <w:rPr>
          <w:rFonts w:cs="Arial"/>
        </w:rPr>
        <w:tab/>
      </w:r>
      <w:r w:rsidRPr="005F07CA">
        <w:rPr>
          <w:rFonts w:cs="Arial"/>
        </w:rPr>
        <w:t>Dohadné účty pasivní</w:t>
      </w:r>
      <w:r>
        <w:rPr>
          <w:rFonts w:cs="Arial"/>
        </w:rPr>
        <w:tab/>
      </w:r>
      <w:r w:rsidRPr="005F07CA">
        <w:rPr>
          <w:rFonts w:cs="Arial"/>
        </w:rPr>
        <w:t xml:space="preserve"> 19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7. </w:t>
      </w:r>
      <w:r>
        <w:rPr>
          <w:rFonts w:cs="Arial"/>
        </w:rPr>
        <w:tab/>
      </w:r>
      <w:r w:rsidRPr="005F07CA">
        <w:rPr>
          <w:rFonts w:cs="Arial"/>
        </w:rPr>
        <w:t>Ostatní dlouhodobé závazky</w:t>
      </w:r>
      <w:r>
        <w:rPr>
          <w:rFonts w:cs="Arial"/>
        </w:rPr>
        <w:tab/>
      </w:r>
      <w:r w:rsidRPr="005F07CA">
        <w:rPr>
          <w:rFonts w:cs="Arial"/>
        </w:rPr>
        <w:t xml:space="preserve"> 20</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B.III. Krátkodobé závazky celkem (součet B.III.1. až B.III.23.)</w:t>
      </w:r>
      <w:r>
        <w:rPr>
          <w:rFonts w:cs="Arial"/>
          <w:b/>
          <w:bCs/>
        </w:rPr>
        <w:tab/>
      </w:r>
      <w:r w:rsidRPr="005F07CA">
        <w:rPr>
          <w:rFonts w:cs="Arial"/>
          <w:b/>
          <w:bCs/>
        </w:rPr>
        <w:t xml:space="preserve"> 21</w:t>
      </w:r>
      <w:r>
        <w:rPr>
          <w:rFonts w:cs="Arial"/>
        </w:rPr>
        <w:tab/>
      </w:r>
      <w:r w:rsidRPr="005F07CA">
        <w:rPr>
          <w:rFonts w:cs="Arial"/>
        </w:rPr>
        <w:t xml:space="preserve"> 2</w:t>
      </w:r>
      <w:r>
        <w:rPr>
          <w:rFonts w:cs="Arial"/>
        </w:rPr>
        <w:t> 749</w:t>
      </w:r>
      <w:r>
        <w:rPr>
          <w:rFonts w:cs="Arial"/>
        </w:rPr>
        <w:tab/>
        <w:t>3 109</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Dodavatelé</w:t>
      </w:r>
      <w:r>
        <w:rPr>
          <w:rFonts w:cs="Arial"/>
        </w:rPr>
        <w:tab/>
      </w:r>
      <w:r w:rsidRPr="005F07CA">
        <w:rPr>
          <w:rFonts w:cs="Arial"/>
        </w:rPr>
        <w:t xml:space="preserve"> 22</w:t>
      </w:r>
      <w:r>
        <w:rPr>
          <w:rFonts w:cs="Arial"/>
        </w:rPr>
        <w:tab/>
      </w:r>
      <w:r w:rsidRPr="005F07CA">
        <w:rPr>
          <w:rFonts w:cs="Arial"/>
        </w:rPr>
        <w:t xml:space="preserve"> </w:t>
      </w:r>
      <w:r>
        <w:rPr>
          <w:rFonts w:cs="Arial"/>
        </w:rPr>
        <w:t>84</w:t>
      </w:r>
      <w:r>
        <w:rPr>
          <w:rFonts w:cs="Arial"/>
        </w:rPr>
        <w:tab/>
        <w:t>44</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Směnky k</w:t>
      </w:r>
      <w:r>
        <w:rPr>
          <w:rFonts w:cs="Arial"/>
        </w:rPr>
        <w:t> </w:t>
      </w:r>
      <w:r w:rsidRPr="005F07CA">
        <w:rPr>
          <w:rFonts w:cs="Arial"/>
        </w:rPr>
        <w:t>úhradě</w:t>
      </w:r>
      <w:r>
        <w:rPr>
          <w:rFonts w:cs="Arial"/>
        </w:rPr>
        <w:tab/>
      </w:r>
      <w:r w:rsidRPr="005F07CA">
        <w:rPr>
          <w:rFonts w:cs="Arial"/>
        </w:rPr>
        <w:t xml:space="preserve"> 23</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3. </w:t>
      </w:r>
      <w:r>
        <w:rPr>
          <w:rFonts w:cs="Arial"/>
        </w:rPr>
        <w:tab/>
      </w:r>
      <w:r w:rsidRPr="005F07CA">
        <w:rPr>
          <w:rFonts w:cs="Arial"/>
        </w:rPr>
        <w:t>Přijaté zálohy</w:t>
      </w:r>
      <w:r>
        <w:rPr>
          <w:rFonts w:cs="Arial"/>
        </w:rPr>
        <w:tab/>
      </w:r>
      <w:r w:rsidRPr="005F07CA">
        <w:rPr>
          <w:rFonts w:cs="Arial"/>
        </w:rPr>
        <w:t xml:space="preserve"> 24</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4. </w:t>
      </w:r>
      <w:r>
        <w:rPr>
          <w:rFonts w:cs="Arial"/>
        </w:rPr>
        <w:tab/>
      </w:r>
      <w:r w:rsidRPr="005F07CA">
        <w:rPr>
          <w:rFonts w:cs="Arial"/>
        </w:rPr>
        <w:t>Ostatní závazky</w:t>
      </w:r>
      <w:r>
        <w:rPr>
          <w:rFonts w:cs="Arial"/>
        </w:rPr>
        <w:tab/>
      </w:r>
      <w:r w:rsidRPr="005F07CA">
        <w:rPr>
          <w:rFonts w:cs="Arial"/>
        </w:rPr>
        <w:t xml:space="preserve"> 25</w:t>
      </w:r>
      <w:r>
        <w:rPr>
          <w:rFonts w:cs="Arial"/>
        </w:rPr>
        <w:tab/>
      </w:r>
      <w:r w:rsidRPr="005F07CA">
        <w:rPr>
          <w:rFonts w:cs="Arial"/>
        </w:rPr>
        <w:t xml:space="preserve"> 2</w:t>
      </w:r>
      <w:r>
        <w:rPr>
          <w:rFonts w:cs="Arial"/>
        </w:rPr>
        <w:t>3</w:t>
      </w:r>
      <w:r>
        <w:rPr>
          <w:rFonts w:cs="Arial"/>
        </w:rPr>
        <w:tab/>
        <w:t>51</w:t>
      </w:r>
    </w:p>
    <w:p w:rsidR="00EC34C8" w:rsidRPr="00FA3932"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FA3932">
        <w:rPr>
          <w:rFonts w:cs="Arial"/>
        </w:rPr>
        <w:t xml:space="preserve">5. </w:t>
      </w:r>
      <w:r w:rsidRPr="00FA3932">
        <w:rPr>
          <w:rFonts w:cs="Arial"/>
        </w:rPr>
        <w:tab/>
        <w:t xml:space="preserve">Zaměstnanci </w:t>
      </w:r>
      <w:r w:rsidRPr="00FA3932">
        <w:rPr>
          <w:rFonts w:cs="Arial"/>
        </w:rPr>
        <w:tab/>
        <w:t xml:space="preserve"> 26</w:t>
      </w:r>
      <w:r w:rsidRPr="00FA3932">
        <w:rPr>
          <w:rFonts w:cs="Arial"/>
        </w:rPr>
        <w:tab/>
        <w:t xml:space="preserve"> 1</w:t>
      </w:r>
      <w:r>
        <w:rPr>
          <w:rFonts w:cs="Arial"/>
        </w:rPr>
        <w:t> </w:t>
      </w:r>
      <w:r w:rsidRPr="00FA3932">
        <w:rPr>
          <w:rFonts w:cs="Arial"/>
        </w:rPr>
        <w:t>253</w:t>
      </w:r>
      <w:r>
        <w:rPr>
          <w:rFonts w:cs="Arial"/>
        </w:rPr>
        <w:tab/>
        <w:t>1 397</w:t>
      </w:r>
    </w:p>
    <w:p w:rsidR="00EC34C8" w:rsidRPr="00FA3932"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FA3932">
        <w:rPr>
          <w:rFonts w:cs="Arial"/>
        </w:rPr>
        <w:tab/>
        <w:t xml:space="preserve">6. </w:t>
      </w:r>
      <w:r w:rsidRPr="00FA3932">
        <w:rPr>
          <w:rFonts w:cs="Arial"/>
        </w:rPr>
        <w:tab/>
        <w:t>Ostatní závazky vůči zaměstnancům</w:t>
      </w:r>
      <w:r w:rsidRPr="00FA3932">
        <w:rPr>
          <w:rFonts w:cs="Arial"/>
        </w:rPr>
        <w:tab/>
        <w:t xml:space="preserve"> 27</w:t>
      </w:r>
      <w:r w:rsidRPr="00FA3932">
        <w:rPr>
          <w:rFonts w:cs="Arial"/>
        </w:rPr>
        <w:tab/>
        <w:t xml:space="preserve"> 0</w:t>
      </w:r>
      <w:r w:rsidRPr="00FA3932">
        <w:rPr>
          <w:rFonts w:cs="Arial"/>
        </w:rPr>
        <w:tab/>
        <w:t xml:space="preserve"> 0</w:t>
      </w:r>
    </w:p>
    <w:p w:rsidR="00EC34C8" w:rsidRPr="00FA3932" w:rsidRDefault="00EC34C8" w:rsidP="00EC34C8">
      <w:pPr>
        <w:tabs>
          <w:tab w:val="right" w:pos="426"/>
          <w:tab w:val="left" w:pos="567"/>
          <w:tab w:val="center" w:pos="6663"/>
          <w:tab w:val="right" w:pos="7938"/>
          <w:tab w:val="right" w:pos="9072"/>
        </w:tabs>
        <w:autoSpaceDE w:val="0"/>
        <w:autoSpaceDN w:val="0"/>
        <w:adjustRightInd w:val="0"/>
        <w:spacing w:after="0"/>
        <w:ind w:left="567" w:hanging="567"/>
        <w:rPr>
          <w:rFonts w:cs="Arial"/>
        </w:rPr>
      </w:pPr>
      <w:r w:rsidRPr="00FA3932">
        <w:rPr>
          <w:rFonts w:cs="Arial"/>
        </w:rPr>
        <w:tab/>
        <w:t xml:space="preserve">7. </w:t>
      </w:r>
      <w:r w:rsidRPr="00FA3932">
        <w:rPr>
          <w:rFonts w:cs="Arial"/>
        </w:rPr>
        <w:tab/>
        <w:t xml:space="preserve">Závazky k institucím sociálního zabezpečení a veřejného </w:t>
      </w:r>
      <w:r w:rsidRPr="00FA3932">
        <w:rPr>
          <w:rFonts w:cs="Arial"/>
        </w:rPr>
        <w:br/>
        <w:t>zdravotního pojištění</w:t>
      </w:r>
      <w:r w:rsidRPr="00FA3932">
        <w:rPr>
          <w:rFonts w:cs="Arial"/>
        </w:rPr>
        <w:tab/>
        <w:t xml:space="preserve"> 28</w:t>
      </w:r>
      <w:r w:rsidRPr="00FA3932">
        <w:rPr>
          <w:rFonts w:cs="Arial"/>
        </w:rPr>
        <w:tab/>
        <w:t xml:space="preserve"> 686</w:t>
      </w:r>
      <w:r>
        <w:rPr>
          <w:rFonts w:cs="Arial"/>
        </w:rPr>
        <w:tab/>
        <w:t>751</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FA3932">
        <w:rPr>
          <w:rFonts w:cs="Arial"/>
        </w:rPr>
        <w:tab/>
        <w:t xml:space="preserve">8. </w:t>
      </w:r>
      <w:r w:rsidRPr="00FA3932">
        <w:rPr>
          <w:rFonts w:cs="Arial"/>
        </w:rPr>
        <w:tab/>
        <w:t>Daň</w:t>
      </w:r>
      <w:r w:rsidRPr="005F07CA">
        <w:rPr>
          <w:rFonts w:cs="Arial"/>
        </w:rPr>
        <w:t xml:space="preserve"> z</w:t>
      </w:r>
      <w:r>
        <w:rPr>
          <w:rFonts w:cs="Arial"/>
        </w:rPr>
        <w:t> </w:t>
      </w:r>
      <w:r w:rsidRPr="005F07CA">
        <w:rPr>
          <w:rFonts w:cs="Arial"/>
        </w:rPr>
        <w:t>příjmů</w:t>
      </w:r>
      <w:r>
        <w:rPr>
          <w:rFonts w:cs="Arial"/>
        </w:rPr>
        <w:tab/>
      </w:r>
      <w:r w:rsidRPr="005F07CA">
        <w:rPr>
          <w:rFonts w:cs="Arial"/>
        </w:rPr>
        <w:t xml:space="preserve"> 29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9. </w:t>
      </w:r>
      <w:r>
        <w:rPr>
          <w:rFonts w:cs="Arial"/>
        </w:rPr>
        <w:tab/>
      </w:r>
      <w:r w:rsidRPr="005F07CA">
        <w:rPr>
          <w:rFonts w:cs="Arial"/>
        </w:rPr>
        <w:t>Ostatní přímé daně</w:t>
      </w:r>
      <w:r>
        <w:rPr>
          <w:rFonts w:cs="Arial"/>
        </w:rPr>
        <w:tab/>
      </w:r>
      <w:r w:rsidRPr="005F07CA">
        <w:rPr>
          <w:rFonts w:cs="Arial"/>
        </w:rPr>
        <w:t xml:space="preserve"> 30</w:t>
      </w:r>
      <w:r>
        <w:rPr>
          <w:rFonts w:cs="Arial"/>
        </w:rPr>
        <w:tab/>
      </w:r>
      <w:r w:rsidRPr="005F07CA">
        <w:rPr>
          <w:rFonts w:cs="Arial"/>
        </w:rPr>
        <w:t xml:space="preserve"> 88</w:t>
      </w:r>
      <w:r>
        <w:rPr>
          <w:rFonts w:cs="Arial"/>
        </w:rPr>
        <w:tab/>
        <w:t>98</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10. </w:t>
      </w:r>
      <w:r>
        <w:rPr>
          <w:rFonts w:cs="Arial"/>
        </w:rPr>
        <w:tab/>
      </w:r>
      <w:r w:rsidRPr="005F07CA">
        <w:rPr>
          <w:rFonts w:cs="Arial"/>
        </w:rPr>
        <w:t>Daň z přidané hodnoty</w:t>
      </w:r>
      <w:r>
        <w:rPr>
          <w:rFonts w:cs="Arial"/>
        </w:rPr>
        <w:tab/>
      </w:r>
      <w:r w:rsidRPr="005F07CA">
        <w:rPr>
          <w:rFonts w:cs="Arial"/>
        </w:rPr>
        <w:t xml:space="preserve"> 31</w:t>
      </w:r>
      <w:r>
        <w:rPr>
          <w:rFonts w:cs="Arial"/>
        </w:rPr>
        <w:tab/>
      </w:r>
      <w:r w:rsidRPr="005F07CA">
        <w:rPr>
          <w:rFonts w:cs="Arial"/>
        </w:rPr>
        <w:t xml:space="preserve"> </w:t>
      </w:r>
      <w:r>
        <w:rPr>
          <w:rFonts w:cs="Arial"/>
        </w:rPr>
        <w:t>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11. </w:t>
      </w:r>
      <w:r>
        <w:rPr>
          <w:rFonts w:cs="Arial"/>
        </w:rPr>
        <w:tab/>
      </w:r>
      <w:r w:rsidRPr="005F07CA">
        <w:rPr>
          <w:rFonts w:cs="Arial"/>
        </w:rPr>
        <w:t>Ostatní daně a poplatky</w:t>
      </w:r>
      <w:r>
        <w:rPr>
          <w:rFonts w:cs="Arial"/>
        </w:rPr>
        <w:tab/>
      </w:r>
      <w:r w:rsidRPr="005F07CA">
        <w:rPr>
          <w:rFonts w:cs="Arial"/>
        </w:rPr>
        <w:t xml:space="preserve"> 32</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12. </w:t>
      </w:r>
      <w:r>
        <w:rPr>
          <w:rFonts w:cs="Arial"/>
        </w:rPr>
        <w:tab/>
      </w:r>
      <w:r w:rsidRPr="005F07CA">
        <w:rPr>
          <w:rFonts w:cs="Arial"/>
        </w:rPr>
        <w:t>Závazky ze vztahu k státnímu rozpočtu</w:t>
      </w:r>
      <w:r>
        <w:rPr>
          <w:rFonts w:cs="Arial"/>
        </w:rPr>
        <w:tab/>
      </w:r>
      <w:r w:rsidRPr="005F07CA">
        <w:rPr>
          <w:rFonts w:cs="Arial"/>
        </w:rPr>
        <w:t xml:space="preserve"> 33</w:t>
      </w:r>
      <w:r>
        <w:rPr>
          <w:rFonts w:cs="Arial"/>
        </w:rPr>
        <w:tab/>
      </w:r>
      <w:r w:rsidRPr="005F07CA">
        <w:rPr>
          <w:rFonts w:cs="Arial"/>
        </w:rPr>
        <w:t xml:space="preserve"> </w:t>
      </w:r>
      <w:r>
        <w:rPr>
          <w:rFonts w:cs="Arial"/>
        </w:rPr>
        <w:t>105</w:t>
      </w:r>
      <w:r>
        <w:rPr>
          <w:rFonts w:cs="Arial"/>
        </w:rPr>
        <w:tab/>
        <w:t>169</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13. </w:t>
      </w:r>
      <w:r>
        <w:rPr>
          <w:rFonts w:cs="Arial"/>
        </w:rPr>
        <w:tab/>
      </w:r>
      <w:r w:rsidRPr="005F07CA">
        <w:rPr>
          <w:rFonts w:cs="Arial"/>
        </w:rPr>
        <w:t xml:space="preserve">Závazky ze vztahu k rozpočtu orgánů územních </w:t>
      </w:r>
      <w:r>
        <w:rPr>
          <w:rFonts w:cs="Arial"/>
        </w:rPr>
        <w:br/>
      </w:r>
      <w:r w:rsidRPr="005F07CA">
        <w:rPr>
          <w:rFonts w:cs="Arial"/>
        </w:rPr>
        <w:t>samosprávních celků</w:t>
      </w:r>
      <w:r>
        <w:rPr>
          <w:rFonts w:cs="Arial"/>
        </w:rPr>
        <w:tab/>
      </w:r>
      <w:r w:rsidRPr="005F07CA">
        <w:rPr>
          <w:rFonts w:cs="Arial"/>
        </w:rPr>
        <w:t xml:space="preserve"> 34</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14. </w:t>
      </w:r>
      <w:r>
        <w:rPr>
          <w:rFonts w:cs="Arial"/>
        </w:rPr>
        <w:tab/>
      </w:r>
      <w:r w:rsidRPr="005F07CA">
        <w:rPr>
          <w:rFonts w:cs="Arial"/>
        </w:rPr>
        <w:t>Závazky z upsaných nesplacených cenných papírů a podílů</w:t>
      </w:r>
      <w:r>
        <w:rPr>
          <w:rFonts w:cs="Arial"/>
        </w:rPr>
        <w:tab/>
      </w:r>
      <w:r w:rsidRPr="005F07CA">
        <w:rPr>
          <w:rFonts w:cs="Arial"/>
        </w:rPr>
        <w:t xml:space="preserve"> 35</w:t>
      </w:r>
      <w:r>
        <w:rPr>
          <w:rFonts w:cs="Arial"/>
        </w:rPr>
        <w:tab/>
      </w:r>
      <w:r w:rsidRPr="005F07CA">
        <w:rPr>
          <w:rFonts w:cs="Arial"/>
        </w:rPr>
        <w:t xml:space="preserve"> 0</w:t>
      </w:r>
      <w:r>
        <w:rPr>
          <w:rFonts w:cs="Arial"/>
        </w:rPr>
        <w:tab/>
      </w:r>
      <w:r w:rsidRPr="005F07CA">
        <w:rPr>
          <w:rFonts w:cs="Arial"/>
        </w:rPr>
        <w:t xml:space="preserve"> 0</w:t>
      </w:r>
    </w:p>
    <w:p w:rsidR="00EC34C8" w:rsidRDefault="00EC34C8" w:rsidP="00EC34C8">
      <w:pPr>
        <w:rPr>
          <w:rFonts w:cs="Arial"/>
        </w:rPr>
      </w:pPr>
      <w:r>
        <w:rPr>
          <w:rFonts w:cs="Arial"/>
        </w:rPr>
        <w:br w:type="page"/>
      </w:r>
    </w:p>
    <w:p w:rsidR="00EC34C8"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lastRenderedPageBreak/>
        <w:t>PASIVA</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rPr>
        <w:t xml:space="preserve">a </w:t>
      </w:r>
      <w:r>
        <w:rPr>
          <w:rFonts w:cs="Arial"/>
        </w:rPr>
        <w:tab/>
      </w:r>
      <w:r>
        <w:rPr>
          <w:rFonts w:cs="Arial"/>
        </w:rPr>
        <w:tab/>
      </w:r>
      <w:r w:rsidRPr="005F07CA">
        <w:rPr>
          <w:rFonts w:cs="Arial"/>
        </w:rPr>
        <w:t>b</w:t>
      </w:r>
      <w:r>
        <w:rPr>
          <w:rFonts w:cs="Arial"/>
        </w:rPr>
        <w:tab/>
      </w:r>
      <w:r w:rsidRPr="005F07CA">
        <w:rPr>
          <w:rFonts w:cs="Arial"/>
        </w:rPr>
        <w:t xml:space="preserve"> c</w:t>
      </w:r>
      <w:r>
        <w:rPr>
          <w:rFonts w:cs="Arial"/>
        </w:rPr>
        <w:tab/>
      </w:r>
      <w:r w:rsidRPr="005F07CA">
        <w:rPr>
          <w:rFonts w:cs="Arial"/>
        </w:rPr>
        <w:t xml:space="preserve"> 3</w:t>
      </w:r>
      <w:r>
        <w:rPr>
          <w:rFonts w:cs="Arial"/>
        </w:rPr>
        <w:tab/>
      </w:r>
      <w:r w:rsidRPr="005F07CA">
        <w:rPr>
          <w:rFonts w:cs="Arial"/>
        </w:rPr>
        <w:t xml:space="preserve"> 4</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15. </w:t>
      </w:r>
      <w:r>
        <w:rPr>
          <w:rFonts w:cs="Arial"/>
        </w:rPr>
        <w:tab/>
      </w:r>
      <w:r w:rsidRPr="005F07CA">
        <w:rPr>
          <w:rFonts w:cs="Arial"/>
        </w:rPr>
        <w:t xml:space="preserve">Závazky ke společníkům sdruženým ve společnosti </w:t>
      </w:r>
      <w:r>
        <w:rPr>
          <w:rFonts w:cs="Arial"/>
        </w:rPr>
        <w:tab/>
        <w:t xml:space="preserve"> </w:t>
      </w:r>
      <w:r w:rsidRPr="005F07CA">
        <w:rPr>
          <w:rFonts w:cs="Arial"/>
        </w:rPr>
        <w:t>36</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16. </w:t>
      </w:r>
      <w:r>
        <w:rPr>
          <w:rFonts w:cs="Arial"/>
        </w:rPr>
        <w:tab/>
      </w:r>
      <w:r w:rsidRPr="005F07CA">
        <w:rPr>
          <w:rFonts w:cs="Arial"/>
        </w:rPr>
        <w:t>Závazky z pevných termínovaných operací a opcí</w:t>
      </w:r>
      <w:r>
        <w:rPr>
          <w:rFonts w:cs="Arial"/>
        </w:rPr>
        <w:tab/>
      </w:r>
      <w:r w:rsidRPr="005F07CA">
        <w:rPr>
          <w:rFonts w:cs="Arial"/>
        </w:rPr>
        <w:t xml:space="preserve"> 37</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17. </w:t>
      </w:r>
      <w:r>
        <w:rPr>
          <w:rFonts w:cs="Arial"/>
        </w:rPr>
        <w:tab/>
      </w:r>
      <w:r w:rsidRPr="005F07CA">
        <w:rPr>
          <w:rFonts w:cs="Arial"/>
        </w:rPr>
        <w:t>Jiné závazky</w:t>
      </w:r>
      <w:r>
        <w:rPr>
          <w:rFonts w:cs="Arial"/>
        </w:rPr>
        <w:tab/>
      </w:r>
      <w:r w:rsidRPr="005F07CA">
        <w:rPr>
          <w:rFonts w:cs="Arial"/>
        </w:rPr>
        <w:t xml:space="preserve"> 38</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18. </w:t>
      </w:r>
      <w:r>
        <w:rPr>
          <w:rFonts w:cs="Arial"/>
        </w:rPr>
        <w:tab/>
      </w:r>
      <w:r w:rsidRPr="005F07CA">
        <w:rPr>
          <w:rFonts w:cs="Arial"/>
        </w:rPr>
        <w:t>Krátkodobé úvěry</w:t>
      </w:r>
      <w:r>
        <w:rPr>
          <w:rFonts w:cs="Arial"/>
        </w:rPr>
        <w:tab/>
      </w:r>
      <w:r w:rsidRPr="005F07CA">
        <w:rPr>
          <w:rFonts w:cs="Arial"/>
        </w:rPr>
        <w:t xml:space="preserve"> 39</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19. </w:t>
      </w:r>
      <w:r>
        <w:rPr>
          <w:rFonts w:cs="Arial"/>
        </w:rPr>
        <w:tab/>
      </w:r>
      <w:r w:rsidRPr="005F07CA">
        <w:rPr>
          <w:rFonts w:cs="Arial"/>
        </w:rPr>
        <w:t>Eskontní úvěry</w:t>
      </w:r>
      <w:r>
        <w:rPr>
          <w:rFonts w:cs="Arial"/>
        </w:rPr>
        <w:tab/>
      </w:r>
      <w:r w:rsidRPr="005F07CA">
        <w:rPr>
          <w:rFonts w:cs="Arial"/>
        </w:rPr>
        <w:t xml:space="preserve"> 40</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20. </w:t>
      </w:r>
      <w:r>
        <w:rPr>
          <w:rFonts w:cs="Arial"/>
        </w:rPr>
        <w:tab/>
      </w:r>
      <w:r w:rsidRPr="005F07CA">
        <w:rPr>
          <w:rFonts w:cs="Arial"/>
        </w:rPr>
        <w:t>Vydané krátkodobé dluhopisy</w:t>
      </w:r>
      <w:r>
        <w:rPr>
          <w:rFonts w:cs="Arial"/>
        </w:rPr>
        <w:tab/>
      </w:r>
      <w:r w:rsidRPr="005F07CA">
        <w:rPr>
          <w:rFonts w:cs="Arial"/>
        </w:rPr>
        <w:t xml:space="preserve"> 41</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21. </w:t>
      </w:r>
      <w:r>
        <w:rPr>
          <w:rFonts w:cs="Arial"/>
        </w:rPr>
        <w:tab/>
      </w:r>
      <w:r w:rsidRPr="005F07CA">
        <w:rPr>
          <w:rFonts w:cs="Arial"/>
        </w:rPr>
        <w:t>Vlastní dluhopisy</w:t>
      </w:r>
      <w:r>
        <w:rPr>
          <w:rFonts w:cs="Arial"/>
        </w:rPr>
        <w:tab/>
      </w:r>
      <w:r w:rsidRPr="005F07CA">
        <w:rPr>
          <w:rFonts w:cs="Arial"/>
        </w:rPr>
        <w:t xml:space="preserve"> 42</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22. </w:t>
      </w:r>
      <w:r>
        <w:rPr>
          <w:rFonts w:cs="Arial"/>
        </w:rPr>
        <w:tab/>
      </w:r>
      <w:r w:rsidRPr="005F07CA">
        <w:rPr>
          <w:rFonts w:cs="Arial"/>
        </w:rPr>
        <w:t>Dohadné účty pasivní</w:t>
      </w:r>
      <w:r>
        <w:rPr>
          <w:rFonts w:cs="Arial"/>
        </w:rPr>
        <w:tab/>
      </w:r>
      <w:r w:rsidRPr="005F07CA">
        <w:rPr>
          <w:rFonts w:cs="Arial"/>
        </w:rPr>
        <w:t xml:space="preserve"> 43</w:t>
      </w:r>
      <w:r>
        <w:rPr>
          <w:rFonts w:cs="Arial"/>
        </w:rPr>
        <w:tab/>
      </w:r>
      <w:r w:rsidRPr="005F07CA">
        <w:rPr>
          <w:rFonts w:cs="Arial"/>
        </w:rPr>
        <w:t xml:space="preserve"> 5</w:t>
      </w:r>
      <w:r>
        <w:rPr>
          <w:rFonts w:cs="Arial"/>
        </w:rPr>
        <w:t>10</w:t>
      </w:r>
      <w:r>
        <w:rPr>
          <w:rFonts w:cs="Arial"/>
        </w:rPr>
        <w:tab/>
        <w:t>594</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23. </w:t>
      </w:r>
      <w:r>
        <w:rPr>
          <w:rFonts w:cs="Arial"/>
        </w:rPr>
        <w:tab/>
      </w:r>
      <w:r w:rsidRPr="005F07CA">
        <w:rPr>
          <w:rFonts w:cs="Arial"/>
        </w:rPr>
        <w:t>Ostatní krátkodobé finanční výpomoci</w:t>
      </w:r>
      <w:r>
        <w:rPr>
          <w:rFonts w:cs="Arial"/>
        </w:rPr>
        <w:tab/>
      </w:r>
      <w:r w:rsidRPr="005F07CA">
        <w:rPr>
          <w:rFonts w:cs="Arial"/>
        </w:rPr>
        <w:t xml:space="preserve"> 44</w:t>
      </w:r>
      <w:r>
        <w:rPr>
          <w:rFonts w:cs="Arial"/>
        </w:rPr>
        <w:tab/>
      </w:r>
      <w:r w:rsidRPr="005F07CA">
        <w:rPr>
          <w:rFonts w:cs="Arial"/>
        </w:rPr>
        <w:t xml:space="preserve"> 0</w:t>
      </w:r>
      <w:r>
        <w:rPr>
          <w:rFonts w:cs="Arial"/>
        </w:rPr>
        <w:tab/>
      </w:r>
      <w:r w:rsidRPr="005F07CA">
        <w:rPr>
          <w:rFonts w:cs="Arial"/>
        </w:rPr>
        <w:t xml:space="preserve"> 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B.IV. Jiná pasiva celkem (součet B.IV.1. až B.IV.2.)</w:t>
      </w:r>
      <w:r>
        <w:rPr>
          <w:rFonts w:cs="Arial"/>
          <w:b/>
          <w:bCs/>
        </w:rPr>
        <w:tab/>
      </w:r>
      <w:r w:rsidRPr="005F07CA">
        <w:rPr>
          <w:rFonts w:cs="Arial"/>
          <w:b/>
          <w:bCs/>
        </w:rPr>
        <w:t xml:space="preserve"> 45</w:t>
      </w:r>
      <w:r>
        <w:rPr>
          <w:rFonts w:cs="Arial"/>
        </w:rPr>
        <w:tab/>
      </w:r>
      <w:r w:rsidRPr="005F07CA">
        <w:rPr>
          <w:rFonts w:cs="Arial"/>
        </w:rPr>
        <w:t xml:space="preserve"> </w:t>
      </w:r>
      <w:r>
        <w:rPr>
          <w:rFonts w:cs="Arial"/>
        </w:rPr>
        <w:t>149</w:t>
      </w:r>
      <w:r>
        <w:rPr>
          <w:rFonts w:cs="Arial"/>
        </w:rPr>
        <w:tab/>
        <w:t>1 391</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1. </w:t>
      </w:r>
      <w:r>
        <w:rPr>
          <w:rFonts w:cs="Arial"/>
        </w:rPr>
        <w:tab/>
      </w:r>
      <w:r w:rsidRPr="005F07CA">
        <w:rPr>
          <w:rFonts w:cs="Arial"/>
        </w:rPr>
        <w:t>Výdaje příštích období</w:t>
      </w:r>
      <w:r>
        <w:rPr>
          <w:rFonts w:cs="Arial"/>
        </w:rPr>
        <w:tab/>
      </w:r>
      <w:r w:rsidRPr="005F07CA">
        <w:rPr>
          <w:rFonts w:cs="Arial"/>
        </w:rPr>
        <w:t xml:space="preserve"> 46</w:t>
      </w:r>
      <w:r>
        <w:rPr>
          <w:rFonts w:cs="Arial"/>
        </w:rPr>
        <w:tab/>
      </w:r>
      <w:r w:rsidRPr="005F07CA">
        <w:rPr>
          <w:rFonts w:cs="Arial"/>
        </w:rPr>
        <w:t xml:space="preserve"> </w:t>
      </w:r>
      <w:r>
        <w:rPr>
          <w:rFonts w:cs="Arial"/>
        </w:rPr>
        <w:t>21</w:t>
      </w:r>
      <w:r>
        <w:rPr>
          <w:rFonts w:cs="Arial"/>
        </w:rPr>
        <w:tab/>
        <w:t>11</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Pr>
          <w:rFonts w:cs="Arial"/>
        </w:rPr>
        <w:tab/>
      </w:r>
      <w:r w:rsidRPr="005F07CA">
        <w:rPr>
          <w:rFonts w:cs="Arial"/>
        </w:rPr>
        <w:t xml:space="preserve">2. </w:t>
      </w:r>
      <w:r>
        <w:rPr>
          <w:rFonts w:cs="Arial"/>
        </w:rPr>
        <w:tab/>
      </w:r>
      <w:r w:rsidRPr="005F07CA">
        <w:rPr>
          <w:rFonts w:cs="Arial"/>
        </w:rPr>
        <w:t>Výnosy příštích období</w:t>
      </w:r>
      <w:r>
        <w:rPr>
          <w:rFonts w:cs="Arial"/>
        </w:rPr>
        <w:tab/>
      </w:r>
      <w:r w:rsidRPr="005F07CA">
        <w:rPr>
          <w:rFonts w:cs="Arial"/>
        </w:rPr>
        <w:t xml:space="preserve"> 47</w:t>
      </w:r>
      <w:r>
        <w:rPr>
          <w:rFonts w:cs="Arial"/>
        </w:rPr>
        <w:tab/>
      </w:r>
      <w:r w:rsidRPr="005F07CA">
        <w:rPr>
          <w:rFonts w:cs="Arial"/>
        </w:rPr>
        <w:t xml:space="preserve"> </w:t>
      </w:r>
      <w:r>
        <w:rPr>
          <w:rFonts w:cs="Arial"/>
        </w:rPr>
        <w:t>128</w:t>
      </w:r>
      <w:r>
        <w:rPr>
          <w:rFonts w:cs="Arial"/>
        </w:rPr>
        <w:tab/>
        <w:t>1 380</w:t>
      </w:r>
    </w:p>
    <w:p w:rsidR="00EC34C8" w:rsidRPr="005F07CA" w:rsidRDefault="00EC34C8" w:rsidP="00EC34C8">
      <w:pPr>
        <w:tabs>
          <w:tab w:val="right" w:pos="426"/>
          <w:tab w:val="left" w:pos="567"/>
          <w:tab w:val="center" w:pos="6663"/>
          <w:tab w:val="right" w:pos="7938"/>
          <w:tab w:val="right" w:pos="9072"/>
        </w:tabs>
        <w:autoSpaceDE w:val="0"/>
        <w:autoSpaceDN w:val="0"/>
        <w:adjustRightInd w:val="0"/>
        <w:spacing w:after="0"/>
        <w:rPr>
          <w:rFonts w:cs="Arial"/>
        </w:rPr>
      </w:pPr>
      <w:r w:rsidRPr="005F07CA">
        <w:rPr>
          <w:rFonts w:cs="Arial"/>
          <w:b/>
          <w:bCs/>
        </w:rPr>
        <w:t>PASIVA CELKEM (A. + B.)</w:t>
      </w:r>
      <w:r>
        <w:rPr>
          <w:rFonts w:cs="Arial"/>
          <w:b/>
          <w:bCs/>
        </w:rPr>
        <w:tab/>
      </w:r>
      <w:r w:rsidRPr="005F07CA">
        <w:rPr>
          <w:rFonts w:cs="Arial"/>
          <w:b/>
          <w:bCs/>
        </w:rPr>
        <w:t xml:space="preserve"> 48</w:t>
      </w:r>
      <w:r>
        <w:rPr>
          <w:rFonts w:cs="Arial"/>
        </w:rPr>
        <w:tab/>
      </w:r>
      <w:r w:rsidRPr="005F07CA">
        <w:rPr>
          <w:rFonts w:cs="Arial"/>
        </w:rPr>
        <w:t xml:space="preserve"> 22</w:t>
      </w:r>
      <w:r>
        <w:rPr>
          <w:rFonts w:cs="Arial"/>
        </w:rPr>
        <w:t> 890</w:t>
      </w:r>
      <w:r>
        <w:rPr>
          <w:rFonts w:cs="Arial"/>
        </w:rPr>
        <w:tab/>
        <w:t>25 179</w:t>
      </w:r>
    </w:p>
    <w:p w:rsidR="00EC34C8" w:rsidRPr="005F07CA" w:rsidRDefault="00EC34C8" w:rsidP="00EC34C8">
      <w:pPr>
        <w:autoSpaceDE w:val="0"/>
        <w:autoSpaceDN w:val="0"/>
        <w:adjustRightInd w:val="0"/>
        <w:spacing w:after="0"/>
        <w:rPr>
          <w:rFonts w:cs="Arial"/>
        </w:rPr>
      </w:pPr>
    </w:p>
    <w:p w:rsidR="00EC34C8" w:rsidRPr="005F07CA" w:rsidRDefault="00EC34C8" w:rsidP="00EC34C8">
      <w:pPr>
        <w:autoSpaceDE w:val="0"/>
        <w:autoSpaceDN w:val="0"/>
        <w:adjustRightInd w:val="0"/>
        <w:spacing w:after="0"/>
        <w:rPr>
          <w:rFonts w:cs="Arial"/>
        </w:rPr>
      </w:pPr>
      <w:r w:rsidRPr="005F07CA">
        <w:rPr>
          <w:rFonts w:cs="Arial"/>
        </w:rPr>
        <w:t>Osoba odpovědná za účetnictví (jméno a podpis)</w:t>
      </w:r>
    </w:p>
    <w:p w:rsidR="00EC34C8" w:rsidRPr="005F07CA" w:rsidRDefault="00EC34C8" w:rsidP="00EC34C8">
      <w:pPr>
        <w:autoSpaceDE w:val="0"/>
        <w:autoSpaceDN w:val="0"/>
        <w:adjustRightInd w:val="0"/>
        <w:spacing w:after="0"/>
        <w:rPr>
          <w:rFonts w:cs="Arial"/>
        </w:rPr>
      </w:pPr>
      <w:r w:rsidRPr="005F07CA">
        <w:rPr>
          <w:rFonts w:cs="Arial"/>
        </w:rPr>
        <w:t>ThDr. Eva Machová, Th</w:t>
      </w:r>
      <w:r>
        <w:rPr>
          <w:rFonts w:cs="Arial"/>
        </w:rPr>
        <w:t>.</w:t>
      </w:r>
      <w:r w:rsidRPr="005F07CA">
        <w:rPr>
          <w:rFonts w:cs="Arial"/>
        </w:rPr>
        <w:t>D</w:t>
      </w:r>
      <w:r>
        <w:rPr>
          <w:rFonts w:cs="Arial"/>
        </w:rPr>
        <w:t>.</w:t>
      </w:r>
    </w:p>
    <w:p w:rsidR="00EC34C8" w:rsidRDefault="00EC34C8" w:rsidP="00EC34C8">
      <w:pPr>
        <w:autoSpaceDE w:val="0"/>
        <w:autoSpaceDN w:val="0"/>
        <w:adjustRightInd w:val="0"/>
        <w:spacing w:after="0"/>
        <w:rPr>
          <w:rFonts w:cs="Arial"/>
        </w:rPr>
      </w:pPr>
    </w:p>
    <w:p w:rsidR="00EC34C8" w:rsidRPr="005F07CA" w:rsidRDefault="00EC34C8" w:rsidP="00EC34C8">
      <w:pPr>
        <w:autoSpaceDE w:val="0"/>
        <w:autoSpaceDN w:val="0"/>
        <w:adjustRightInd w:val="0"/>
        <w:spacing w:after="0"/>
        <w:rPr>
          <w:rFonts w:cs="Arial"/>
        </w:rPr>
      </w:pPr>
      <w:r w:rsidRPr="005F07CA">
        <w:rPr>
          <w:rFonts w:cs="Arial"/>
        </w:rPr>
        <w:t>Osoba odpovědná za účetní závěrku (jméno a podpis)</w:t>
      </w:r>
    </w:p>
    <w:p w:rsidR="00EC34C8" w:rsidRPr="005F07CA" w:rsidRDefault="00EC34C8" w:rsidP="00EC34C8">
      <w:pPr>
        <w:autoSpaceDE w:val="0"/>
        <w:autoSpaceDN w:val="0"/>
        <w:adjustRightInd w:val="0"/>
        <w:spacing w:after="0"/>
        <w:rPr>
          <w:rFonts w:cs="Arial"/>
        </w:rPr>
      </w:pPr>
      <w:r w:rsidRPr="005F07CA">
        <w:rPr>
          <w:rFonts w:cs="Arial"/>
        </w:rPr>
        <w:t>Kočka, spol. s r.o.</w:t>
      </w:r>
    </w:p>
    <w:p w:rsidR="00EC34C8" w:rsidRPr="005F07CA" w:rsidRDefault="00EC34C8" w:rsidP="00EC34C8">
      <w:pPr>
        <w:autoSpaceDE w:val="0"/>
        <w:autoSpaceDN w:val="0"/>
        <w:adjustRightInd w:val="0"/>
        <w:spacing w:after="0"/>
        <w:rPr>
          <w:rFonts w:cs="Arial"/>
        </w:rPr>
      </w:pPr>
      <w:r w:rsidRPr="005F07CA">
        <w:rPr>
          <w:rFonts w:cs="Arial"/>
        </w:rPr>
        <w:t>Tel.: 22</w:t>
      </w:r>
      <w:r>
        <w:rPr>
          <w:rFonts w:cs="Arial"/>
        </w:rPr>
        <w:t xml:space="preserve">2240861   </w:t>
      </w:r>
      <w:r w:rsidRPr="005F07CA">
        <w:rPr>
          <w:rFonts w:cs="Arial"/>
        </w:rPr>
        <w:t>Linka:</w:t>
      </w:r>
    </w:p>
    <w:p w:rsidR="00EC34C8" w:rsidRDefault="00EC34C8" w:rsidP="00EC34C8">
      <w:pPr>
        <w:autoSpaceDE w:val="0"/>
        <w:autoSpaceDN w:val="0"/>
        <w:adjustRightInd w:val="0"/>
        <w:spacing w:after="0"/>
        <w:rPr>
          <w:rFonts w:cs="Arial"/>
        </w:rPr>
      </w:pPr>
    </w:p>
    <w:p w:rsidR="00EC34C8" w:rsidRDefault="00EC34C8" w:rsidP="00EC34C8">
      <w:pPr>
        <w:autoSpaceDE w:val="0"/>
        <w:autoSpaceDN w:val="0"/>
        <w:adjustRightInd w:val="0"/>
        <w:spacing w:after="0"/>
        <w:rPr>
          <w:rFonts w:cs="Arial"/>
        </w:rPr>
      </w:pPr>
      <w:r w:rsidRPr="005F07CA">
        <w:rPr>
          <w:rFonts w:cs="Arial"/>
        </w:rPr>
        <w:t>Podpisový záznam statutárního orgánu účetní jednotky nebo</w:t>
      </w:r>
      <w:r>
        <w:rPr>
          <w:rFonts w:cs="Arial"/>
        </w:rPr>
        <w:t xml:space="preserve"> </w:t>
      </w:r>
      <w:r w:rsidRPr="005F07CA">
        <w:rPr>
          <w:rFonts w:cs="Arial"/>
        </w:rPr>
        <w:t>podpisový záznam fyzické osoby, která je účetní jednotkou</w:t>
      </w:r>
    </w:p>
    <w:p w:rsidR="00EC34C8" w:rsidRDefault="00EC34C8" w:rsidP="00EC34C8">
      <w:pPr>
        <w:rPr>
          <w:rFonts w:cs="Arial"/>
        </w:rPr>
      </w:pPr>
      <w:r>
        <w:rPr>
          <w:rFonts w:cs="Arial"/>
        </w:rPr>
        <w:br w:type="page"/>
      </w:r>
    </w:p>
    <w:p w:rsidR="00EC34C8" w:rsidRDefault="00EC34C8" w:rsidP="009F6570">
      <w:pPr>
        <w:pStyle w:val="Nadpis2"/>
      </w:pPr>
      <w:r>
        <w:lastRenderedPageBreak/>
        <w:t>4.2 Výkaz zisků a ztráty k 31.12.2025</w:t>
      </w:r>
    </w:p>
    <w:p w:rsidR="00EC34C8" w:rsidRDefault="00EC34C8" w:rsidP="00EC34C8">
      <w:pPr>
        <w:autoSpaceDE w:val="0"/>
        <w:autoSpaceDN w:val="0"/>
        <w:adjustRightInd w:val="0"/>
        <w:spacing w:after="0"/>
        <w:rPr>
          <w:rFonts w:ascii="Arial,Bold" w:hAnsi="Arial,Bold" w:cs="Arial,Bold"/>
          <w:b/>
          <w:bCs/>
          <w:sz w:val="26"/>
          <w:szCs w:val="26"/>
        </w:rPr>
      </w:pPr>
      <w:r>
        <w:rPr>
          <w:rFonts w:ascii="Arial,Bold" w:hAnsi="Arial,Bold" w:cs="Arial,Bold"/>
          <w:b/>
          <w:bCs/>
          <w:sz w:val="36"/>
          <w:szCs w:val="36"/>
        </w:rPr>
        <w:t>VÝKAZ ZISKU A ZTRÁTY</w:t>
      </w:r>
      <w:r w:rsidRPr="00387802">
        <w:rPr>
          <w:rFonts w:ascii="Arial,Bold" w:hAnsi="Arial,Bold" w:cs="Arial,Bold"/>
          <w:b/>
          <w:bCs/>
          <w:sz w:val="26"/>
          <w:szCs w:val="26"/>
        </w:rPr>
        <w:t xml:space="preserve"> </w:t>
      </w:r>
      <w:r>
        <w:rPr>
          <w:rFonts w:ascii="Arial,Bold" w:hAnsi="Arial,Bold" w:cs="Arial,Bold"/>
          <w:b/>
          <w:bCs/>
          <w:sz w:val="26"/>
          <w:szCs w:val="26"/>
        </w:rPr>
        <w:t>pro nevýdělečné organizace</w:t>
      </w:r>
    </w:p>
    <w:p w:rsidR="00EC34C8" w:rsidRPr="005C0C78" w:rsidRDefault="00EC34C8" w:rsidP="00EC34C8">
      <w:pPr>
        <w:autoSpaceDE w:val="0"/>
        <w:autoSpaceDN w:val="0"/>
        <w:adjustRightInd w:val="0"/>
        <w:spacing w:after="0"/>
        <w:rPr>
          <w:rFonts w:cs="Arial"/>
        </w:rPr>
      </w:pPr>
      <w:r w:rsidRPr="005C0C78">
        <w:rPr>
          <w:rFonts w:cs="Arial"/>
        </w:rPr>
        <w:t>v plném rozsahu</w:t>
      </w:r>
      <w:r>
        <w:rPr>
          <w:rFonts w:cs="Arial"/>
        </w:rPr>
        <w:t xml:space="preserve"> </w:t>
      </w:r>
      <w:r w:rsidRPr="005C0C78">
        <w:rPr>
          <w:rFonts w:cs="Arial"/>
        </w:rPr>
        <w:t>ke dni: 31.12.202</w:t>
      </w:r>
      <w:r>
        <w:rPr>
          <w:rFonts w:cs="Arial"/>
        </w:rPr>
        <w:t xml:space="preserve">5 </w:t>
      </w:r>
      <w:r w:rsidRPr="005C0C78">
        <w:rPr>
          <w:rFonts w:cs="Arial"/>
        </w:rPr>
        <w:t>(v celých tisících Kč)</w:t>
      </w:r>
    </w:p>
    <w:p w:rsidR="00EC34C8" w:rsidRPr="005C0C78" w:rsidRDefault="00EC34C8" w:rsidP="00EC34C8">
      <w:pPr>
        <w:autoSpaceDE w:val="0"/>
        <w:autoSpaceDN w:val="0"/>
        <w:adjustRightInd w:val="0"/>
        <w:spacing w:after="0"/>
        <w:rPr>
          <w:rFonts w:cs="Arial"/>
        </w:rPr>
      </w:pPr>
      <w:r w:rsidRPr="005C0C78">
        <w:rPr>
          <w:rFonts w:cs="Arial"/>
        </w:rPr>
        <w:t>IČ: 26200481</w:t>
      </w:r>
    </w:p>
    <w:p w:rsidR="00EC34C8" w:rsidRPr="005C0C78" w:rsidRDefault="00EC34C8" w:rsidP="00EC34C8">
      <w:pPr>
        <w:autoSpaceDE w:val="0"/>
        <w:autoSpaceDN w:val="0"/>
        <w:adjustRightInd w:val="0"/>
        <w:spacing w:after="0"/>
        <w:rPr>
          <w:rFonts w:cs="Arial"/>
        </w:rPr>
      </w:pPr>
    </w:p>
    <w:p w:rsidR="00EC34C8" w:rsidRPr="005C0C78" w:rsidRDefault="00EC34C8" w:rsidP="00EC34C8">
      <w:pPr>
        <w:autoSpaceDE w:val="0"/>
        <w:autoSpaceDN w:val="0"/>
        <w:adjustRightInd w:val="0"/>
        <w:spacing w:after="0"/>
        <w:rPr>
          <w:rFonts w:cs="Arial"/>
        </w:rPr>
      </w:pPr>
      <w:r w:rsidRPr="005C0C78">
        <w:rPr>
          <w:rFonts w:cs="Arial"/>
        </w:rPr>
        <w:t>Název a sídlo účetní jednotky</w:t>
      </w:r>
    </w:p>
    <w:p w:rsidR="00EC34C8" w:rsidRPr="005F07CA" w:rsidRDefault="00EC34C8" w:rsidP="00EC34C8">
      <w:pPr>
        <w:autoSpaceDE w:val="0"/>
        <w:autoSpaceDN w:val="0"/>
        <w:adjustRightInd w:val="0"/>
        <w:spacing w:after="0"/>
        <w:rPr>
          <w:rFonts w:cs="Arial"/>
        </w:rPr>
      </w:pPr>
      <w:r w:rsidRPr="005F07CA">
        <w:rPr>
          <w:rFonts w:cs="Arial"/>
        </w:rPr>
        <w:t>Tyfloservis, o.p.s.</w:t>
      </w:r>
      <w:r>
        <w:rPr>
          <w:rFonts w:cs="Arial"/>
        </w:rPr>
        <w:t xml:space="preserve">, </w:t>
      </w:r>
      <w:r w:rsidRPr="005F07CA">
        <w:rPr>
          <w:rFonts w:cs="Arial"/>
        </w:rPr>
        <w:t>Krakovská 1695</w:t>
      </w:r>
      <w:r>
        <w:rPr>
          <w:rFonts w:cs="Arial"/>
        </w:rPr>
        <w:t xml:space="preserve">, </w:t>
      </w:r>
      <w:r w:rsidRPr="005F07CA">
        <w:rPr>
          <w:rFonts w:cs="Arial"/>
        </w:rPr>
        <w:t>11000</w:t>
      </w:r>
      <w:r>
        <w:rPr>
          <w:rFonts w:cs="Arial"/>
        </w:rPr>
        <w:t xml:space="preserve"> </w:t>
      </w:r>
      <w:r w:rsidRPr="005F07CA">
        <w:rPr>
          <w:rFonts w:cs="Arial"/>
        </w:rPr>
        <w:t>Praha 1</w:t>
      </w:r>
    </w:p>
    <w:p w:rsidR="00EC34C8" w:rsidRPr="005C0C78" w:rsidRDefault="00EC34C8" w:rsidP="00EC34C8">
      <w:pPr>
        <w:autoSpaceDE w:val="0"/>
        <w:autoSpaceDN w:val="0"/>
        <w:adjustRightInd w:val="0"/>
        <w:spacing w:after="0"/>
        <w:rPr>
          <w:rFonts w:cs="Arial"/>
        </w:rPr>
      </w:pPr>
    </w:p>
    <w:p w:rsidR="00EC34C8" w:rsidRPr="005C0C78" w:rsidRDefault="00EC34C8" w:rsidP="00EC34C8">
      <w:pPr>
        <w:autoSpaceDE w:val="0"/>
        <w:autoSpaceDN w:val="0"/>
        <w:adjustRightInd w:val="0"/>
        <w:spacing w:after="0"/>
        <w:rPr>
          <w:rFonts w:cs="Arial"/>
        </w:rPr>
      </w:pPr>
      <w:r w:rsidRPr="005C0C78">
        <w:rPr>
          <w:rFonts w:cs="Arial"/>
        </w:rPr>
        <w:t xml:space="preserve">Sestaveno dne: </w:t>
      </w:r>
      <w:r>
        <w:rPr>
          <w:rFonts w:cs="Arial"/>
        </w:rPr>
        <w:t>14</w:t>
      </w:r>
      <w:r w:rsidRPr="005C0C78">
        <w:rPr>
          <w:rFonts w:cs="Arial"/>
        </w:rPr>
        <w:t>.4.202</w:t>
      </w:r>
      <w:r>
        <w:rPr>
          <w:rFonts w:cs="Arial"/>
        </w:rPr>
        <w:t>6</w:t>
      </w:r>
    </w:p>
    <w:p w:rsidR="00EC34C8" w:rsidRPr="005C0C78" w:rsidRDefault="00EC34C8" w:rsidP="00EC34C8">
      <w:pPr>
        <w:autoSpaceDE w:val="0"/>
        <w:autoSpaceDN w:val="0"/>
        <w:adjustRightInd w:val="0"/>
        <w:spacing w:after="0"/>
        <w:rPr>
          <w:rFonts w:cs="Arial"/>
        </w:rPr>
      </w:pPr>
      <w:r w:rsidRPr="005C0C78">
        <w:rPr>
          <w:rFonts w:cs="Arial"/>
        </w:rPr>
        <w:t>Právní forma účetní jednotky: obecně prospěšná společnost</w:t>
      </w:r>
    </w:p>
    <w:p w:rsidR="00EC34C8" w:rsidRPr="005C0C78" w:rsidRDefault="00EC34C8" w:rsidP="00EC34C8">
      <w:pPr>
        <w:autoSpaceDE w:val="0"/>
        <w:autoSpaceDN w:val="0"/>
        <w:adjustRightInd w:val="0"/>
        <w:spacing w:after="0"/>
        <w:rPr>
          <w:rFonts w:cs="Arial"/>
        </w:rPr>
      </w:pPr>
      <w:r w:rsidRPr="005C0C78">
        <w:rPr>
          <w:rFonts w:cs="Arial"/>
        </w:rPr>
        <w:t>Předmět podnikání účetní jednotky: služby nevidomým a slabozrakým</w:t>
      </w:r>
    </w:p>
    <w:p w:rsidR="00EC34C8" w:rsidRPr="005C0C78" w:rsidRDefault="00EC34C8" w:rsidP="00EC34C8">
      <w:pPr>
        <w:autoSpaceDE w:val="0"/>
        <w:autoSpaceDN w:val="0"/>
        <w:adjustRightInd w:val="0"/>
        <w:spacing w:after="0"/>
        <w:rPr>
          <w:rFonts w:cs="Arial"/>
        </w:rPr>
      </w:pPr>
    </w:p>
    <w:p w:rsidR="00EC34C8" w:rsidRDefault="00EC34C8" w:rsidP="00EC34C8">
      <w:pPr>
        <w:autoSpaceDE w:val="0"/>
        <w:autoSpaceDN w:val="0"/>
        <w:adjustRightInd w:val="0"/>
        <w:spacing w:after="0"/>
        <w:rPr>
          <w:rFonts w:cs="Arial"/>
        </w:rPr>
      </w:pPr>
      <w:r>
        <w:rPr>
          <w:rFonts w:cs="Arial"/>
        </w:rPr>
        <w:t>Legenda ke sloupcům tabulky:</w:t>
      </w:r>
    </w:p>
    <w:p w:rsidR="00EC34C8" w:rsidRDefault="00EC34C8" w:rsidP="00EC34C8">
      <w:pPr>
        <w:autoSpaceDE w:val="0"/>
        <w:autoSpaceDN w:val="0"/>
        <w:adjustRightInd w:val="0"/>
        <w:spacing w:after="0"/>
        <w:rPr>
          <w:rFonts w:cs="Arial"/>
        </w:rPr>
      </w:pPr>
      <w:r w:rsidRPr="005C0C78">
        <w:rPr>
          <w:rFonts w:cs="Arial"/>
        </w:rPr>
        <w:t xml:space="preserve">Označení </w:t>
      </w:r>
      <w:r>
        <w:rPr>
          <w:rFonts w:cs="Arial"/>
        </w:rPr>
        <w:t>a</w:t>
      </w:r>
    </w:p>
    <w:p w:rsidR="00EC34C8" w:rsidRPr="005C0C78" w:rsidRDefault="00EC34C8" w:rsidP="00EC34C8">
      <w:pPr>
        <w:autoSpaceDE w:val="0"/>
        <w:autoSpaceDN w:val="0"/>
        <w:adjustRightInd w:val="0"/>
        <w:spacing w:after="0"/>
        <w:rPr>
          <w:rFonts w:cs="Arial"/>
        </w:rPr>
      </w:pPr>
      <w:r w:rsidRPr="005C0C78">
        <w:rPr>
          <w:rFonts w:cs="Arial"/>
        </w:rPr>
        <w:t>NÁKLADY</w:t>
      </w:r>
      <w:r>
        <w:rPr>
          <w:rFonts w:cs="Arial"/>
        </w:rPr>
        <w:t xml:space="preserve"> b</w:t>
      </w:r>
    </w:p>
    <w:p w:rsidR="00EC34C8" w:rsidRPr="005C0C78" w:rsidRDefault="00EC34C8" w:rsidP="00EC34C8">
      <w:pPr>
        <w:autoSpaceDE w:val="0"/>
        <w:autoSpaceDN w:val="0"/>
        <w:adjustRightInd w:val="0"/>
        <w:spacing w:after="0"/>
        <w:rPr>
          <w:rFonts w:cs="Arial"/>
        </w:rPr>
      </w:pPr>
      <w:r w:rsidRPr="005C0C78">
        <w:rPr>
          <w:rFonts w:cs="Arial"/>
        </w:rPr>
        <w:t>Číslo</w:t>
      </w:r>
      <w:r>
        <w:rPr>
          <w:rFonts w:cs="Arial"/>
        </w:rPr>
        <w:t xml:space="preserve"> </w:t>
      </w:r>
      <w:r w:rsidRPr="005C0C78">
        <w:rPr>
          <w:rFonts w:cs="Arial"/>
        </w:rPr>
        <w:t>řádku</w:t>
      </w:r>
      <w:r>
        <w:rPr>
          <w:rFonts w:cs="Arial"/>
        </w:rPr>
        <w:t xml:space="preserve"> c</w:t>
      </w:r>
    </w:p>
    <w:p w:rsidR="00EC34C8" w:rsidRDefault="00EC34C8" w:rsidP="00EC34C8">
      <w:pPr>
        <w:autoSpaceDE w:val="0"/>
        <w:autoSpaceDN w:val="0"/>
        <w:adjustRightInd w:val="0"/>
        <w:spacing w:after="0"/>
        <w:rPr>
          <w:rFonts w:cs="Arial"/>
        </w:rPr>
      </w:pPr>
      <w:r>
        <w:rPr>
          <w:rFonts w:cs="Arial"/>
        </w:rPr>
        <w:t>Činnost hlavní 1</w:t>
      </w:r>
    </w:p>
    <w:p w:rsidR="00EC34C8" w:rsidRDefault="00EC34C8" w:rsidP="00EC34C8">
      <w:pPr>
        <w:autoSpaceDE w:val="0"/>
        <w:autoSpaceDN w:val="0"/>
        <w:adjustRightInd w:val="0"/>
        <w:spacing w:after="0"/>
        <w:rPr>
          <w:rFonts w:cs="Arial"/>
        </w:rPr>
      </w:pPr>
      <w:r>
        <w:rPr>
          <w:rFonts w:cs="Arial"/>
        </w:rPr>
        <w:t>hospodářská 2</w:t>
      </w:r>
    </w:p>
    <w:p w:rsidR="00EC34C8" w:rsidRDefault="00EC34C8" w:rsidP="00EC34C8">
      <w:pPr>
        <w:autoSpaceDE w:val="0"/>
        <w:autoSpaceDN w:val="0"/>
        <w:adjustRightInd w:val="0"/>
        <w:spacing w:after="0"/>
        <w:rPr>
          <w:rFonts w:cs="Arial"/>
        </w:rPr>
      </w:pPr>
      <w:r>
        <w:rPr>
          <w:rFonts w:cs="Arial"/>
        </w:rPr>
        <w:t>celkem 3</w:t>
      </w:r>
    </w:p>
    <w:p w:rsidR="00EC34C8" w:rsidRDefault="00EC34C8" w:rsidP="00EC34C8">
      <w:pPr>
        <w:autoSpaceDE w:val="0"/>
        <w:autoSpaceDN w:val="0"/>
        <w:adjustRightInd w:val="0"/>
        <w:spacing w:after="0"/>
        <w:rPr>
          <w:rFonts w:cs="Arial"/>
        </w:rPr>
      </w:pPr>
    </w:p>
    <w:p w:rsidR="00EC34C8" w:rsidRDefault="00EC34C8" w:rsidP="00EC34C8">
      <w:pPr>
        <w:tabs>
          <w:tab w:val="right" w:pos="426"/>
          <w:tab w:val="left" w:pos="567"/>
          <w:tab w:val="center" w:pos="6237"/>
          <w:tab w:val="right" w:pos="7371"/>
          <w:tab w:val="right" w:pos="8080"/>
          <w:tab w:val="right" w:pos="9072"/>
        </w:tabs>
        <w:autoSpaceDE w:val="0"/>
        <w:autoSpaceDN w:val="0"/>
        <w:adjustRightInd w:val="0"/>
        <w:spacing w:after="0"/>
        <w:rPr>
          <w:rFonts w:cs="Arial"/>
        </w:rPr>
      </w:pPr>
      <w:r>
        <w:rPr>
          <w:rFonts w:cs="Arial"/>
        </w:rPr>
        <w:t>NÁKLADY</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5C0C78">
        <w:rPr>
          <w:rFonts w:cs="Arial"/>
        </w:rPr>
        <w:t xml:space="preserve">a </w:t>
      </w:r>
      <w:r>
        <w:rPr>
          <w:rFonts w:cs="Arial"/>
        </w:rPr>
        <w:tab/>
      </w:r>
      <w:r>
        <w:rPr>
          <w:rFonts w:cs="Arial"/>
        </w:rPr>
        <w:tab/>
      </w:r>
      <w:r w:rsidRPr="005C0C78">
        <w:rPr>
          <w:rFonts w:cs="Arial"/>
        </w:rPr>
        <w:t>b</w:t>
      </w:r>
      <w:r>
        <w:rPr>
          <w:rFonts w:cs="Arial"/>
        </w:rPr>
        <w:tab/>
      </w:r>
      <w:r w:rsidRPr="005C0C78">
        <w:rPr>
          <w:rFonts w:cs="Arial"/>
        </w:rPr>
        <w:t xml:space="preserve"> c</w:t>
      </w:r>
      <w:r>
        <w:rPr>
          <w:rFonts w:cs="Arial"/>
        </w:rPr>
        <w:tab/>
        <w:t xml:space="preserve"> </w:t>
      </w:r>
      <w:r w:rsidRPr="005C0C78">
        <w:rPr>
          <w:rFonts w:cs="Arial"/>
        </w:rPr>
        <w:t>1</w:t>
      </w:r>
      <w:r>
        <w:rPr>
          <w:rFonts w:cs="Arial"/>
        </w:rPr>
        <w:tab/>
      </w:r>
      <w:r w:rsidRPr="005C0C78">
        <w:rPr>
          <w:rFonts w:cs="Arial"/>
        </w:rPr>
        <w:t xml:space="preserve"> 2</w:t>
      </w:r>
      <w:r>
        <w:rPr>
          <w:rFonts w:cs="Arial"/>
        </w:rPr>
        <w:tab/>
      </w:r>
      <w:r w:rsidRPr="005C0C78">
        <w:rPr>
          <w:rFonts w:cs="Arial"/>
        </w:rPr>
        <w:t xml:space="preserve"> 3</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5C0C78">
        <w:rPr>
          <w:rFonts w:cs="Arial"/>
          <w:b/>
          <w:bCs/>
        </w:rPr>
        <w:t xml:space="preserve">A.I. Spotřebované nákupy a nakupované služby </w:t>
      </w:r>
      <w:r>
        <w:rPr>
          <w:rFonts w:cs="Arial"/>
          <w:b/>
          <w:bCs/>
        </w:rPr>
        <w:br/>
      </w:r>
      <w:r w:rsidRPr="005C0C78">
        <w:rPr>
          <w:rFonts w:cs="Arial"/>
          <w:b/>
          <w:bCs/>
        </w:rPr>
        <w:t>(součet A.I.1. až A.I.6.)</w:t>
      </w:r>
      <w:r>
        <w:rPr>
          <w:rFonts w:cs="Arial"/>
          <w:b/>
          <w:bCs/>
        </w:rPr>
        <w:tab/>
        <w:t xml:space="preserve"> </w:t>
      </w:r>
      <w:r w:rsidRPr="005C0C78">
        <w:rPr>
          <w:rFonts w:cs="Arial"/>
          <w:b/>
          <w:bCs/>
        </w:rPr>
        <w:t>01</w:t>
      </w:r>
      <w:r>
        <w:rPr>
          <w:rFonts w:cs="Arial"/>
          <w:b/>
          <w:bCs/>
        </w:rPr>
        <w:tab/>
      </w:r>
      <w:r w:rsidRPr="005C0C78">
        <w:rPr>
          <w:rFonts w:cs="Arial"/>
          <w:b/>
          <w:bCs/>
        </w:rPr>
        <w:t xml:space="preserve"> </w:t>
      </w:r>
      <w:r>
        <w:rPr>
          <w:rFonts w:cs="Arial"/>
        </w:rPr>
        <w:t>7 670</w:t>
      </w:r>
      <w:r>
        <w:rPr>
          <w:rFonts w:cs="Arial"/>
        </w:rPr>
        <w:tab/>
      </w:r>
      <w:r>
        <w:rPr>
          <w:rFonts w:cs="Arial"/>
        </w:rPr>
        <w:tab/>
        <w:t>7 670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ind w:left="567" w:hanging="567"/>
        <w:rPr>
          <w:rFonts w:cs="Arial"/>
        </w:rPr>
      </w:pPr>
      <w:r>
        <w:rPr>
          <w:rFonts w:cs="Arial"/>
        </w:rPr>
        <w:tab/>
      </w:r>
      <w:r w:rsidRPr="005C0C78">
        <w:rPr>
          <w:rFonts w:cs="Arial"/>
        </w:rPr>
        <w:t xml:space="preserve">1. </w:t>
      </w:r>
      <w:r>
        <w:rPr>
          <w:rFonts w:cs="Arial"/>
        </w:rPr>
        <w:tab/>
      </w:r>
      <w:r w:rsidRPr="005C0C78">
        <w:rPr>
          <w:rFonts w:cs="Arial"/>
        </w:rPr>
        <w:t xml:space="preserve">Spotřeba materiálu, energie a ostatních neskladovaných </w:t>
      </w:r>
      <w:r>
        <w:rPr>
          <w:rFonts w:cs="Arial"/>
        </w:rPr>
        <w:br/>
      </w:r>
      <w:r w:rsidRPr="005C0C78">
        <w:rPr>
          <w:rFonts w:cs="Arial"/>
        </w:rPr>
        <w:t>dodávek</w:t>
      </w:r>
      <w:r>
        <w:rPr>
          <w:rFonts w:cs="Arial"/>
        </w:rPr>
        <w:tab/>
      </w:r>
      <w:r w:rsidRPr="005C0C78">
        <w:rPr>
          <w:rFonts w:cs="Arial"/>
        </w:rPr>
        <w:t xml:space="preserve"> 02</w:t>
      </w:r>
      <w:r>
        <w:rPr>
          <w:rFonts w:cs="Arial"/>
        </w:rPr>
        <w:tab/>
      </w:r>
      <w:r w:rsidRPr="005C0C78">
        <w:rPr>
          <w:rFonts w:cs="Arial"/>
        </w:rPr>
        <w:t xml:space="preserve"> </w:t>
      </w:r>
      <w:r>
        <w:rPr>
          <w:rFonts w:cs="Arial"/>
        </w:rPr>
        <w:t>2 175</w:t>
      </w:r>
      <w:r>
        <w:rPr>
          <w:rFonts w:cs="Arial"/>
        </w:rPr>
        <w:tab/>
      </w:r>
      <w:r>
        <w:rPr>
          <w:rFonts w:cs="Arial"/>
        </w:rPr>
        <w:tab/>
        <w:t>2 175</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2. </w:t>
      </w:r>
      <w:r>
        <w:rPr>
          <w:rFonts w:cs="Arial"/>
        </w:rPr>
        <w:tab/>
      </w:r>
      <w:r w:rsidRPr="005C0C78">
        <w:rPr>
          <w:rFonts w:cs="Arial"/>
        </w:rPr>
        <w:t>Prodané zboží</w:t>
      </w:r>
      <w:r>
        <w:rPr>
          <w:rFonts w:cs="Arial"/>
        </w:rPr>
        <w:tab/>
      </w:r>
      <w:r w:rsidRPr="005C0C78">
        <w:rPr>
          <w:rFonts w:cs="Arial"/>
        </w:rPr>
        <w:t xml:space="preserve"> 03</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3. </w:t>
      </w:r>
      <w:r>
        <w:rPr>
          <w:rFonts w:cs="Arial"/>
        </w:rPr>
        <w:tab/>
      </w:r>
      <w:r w:rsidRPr="005C0C78">
        <w:rPr>
          <w:rFonts w:cs="Arial"/>
        </w:rPr>
        <w:t>Opravy a udržování</w:t>
      </w:r>
      <w:r>
        <w:rPr>
          <w:rFonts w:cs="Arial"/>
        </w:rPr>
        <w:tab/>
      </w:r>
      <w:r w:rsidRPr="005C0C78">
        <w:rPr>
          <w:rFonts w:cs="Arial"/>
        </w:rPr>
        <w:t xml:space="preserve"> 04</w:t>
      </w:r>
      <w:r>
        <w:rPr>
          <w:rFonts w:cs="Arial"/>
        </w:rPr>
        <w:tab/>
        <w:t> 225</w:t>
      </w:r>
      <w:r>
        <w:rPr>
          <w:rFonts w:cs="Arial"/>
        </w:rPr>
        <w:tab/>
      </w:r>
      <w:r>
        <w:rPr>
          <w:rFonts w:cs="Arial"/>
        </w:rPr>
        <w:tab/>
        <w:t>225</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4. </w:t>
      </w:r>
      <w:r>
        <w:rPr>
          <w:rFonts w:cs="Arial"/>
        </w:rPr>
        <w:tab/>
      </w:r>
      <w:r w:rsidRPr="005C0C78">
        <w:rPr>
          <w:rFonts w:cs="Arial"/>
        </w:rPr>
        <w:t>Náklady na cestovné</w:t>
      </w:r>
      <w:r>
        <w:rPr>
          <w:rFonts w:cs="Arial"/>
        </w:rPr>
        <w:tab/>
      </w:r>
      <w:r w:rsidRPr="005C0C78">
        <w:rPr>
          <w:rFonts w:cs="Arial"/>
        </w:rPr>
        <w:t xml:space="preserve"> 05</w:t>
      </w:r>
      <w:r>
        <w:rPr>
          <w:rFonts w:cs="Arial"/>
        </w:rPr>
        <w:tab/>
        <w:t>533</w:t>
      </w:r>
      <w:r>
        <w:rPr>
          <w:rFonts w:cs="Arial"/>
        </w:rPr>
        <w:tab/>
      </w:r>
      <w:r>
        <w:rPr>
          <w:rFonts w:cs="Arial"/>
        </w:rPr>
        <w:tab/>
        <w:t>533</w:t>
      </w:r>
    </w:p>
    <w:p w:rsidR="00EC34C8" w:rsidRPr="00FA3932"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5</w:t>
      </w:r>
      <w:r w:rsidRPr="00FA3932">
        <w:rPr>
          <w:rFonts w:cs="Arial"/>
        </w:rPr>
        <w:t xml:space="preserve">. </w:t>
      </w:r>
      <w:r w:rsidRPr="00FA3932">
        <w:rPr>
          <w:rFonts w:cs="Arial"/>
        </w:rPr>
        <w:tab/>
        <w:t>Náklady na reprezentaci</w:t>
      </w:r>
      <w:r w:rsidRPr="00FA3932">
        <w:rPr>
          <w:rFonts w:cs="Arial"/>
        </w:rPr>
        <w:tab/>
        <w:t xml:space="preserve"> 06</w:t>
      </w:r>
      <w:r w:rsidRPr="00FA3932">
        <w:rPr>
          <w:rFonts w:cs="Arial"/>
        </w:rPr>
        <w:tab/>
        <w:t xml:space="preserve"> </w:t>
      </w:r>
      <w:r>
        <w:rPr>
          <w:rFonts w:cs="Arial"/>
        </w:rPr>
        <w:t>10</w:t>
      </w:r>
      <w:r>
        <w:rPr>
          <w:rFonts w:cs="Arial"/>
        </w:rPr>
        <w:tab/>
      </w:r>
      <w:r>
        <w:rPr>
          <w:rFonts w:cs="Arial"/>
        </w:rPr>
        <w:tab/>
        <w:t>10</w:t>
      </w:r>
    </w:p>
    <w:p w:rsidR="00EC34C8" w:rsidRPr="00FA3932"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FA3932">
        <w:rPr>
          <w:rFonts w:cs="Arial"/>
        </w:rPr>
        <w:tab/>
        <w:t xml:space="preserve">6. </w:t>
      </w:r>
      <w:r w:rsidRPr="00FA3932">
        <w:rPr>
          <w:rFonts w:cs="Arial"/>
        </w:rPr>
        <w:tab/>
        <w:t>Ostatní služby</w:t>
      </w:r>
      <w:r w:rsidRPr="00FA3932">
        <w:rPr>
          <w:rFonts w:cs="Arial"/>
        </w:rPr>
        <w:tab/>
        <w:t xml:space="preserve"> 07</w:t>
      </w:r>
      <w:r w:rsidRPr="00FA3932">
        <w:rPr>
          <w:rFonts w:cs="Arial"/>
        </w:rPr>
        <w:tab/>
        <w:t xml:space="preserve"> 4</w:t>
      </w:r>
      <w:r>
        <w:rPr>
          <w:rFonts w:cs="Arial"/>
        </w:rPr>
        <w:t> 727</w:t>
      </w:r>
      <w:r>
        <w:rPr>
          <w:rFonts w:cs="Arial"/>
        </w:rPr>
        <w:tab/>
      </w:r>
      <w:r>
        <w:rPr>
          <w:rFonts w:cs="Arial"/>
        </w:rPr>
        <w:tab/>
        <w:t>4 727</w:t>
      </w:r>
    </w:p>
    <w:p w:rsidR="00EC34C8" w:rsidRPr="00FA3932"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FA3932">
        <w:rPr>
          <w:rFonts w:cs="Arial"/>
          <w:b/>
          <w:bCs/>
        </w:rPr>
        <w:t xml:space="preserve">A.II. Změny stavu zásob vlastní činnosti a aktivace </w:t>
      </w:r>
      <w:r w:rsidRPr="00FA3932">
        <w:rPr>
          <w:rFonts w:cs="Arial"/>
          <w:b/>
          <w:bCs/>
        </w:rPr>
        <w:br/>
        <w:t>(součet A.II.7. až A.II.9.)</w:t>
      </w:r>
      <w:r w:rsidRPr="00FA3932">
        <w:rPr>
          <w:rFonts w:cs="Arial"/>
          <w:b/>
          <w:bCs/>
        </w:rPr>
        <w:tab/>
        <w:t xml:space="preserve"> 08</w:t>
      </w:r>
      <w:r w:rsidRPr="00FA3932">
        <w:rPr>
          <w:rFonts w:cs="Arial"/>
          <w:b/>
          <w:bCs/>
        </w:rPr>
        <w:tab/>
        <w:t xml:space="preserve"> </w:t>
      </w:r>
      <w:r w:rsidRPr="00FA3932">
        <w:rPr>
          <w:rFonts w:cs="Arial"/>
        </w:rPr>
        <w:t>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FA3932">
        <w:rPr>
          <w:rFonts w:cs="Arial"/>
        </w:rPr>
        <w:tab/>
        <w:t xml:space="preserve">7. </w:t>
      </w:r>
      <w:r w:rsidRPr="00FA3932">
        <w:rPr>
          <w:rFonts w:cs="Arial"/>
        </w:rPr>
        <w:tab/>
        <w:t xml:space="preserve">Změna stavu zásob vlastní činnosti </w:t>
      </w:r>
      <w:r w:rsidRPr="00FA3932">
        <w:rPr>
          <w:rFonts w:cs="Arial"/>
        </w:rPr>
        <w:tab/>
        <w:t xml:space="preserve"> 09</w:t>
      </w:r>
      <w:r w:rsidRPr="00FA3932">
        <w:rPr>
          <w:rFonts w:cs="Arial"/>
        </w:rPr>
        <w:tab/>
        <w:t>0</w:t>
      </w:r>
      <w:r w:rsidRPr="00FA3932">
        <w:rPr>
          <w:rFonts w:cs="Arial"/>
        </w:rPr>
        <w:tab/>
      </w:r>
      <w:r w:rsidRPr="00FA3932">
        <w:rPr>
          <w:rFonts w:cs="Arial"/>
        </w:rPr>
        <w:tab/>
        <w:t>0</w:t>
      </w:r>
    </w:p>
    <w:p w:rsidR="00EC34C8" w:rsidRPr="00FA3932"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FA3932">
        <w:rPr>
          <w:rFonts w:cs="Arial"/>
        </w:rPr>
        <w:tab/>
        <w:t xml:space="preserve">8. </w:t>
      </w:r>
      <w:r w:rsidRPr="00FA3932">
        <w:rPr>
          <w:rFonts w:cs="Arial"/>
        </w:rPr>
        <w:tab/>
        <w:t xml:space="preserve">Aktivace materiálu, zboží a </w:t>
      </w:r>
      <w:proofErr w:type="spellStart"/>
      <w:r w:rsidRPr="00FA3932">
        <w:rPr>
          <w:rFonts w:cs="Arial"/>
        </w:rPr>
        <w:t>vnitroorganizačních</w:t>
      </w:r>
      <w:proofErr w:type="spellEnd"/>
      <w:r w:rsidRPr="00FA3932">
        <w:rPr>
          <w:rFonts w:cs="Arial"/>
        </w:rPr>
        <w:t xml:space="preserve"> služeb</w:t>
      </w:r>
      <w:r w:rsidRPr="00FA3932">
        <w:rPr>
          <w:rFonts w:cs="Arial"/>
        </w:rPr>
        <w:tab/>
        <w:t xml:space="preserve"> 10</w:t>
      </w:r>
      <w:r w:rsidRPr="00FA3932">
        <w:rPr>
          <w:rFonts w:cs="Arial"/>
        </w:rPr>
        <w:tab/>
        <w:t xml:space="preserve"> 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FA3932">
        <w:rPr>
          <w:rFonts w:cs="Arial"/>
        </w:rPr>
        <w:tab/>
        <w:t xml:space="preserve">9. </w:t>
      </w:r>
      <w:r w:rsidRPr="00FA3932">
        <w:rPr>
          <w:rFonts w:cs="Arial"/>
        </w:rPr>
        <w:tab/>
        <w:t>Aktivace dlouhodobého majetku</w:t>
      </w:r>
      <w:r w:rsidRPr="00FA3932">
        <w:rPr>
          <w:rFonts w:cs="Arial"/>
        </w:rPr>
        <w:tab/>
        <w:t xml:space="preserve"> 11</w:t>
      </w:r>
      <w:r w:rsidRPr="00FA3932">
        <w:rPr>
          <w:rFonts w:cs="Arial"/>
        </w:rPr>
        <w:tab/>
        <w:t xml:space="preserve"> 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FA3932">
        <w:rPr>
          <w:rFonts w:cs="Arial"/>
          <w:b/>
          <w:bCs/>
        </w:rPr>
        <w:t>A.III. Osobní náklady (součet A.III.10. až A.III.14.)</w:t>
      </w:r>
      <w:r w:rsidRPr="00FA3932">
        <w:rPr>
          <w:rFonts w:cs="Arial"/>
          <w:b/>
          <w:bCs/>
        </w:rPr>
        <w:tab/>
        <w:t xml:space="preserve"> 12</w:t>
      </w:r>
      <w:r w:rsidRPr="00FA3932">
        <w:rPr>
          <w:rFonts w:cs="Arial"/>
          <w:b/>
          <w:bCs/>
        </w:rPr>
        <w:tab/>
        <w:t xml:space="preserve"> </w:t>
      </w:r>
      <w:r>
        <w:rPr>
          <w:rFonts w:cs="Arial"/>
        </w:rPr>
        <w:t>29 627</w:t>
      </w:r>
      <w:r>
        <w:rPr>
          <w:rFonts w:cs="Arial"/>
        </w:rPr>
        <w:tab/>
      </w:r>
      <w:r>
        <w:rPr>
          <w:rFonts w:cs="Arial"/>
        </w:rPr>
        <w:tab/>
        <w:t>29 627</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FA3932">
        <w:rPr>
          <w:rFonts w:cs="Arial"/>
        </w:rPr>
        <w:tab/>
        <w:t xml:space="preserve">10. </w:t>
      </w:r>
      <w:r w:rsidRPr="00FA3932">
        <w:rPr>
          <w:rFonts w:cs="Arial"/>
        </w:rPr>
        <w:tab/>
        <w:t>Mzdové náklady</w:t>
      </w:r>
      <w:r>
        <w:rPr>
          <w:rFonts w:cs="Arial"/>
        </w:rPr>
        <w:tab/>
      </w:r>
      <w:r w:rsidRPr="005C0C78">
        <w:rPr>
          <w:rFonts w:cs="Arial"/>
        </w:rPr>
        <w:t xml:space="preserve"> 13</w:t>
      </w:r>
      <w:r>
        <w:rPr>
          <w:rFonts w:cs="Arial"/>
        </w:rPr>
        <w:tab/>
      </w:r>
      <w:r w:rsidRPr="005C0C78">
        <w:rPr>
          <w:rFonts w:cs="Arial"/>
        </w:rPr>
        <w:t xml:space="preserve"> </w:t>
      </w:r>
      <w:r>
        <w:rPr>
          <w:rFonts w:cs="Arial"/>
        </w:rPr>
        <w:t>22 355</w:t>
      </w:r>
      <w:r>
        <w:rPr>
          <w:rFonts w:cs="Arial"/>
        </w:rPr>
        <w:tab/>
      </w:r>
      <w:r>
        <w:rPr>
          <w:rFonts w:cs="Arial"/>
        </w:rPr>
        <w:tab/>
        <w:t>22 355</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11. </w:t>
      </w:r>
      <w:r>
        <w:rPr>
          <w:rFonts w:cs="Arial"/>
        </w:rPr>
        <w:tab/>
      </w:r>
      <w:r w:rsidRPr="005C0C78">
        <w:rPr>
          <w:rFonts w:cs="Arial"/>
        </w:rPr>
        <w:t>Zákonné sociální pojištění</w:t>
      </w:r>
      <w:r>
        <w:rPr>
          <w:rFonts w:cs="Arial"/>
        </w:rPr>
        <w:tab/>
      </w:r>
      <w:r w:rsidRPr="005C0C78">
        <w:rPr>
          <w:rFonts w:cs="Arial"/>
        </w:rPr>
        <w:t xml:space="preserve"> 14</w:t>
      </w:r>
      <w:r>
        <w:rPr>
          <w:rFonts w:cs="Arial"/>
        </w:rPr>
        <w:tab/>
      </w:r>
      <w:r w:rsidRPr="005C0C78">
        <w:rPr>
          <w:rFonts w:cs="Arial"/>
        </w:rPr>
        <w:t xml:space="preserve"> </w:t>
      </w:r>
      <w:r>
        <w:rPr>
          <w:rFonts w:cs="Arial"/>
        </w:rPr>
        <w:t>7 272</w:t>
      </w:r>
      <w:r>
        <w:rPr>
          <w:rFonts w:cs="Arial"/>
        </w:rPr>
        <w:tab/>
      </w:r>
      <w:r>
        <w:rPr>
          <w:rFonts w:cs="Arial"/>
        </w:rPr>
        <w:tab/>
        <w:t>7 272</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12. </w:t>
      </w:r>
      <w:r>
        <w:rPr>
          <w:rFonts w:cs="Arial"/>
        </w:rPr>
        <w:tab/>
      </w:r>
      <w:r w:rsidRPr="005C0C78">
        <w:rPr>
          <w:rFonts w:cs="Arial"/>
        </w:rPr>
        <w:t>Ostatní sociální pojištění</w:t>
      </w:r>
      <w:r>
        <w:rPr>
          <w:rFonts w:cs="Arial"/>
        </w:rPr>
        <w:tab/>
      </w:r>
      <w:r w:rsidRPr="005C0C78">
        <w:rPr>
          <w:rFonts w:cs="Arial"/>
        </w:rPr>
        <w:t xml:space="preserve"> 15</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13. </w:t>
      </w:r>
      <w:r>
        <w:rPr>
          <w:rFonts w:cs="Arial"/>
        </w:rPr>
        <w:tab/>
      </w:r>
      <w:r w:rsidRPr="005C0C78">
        <w:rPr>
          <w:rFonts w:cs="Arial"/>
        </w:rPr>
        <w:t>Zákonné sociální náklady</w:t>
      </w:r>
      <w:r>
        <w:rPr>
          <w:rFonts w:cs="Arial"/>
        </w:rPr>
        <w:tab/>
      </w:r>
      <w:r w:rsidRPr="005C0C78">
        <w:rPr>
          <w:rFonts w:cs="Arial"/>
        </w:rPr>
        <w:t xml:space="preserve"> 16</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14. </w:t>
      </w:r>
      <w:r>
        <w:rPr>
          <w:rFonts w:cs="Arial"/>
        </w:rPr>
        <w:tab/>
      </w:r>
      <w:r w:rsidRPr="005C0C78">
        <w:rPr>
          <w:rFonts w:cs="Arial"/>
        </w:rPr>
        <w:t>Ostatní sociální náklady</w:t>
      </w:r>
      <w:r>
        <w:rPr>
          <w:rFonts w:cs="Arial"/>
        </w:rPr>
        <w:tab/>
      </w:r>
      <w:r w:rsidRPr="005C0C78">
        <w:rPr>
          <w:rFonts w:cs="Arial"/>
        </w:rPr>
        <w:t xml:space="preserve"> 17</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5C0C78">
        <w:rPr>
          <w:rFonts w:cs="Arial"/>
          <w:b/>
          <w:bCs/>
        </w:rPr>
        <w:t>A.IV. Daně a poplatky (A.IV.15.)</w:t>
      </w:r>
      <w:r>
        <w:rPr>
          <w:rFonts w:cs="Arial"/>
          <w:b/>
          <w:bCs/>
        </w:rPr>
        <w:tab/>
      </w:r>
      <w:r w:rsidRPr="005C0C78">
        <w:rPr>
          <w:rFonts w:cs="Arial"/>
          <w:b/>
          <w:bCs/>
        </w:rPr>
        <w:t xml:space="preserve"> 18</w:t>
      </w:r>
      <w:r>
        <w:rPr>
          <w:rFonts w:cs="Arial"/>
          <w:b/>
          <w:bCs/>
        </w:rPr>
        <w:tab/>
      </w:r>
      <w:r w:rsidRPr="005C0C78">
        <w:rPr>
          <w:rFonts w:cs="Arial"/>
          <w:b/>
          <w:bCs/>
        </w:rPr>
        <w:t xml:space="preserve"> </w:t>
      </w:r>
      <w:r>
        <w:rPr>
          <w:rFonts w:cs="Arial"/>
        </w:rPr>
        <w:t>94</w:t>
      </w:r>
      <w:r>
        <w:rPr>
          <w:rFonts w:cs="Arial"/>
        </w:rPr>
        <w:tab/>
      </w:r>
      <w:r>
        <w:rPr>
          <w:rFonts w:cs="Arial"/>
        </w:rPr>
        <w:tab/>
        <w:t>94</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15. </w:t>
      </w:r>
      <w:r>
        <w:rPr>
          <w:rFonts w:cs="Arial"/>
        </w:rPr>
        <w:tab/>
      </w:r>
      <w:r w:rsidRPr="005C0C78">
        <w:rPr>
          <w:rFonts w:cs="Arial"/>
        </w:rPr>
        <w:t>Daně a poplatky</w:t>
      </w:r>
      <w:r>
        <w:rPr>
          <w:rFonts w:cs="Arial"/>
        </w:rPr>
        <w:tab/>
      </w:r>
      <w:r w:rsidRPr="005C0C78">
        <w:rPr>
          <w:rFonts w:cs="Arial"/>
        </w:rPr>
        <w:t xml:space="preserve"> 19</w:t>
      </w:r>
      <w:r>
        <w:rPr>
          <w:rFonts w:cs="Arial"/>
        </w:rPr>
        <w:tab/>
        <w:t>94</w:t>
      </w:r>
      <w:r>
        <w:rPr>
          <w:rFonts w:cs="Arial"/>
        </w:rPr>
        <w:tab/>
      </w:r>
      <w:r>
        <w:rPr>
          <w:rFonts w:cs="Arial"/>
        </w:rPr>
        <w:tab/>
        <w:t>94</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sidRPr="005C0C78">
        <w:rPr>
          <w:rFonts w:cs="Arial"/>
          <w:b/>
          <w:bCs/>
        </w:rPr>
        <w:t>A.V. Ostatní náklady (součet A.V.16. až A.V.22.)</w:t>
      </w:r>
      <w:r>
        <w:rPr>
          <w:rFonts w:cs="Arial"/>
          <w:b/>
          <w:bCs/>
        </w:rPr>
        <w:tab/>
      </w:r>
      <w:r w:rsidRPr="005C0C78">
        <w:rPr>
          <w:rFonts w:cs="Arial"/>
          <w:b/>
          <w:bCs/>
        </w:rPr>
        <w:t xml:space="preserve"> 20</w:t>
      </w:r>
      <w:r>
        <w:rPr>
          <w:rFonts w:cs="Arial"/>
          <w:b/>
          <w:bCs/>
        </w:rPr>
        <w:tab/>
        <w:t> </w:t>
      </w:r>
      <w:r w:rsidRPr="005C0C78">
        <w:rPr>
          <w:rFonts w:cs="Arial"/>
        </w:rPr>
        <w:t>3</w:t>
      </w:r>
      <w:r>
        <w:rPr>
          <w:rFonts w:cs="Arial"/>
        </w:rPr>
        <w:t>91</w:t>
      </w:r>
      <w:r>
        <w:rPr>
          <w:rFonts w:cs="Arial"/>
        </w:rPr>
        <w:tab/>
      </w:r>
      <w:r>
        <w:rPr>
          <w:rFonts w:cs="Arial"/>
        </w:rPr>
        <w:tab/>
        <w:t>391</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16. </w:t>
      </w:r>
      <w:r>
        <w:rPr>
          <w:rFonts w:cs="Arial"/>
        </w:rPr>
        <w:tab/>
      </w:r>
      <w:r w:rsidRPr="005C0C78">
        <w:rPr>
          <w:rFonts w:cs="Arial"/>
        </w:rPr>
        <w:t>Smluvní pokuty, úroky z prodlení, ostatní pokuty a penále</w:t>
      </w:r>
      <w:r>
        <w:rPr>
          <w:rFonts w:cs="Arial"/>
        </w:rPr>
        <w:tab/>
      </w:r>
      <w:r w:rsidRPr="005C0C78">
        <w:rPr>
          <w:rFonts w:cs="Arial"/>
        </w:rPr>
        <w:t xml:space="preserve"> 21</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17. </w:t>
      </w:r>
      <w:r>
        <w:rPr>
          <w:rFonts w:cs="Arial"/>
        </w:rPr>
        <w:tab/>
      </w:r>
      <w:r w:rsidRPr="005C0C78">
        <w:rPr>
          <w:rFonts w:cs="Arial"/>
        </w:rPr>
        <w:t>Odpis nedobytné pohledávky</w:t>
      </w:r>
      <w:r>
        <w:rPr>
          <w:rFonts w:cs="Arial"/>
        </w:rPr>
        <w:tab/>
      </w:r>
      <w:r w:rsidRPr="005C0C78">
        <w:rPr>
          <w:rFonts w:cs="Arial"/>
        </w:rPr>
        <w:t xml:space="preserve"> 22</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18. </w:t>
      </w:r>
      <w:r>
        <w:rPr>
          <w:rFonts w:cs="Arial"/>
        </w:rPr>
        <w:tab/>
      </w:r>
      <w:r w:rsidRPr="005C0C78">
        <w:rPr>
          <w:rFonts w:cs="Arial"/>
        </w:rPr>
        <w:t>Nákladové úroky</w:t>
      </w:r>
      <w:r>
        <w:rPr>
          <w:rFonts w:cs="Arial"/>
        </w:rPr>
        <w:tab/>
      </w:r>
      <w:r w:rsidRPr="005C0C78">
        <w:rPr>
          <w:rFonts w:cs="Arial"/>
        </w:rPr>
        <w:t xml:space="preserve"> 23</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19. </w:t>
      </w:r>
      <w:r>
        <w:rPr>
          <w:rFonts w:cs="Arial"/>
        </w:rPr>
        <w:tab/>
      </w:r>
      <w:r w:rsidRPr="005C0C78">
        <w:rPr>
          <w:rFonts w:cs="Arial"/>
        </w:rPr>
        <w:t>Kursové ztráty</w:t>
      </w:r>
      <w:r>
        <w:rPr>
          <w:rFonts w:cs="Arial"/>
        </w:rPr>
        <w:tab/>
      </w:r>
      <w:r w:rsidRPr="005C0C78">
        <w:rPr>
          <w:rFonts w:cs="Arial"/>
        </w:rPr>
        <w:t xml:space="preserve"> 24</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20. </w:t>
      </w:r>
      <w:r>
        <w:rPr>
          <w:rFonts w:cs="Arial"/>
        </w:rPr>
        <w:tab/>
      </w:r>
      <w:r w:rsidRPr="005C0C78">
        <w:rPr>
          <w:rFonts w:cs="Arial"/>
        </w:rPr>
        <w:t>Dary</w:t>
      </w:r>
      <w:r>
        <w:rPr>
          <w:rFonts w:cs="Arial"/>
        </w:rPr>
        <w:tab/>
      </w:r>
      <w:r w:rsidRPr="005C0C78">
        <w:rPr>
          <w:rFonts w:cs="Arial"/>
        </w:rPr>
        <w:t xml:space="preserve"> 25</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21. </w:t>
      </w:r>
      <w:r>
        <w:rPr>
          <w:rFonts w:cs="Arial"/>
        </w:rPr>
        <w:tab/>
      </w:r>
      <w:r w:rsidRPr="005C0C78">
        <w:rPr>
          <w:rFonts w:cs="Arial"/>
        </w:rPr>
        <w:t>Manka a škody</w:t>
      </w:r>
      <w:r>
        <w:rPr>
          <w:rFonts w:cs="Arial"/>
        </w:rPr>
        <w:tab/>
      </w:r>
      <w:r w:rsidRPr="005C0C78">
        <w:rPr>
          <w:rFonts w:cs="Arial"/>
        </w:rPr>
        <w:t xml:space="preserve"> 26</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Default="00EC34C8" w:rsidP="00EC34C8">
      <w:pPr>
        <w:tabs>
          <w:tab w:val="right" w:pos="426"/>
          <w:tab w:val="left" w:pos="567"/>
          <w:tab w:val="center" w:pos="6379"/>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22. </w:t>
      </w:r>
      <w:r>
        <w:rPr>
          <w:rFonts w:cs="Arial"/>
        </w:rPr>
        <w:tab/>
      </w:r>
      <w:r w:rsidRPr="005C0C78">
        <w:rPr>
          <w:rFonts w:cs="Arial"/>
        </w:rPr>
        <w:t>Jiné ostatní náklady</w:t>
      </w:r>
      <w:r>
        <w:rPr>
          <w:rFonts w:cs="Arial"/>
        </w:rPr>
        <w:tab/>
      </w:r>
      <w:r w:rsidRPr="005C0C78">
        <w:rPr>
          <w:rFonts w:cs="Arial"/>
        </w:rPr>
        <w:t xml:space="preserve"> 27</w:t>
      </w:r>
      <w:r>
        <w:rPr>
          <w:rFonts w:cs="Arial"/>
        </w:rPr>
        <w:tab/>
      </w:r>
      <w:r w:rsidRPr="005C0C78">
        <w:rPr>
          <w:rFonts w:cs="Arial"/>
        </w:rPr>
        <w:t>3</w:t>
      </w:r>
      <w:r>
        <w:rPr>
          <w:rFonts w:cs="Arial"/>
        </w:rPr>
        <w:t>91</w:t>
      </w:r>
      <w:r>
        <w:rPr>
          <w:rFonts w:cs="Arial"/>
        </w:rPr>
        <w:tab/>
      </w:r>
      <w:r>
        <w:rPr>
          <w:rFonts w:cs="Arial"/>
        </w:rPr>
        <w:tab/>
        <w:t>391</w:t>
      </w:r>
    </w:p>
    <w:p w:rsidR="00EC34C8" w:rsidRPr="005C0C78" w:rsidRDefault="00EC34C8" w:rsidP="00EC34C8">
      <w:pPr>
        <w:tabs>
          <w:tab w:val="right" w:pos="426"/>
          <w:tab w:val="left" w:pos="567"/>
          <w:tab w:val="center" w:pos="6237"/>
          <w:tab w:val="right" w:pos="7371"/>
          <w:tab w:val="right" w:pos="8080"/>
          <w:tab w:val="right" w:pos="9072"/>
        </w:tabs>
        <w:autoSpaceDE w:val="0"/>
        <w:autoSpaceDN w:val="0"/>
        <w:adjustRightInd w:val="0"/>
        <w:spacing w:after="0"/>
        <w:rPr>
          <w:rFonts w:cs="Arial"/>
        </w:rPr>
      </w:pPr>
      <w:r w:rsidRPr="005C0C78">
        <w:rPr>
          <w:rFonts w:cs="Arial"/>
        </w:rPr>
        <w:br w:type="page"/>
      </w:r>
    </w:p>
    <w:p w:rsidR="00EC34C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lastRenderedPageBreak/>
        <w:t>NÁKLADY</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5C0C78">
        <w:rPr>
          <w:rFonts w:cs="Arial"/>
        </w:rPr>
        <w:t>a</w:t>
      </w:r>
      <w:r>
        <w:rPr>
          <w:rFonts w:cs="Arial"/>
        </w:rPr>
        <w:tab/>
      </w:r>
      <w:r>
        <w:rPr>
          <w:rFonts w:cs="Arial"/>
        </w:rPr>
        <w:tab/>
      </w:r>
      <w:r w:rsidRPr="005C0C78">
        <w:rPr>
          <w:rFonts w:cs="Arial"/>
        </w:rPr>
        <w:t>b</w:t>
      </w:r>
      <w:r>
        <w:rPr>
          <w:rFonts w:cs="Arial"/>
        </w:rPr>
        <w:tab/>
      </w:r>
      <w:r w:rsidRPr="005C0C78">
        <w:rPr>
          <w:rFonts w:cs="Arial"/>
        </w:rPr>
        <w:t xml:space="preserve"> c</w:t>
      </w:r>
      <w:r>
        <w:rPr>
          <w:rFonts w:cs="Arial"/>
        </w:rPr>
        <w:tab/>
        <w:t xml:space="preserve"> </w:t>
      </w:r>
      <w:r w:rsidRPr="005C0C78">
        <w:rPr>
          <w:rFonts w:cs="Arial"/>
        </w:rPr>
        <w:t>1</w:t>
      </w:r>
      <w:r>
        <w:rPr>
          <w:rFonts w:cs="Arial"/>
        </w:rPr>
        <w:tab/>
      </w:r>
      <w:r w:rsidRPr="005C0C78">
        <w:rPr>
          <w:rFonts w:cs="Arial"/>
        </w:rPr>
        <w:t xml:space="preserve"> 2</w:t>
      </w:r>
      <w:r>
        <w:rPr>
          <w:rFonts w:cs="Arial"/>
        </w:rPr>
        <w:tab/>
      </w:r>
      <w:r w:rsidRPr="005C0C78">
        <w:rPr>
          <w:rFonts w:cs="Arial"/>
        </w:rPr>
        <w:t xml:space="preserve"> 3</w:t>
      </w:r>
    </w:p>
    <w:p w:rsidR="00EC34C8" w:rsidRPr="00D6625B"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b/>
          <w:bCs/>
        </w:rPr>
      </w:pPr>
      <w:r w:rsidRPr="005C0C78">
        <w:rPr>
          <w:rFonts w:cs="Arial"/>
          <w:b/>
          <w:bCs/>
        </w:rPr>
        <w:t xml:space="preserve">A.VI. Odpisy, prodaný majetek, tvorba a použití rezerv a opravných položek </w:t>
      </w:r>
      <w:r>
        <w:rPr>
          <w:rFonts w:cs="Arial"/>
          <w:b/>
          <w:bCs/>
        </w:rPr>
        <w:br/>
      </w:r>
      <w:r w:rsidRPr="005C0C78">
        <w:rPr>
          <w:rFonts w:cs="Arial"/>
          <w:b/>
          <w:bCs/>
        </w:rPr>
        <w:t>(součet</w:t>
      </w:r>
      <w:r>
        <w:rPr>
          <w:rFonts w:cs="Arial"/>
          <w:b/>
          <w:bCs/>
        </w:rPr>
        <w:t xml:space="preserve"> </w:t>
      </w:r>
      <w:r w:rsidRPr="005C0C78">
        <w:rPr>
          <w:rFonts w:cs="Arial"/>
          <w:b/>
          <w:bCs/>
        </w:rPr>
        <w:t>A.VI.23. až A.I.27.)</w:t>
      </w:r>
      <w:r>
        <w:rPr>
          <w:rFonts w:cs="Arial"/>
          <w:b/>
          <w:bCs/>
        </w:rPr>
        <w:tab/>
      </w:r>
      <w:r w:rsidRPr="005C0C78">
        <w:rPr>
          <w:rFonts w:cs="Arial"/>
          <w:b/>
          <w:bCs/>
        </w:rPr>
        <w:t xml:space="preserve"> 28</w:t>
      </w:r>
      <w:r>
        <w:rPr>
          <w:rFonts w:cs="Arial"/>
          <w:b/>
          <w:bCs/>
        </w:rPr>
        <w:tab/>
        <w:t> </w:t>
      </w:r>
      <w:r>
        <w:rPr>
          <w:rFonts w:cs="Arial"/>
        </w:rPr>
        <w:t>615</w:t>
      </w:r>
      <w:r>
        <w:rPr>
          <w:rFonts w:cs="Arial"/>
        </w:rPr>
        <w:tab/>
      </w:r>
      <w:r>
        <w:rPr>
          <w:rFonts w:cs="Arial"/>
        </w:rPr>
        <w:tab/>
        <w:t>615</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FA3932">
        <w:rPr>
          <w:rFonts w:cs="Arial"/>
        </w:rPr>
        <w:t xml:space="preserve">23. </w:t>
      </w:r>
      <w:r w:rsidRPr="00FA3932">
        <w:rPr>
          <w:rFonts w:cs="Arial"/>
        </w:rPr>
        <w:tab/>
        <w:t>Odpisy dlouhodobého majetku</w:t>
      </w:r>
      <w:r w:rsidRPr="00FA3932">
        <w:rPr>
          <w:rFonts w:cs="Arial"/>
        </w:rPr>
        <w:tab/>
        <w:t xml:space="preserve"> 29</w:t>
      </w:r>
      <w:r w:rsidRPr="00FA3932">
        <w:rPr>
          <w:rFonts w:cs="Arial"/>
        </w:rPr>
        <w:tab/>
        <w:t> </w:t>
      </w:r>
      <w:r>
        <w:rPr>
          <w:rFonts w:cs="Arial"/>
        </w:rPr>
        <w:t>615</w:t>
      </w:r>
      <w:r>
        <w:rPr>
          <w:rFonts w:cs="Arial"/>
        </w:rPr>
        <w:tab/>
      </w:r>
      <w:r>
        <w:rPr>
          <w:rFonts w:cs="Arial"/>
        </w:rPr>
        <w:tab/>
        <w:t>615</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24. </w:t>
      </w:r>
      <w:r w:rsidRPr="00FA3932">
        <w:rPr>
          <w:rFonts w:cs="Arial"/>
        </w:rPr>
        <w:tab/>
        <w:t>Prodaný dlouhodobý majetek</w:t>
      </w:r>
      <w:r w:rsidRPr="00FA3932">
        <w:rPr>
          <w:rFonts w:cs="Arial"/>
        </w:rPr>
        <w:tab/>
        <w:t xml:space="preserve"> 30</w:t>
      </w:r>
      <w:r w:rsidRPr="00FA3932">
        <w:rPr>
          <w:rFonts w:cs="Arial"/>
        </w:rPr>
        <w:tab/>
        <w:t xml:space="preserve"> 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25. </w:t>
      </w:r>
      <w:r w:rsidRPr="00FA3932">
        <w:rPr>
          <w:rFonts w:cs="Arial"/>
        </w:rPr>
        <w:tab/>
        <w:t>Prodané cenné papíry a podíly</w:t>
      </w:r>
      <w:r w:rsidRPr="00FA3932">
        <w:rPr>
          <w:rFonts w:cs="Arial"/>
        </w:rPr>
        <w:tab/>
        <w:t xml:space="preserve"> 31</w:t>
      </w:r>
      <w:r w:rsidRPr="00FA3932">
        <w:rPr>
          <w:rFonts w:cs="Arial"/>
        </w:rPr>
        <w:tab/>
        <w:t xml:space="preserve"> 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26. </w:t>
      </w:r>
      <w:r w:rsidRPr="00FA3932">
        <w:rPr>
          <w:rFonts w:cs="Arial"/>
        </w:rPr>
        <w:tab/>
        <w:t>Prodaný materiál</w:t>
      </w:r>
      <w:r w:rsidRPr="00FA3932">
        <w:rPr>
          <w:rFonts w:cs="Arial"/>
        </w:rPr>
        <w:tab/>
        <w:t xml:space="preserve"> 32</w:t>
      </w:r>
      <w:r w:rsidRPr="00FA3932">
        <w:rPr>
          <w:rFonts w:cs="Arial"/>
        </w:rPr>
        <w:tab/>
        <w:t xml:space="preserve"> 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27. </w:t>
      </w:r>
      <w:r w:rsidRPr="00FA3932">
        <w:rPr>
          <w:rFonts w:cs="Arial"/>
        </w:rPr>
        <w:tab/>
        <w:t>Tvorba a použití rezerv a opravných položek</w:t>
      </w:r>
      <w:r w:rsidRPr="00FA3932">
        <w:rPr>
          <w:rFonts w:cs="Arial"/>
        </w:rPr>
        <w:tab/>
        <w:t xml:space="preserve"> 33</w:t>
      </w:r>
      <w:r w:rsidRPr="00FA3932">
        <w:rPr>
          <w:rFonts w:cs="Arial"/>
        </w:rPr>
        <w:tab/>
        <w:t xml:space="preserve"> 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b/>
          <w:bCs/>
        </w:rPr>
        <w:t xml:space="preserve">A.VII. Poskytnuté příspěvky (A.VII.28.) </w:t>
      </w:r>
      <w:r w:rsidRPr="00FA3932">
        <w:rPr>
          <w:rFonts w:cs="Arial"/>
          <w:b/>
          <w:bCs/>
        </w:rPr>
        <w:tab/>
        <w:t xml:space="preserve"> 34</w:t>
      </w:r>
      <w:r w:rsidRPr="00FA3932">
        <w:rPr>
          <w:rFonts w:cs="Arial"/>
          <w:b/>
          <w:bCs/>
        </w:rPr>
        <w:tab/>
        <w:t xml:space="preserve"> </w:t>
      </w:r>
      <w:r>
        <w:rPr>
          <w:rFonts w:cs="Arial"/>
        </w:rPr>
        <w:t>5</w:t>
      </w:r>
      <w:r>
        <w:rPr>
          <w:rFonts w:cs="Arial"/>
        </w:rPr>
        <w:tab/>
      </w:r>
      <w:r>
        <w:rPr>
          <w:rFonts w:cs="Arial"/>
        </w:rPr>
        <w:tab/>
        <w:t>5</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ind w:left="567" w:hanging="567"/>
        <w:rPr>
          <w:rFonts w:cs="Arial"/>
        </w:rPr>
      </w:pPr>
      <w:r w:rsidRPr="00FA3932">
        <w:rPr>
          <w:rFonts w:cs="Arial"/>
        </w:rPr>
        <w:tab/>
        <w:t xml:space="preserve">28. </w:t>
      </w:r>
      <w:r w:rsidRPr="00FA3932">
        <w:rPr>
          <w:rFonts w:cs="Arial"/>
        </w:rPr>
        <w:tab/>
        <w:t xml:space="preserve">Poskytnuté členské příspěvky a příspěvky zúčtované </w:t>
      </w:r>
      <w:r w:rsidRPr="00FA3932">
        <w:rPr>
          <w:rFonts w:cs="Arial"/>
        </w:rPr>
        <w:br/>
        <w:t>mezi organizačními složkami</w:t>
      </w:r>
      <w:r w:rsidRPr="00FA3932">
        <w:rPr>
          <w:rFonts w:cs="Arial"/>
        </w:rPr>
        <w:tab/>
        <w:t xml:space="preserve"> 35</w:t>
      </w:r>
      <w:r w:rsidRPr="00FA3932">
        <w:rPr>
          <w:rFonts w:cs="Arial"/>
        </w:rPr>
        <w:tab/>
        <w:t xml:space="preserve"> </w:t>
      </w:r>
      <w:r>
        <w:rPr>
          <w:rFonts w:cs="Arial"/>
        </w:rPr>
        <w:t>5</w:t>
      </w:r>
      <w:r>
        <w:rPr>
          <w:rFonts w:cs="Arial"/>
        </w:rPr>
        <w:tab/>
      </w:r>
      <w:r>
        <w:rPr>
          <w:rFonts w:cs="Arial"/>
        </w:rPr>
        <w:tab/>
        <w:t>5</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b/>
          <w:bCs/>
        </w:rPr>
        <w:t>A.VIII. Daň z příjmů (A.VIII.29.)</w:t>
      </w:r>
      <w:r w:rsidRPr="00FA3932">
        <w:rPr>
          <w:rFonts w:cs="Arial"/>
          <w:b/>
          <w:bCs/>
        </w:rPr>
        <w:tab/>
        <w:t xml:space="preserve"> 36</w:t>
      </w:r>
      <w:r w:rsidRPr="00FA3932">
        <w:rPr>
          <w:rFonts w:cs="Arial"/>
          <w:b/>
          <w:bCs/>
        </w:rPr>
        <w:tab/>
        <w:t xml:space="preserve"> </w:t>
      </w:r>
      <w:r w:rsidRPr="00FA3932">
        <w:rPr>
          <w:rFonts w:cs="Arial"/>
        </w:rPr>
        <w:t>0</w:t>
      </w:r>
      <w:r w:rsidRPr="00FA3932">
        <w:rPr>
          <w:rFonts w:cs="Arial"/>
        </w:rPr>
        <w:tab/>
      </w:r>
      <w:r w:rsidRPr="00FA3932">
        <w:rPr>
          <w:rFonts w:cs="Arial"/>
        </w:rPr>
        <w:tab/>
        <w:t xml:space="preserve"> 0</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29. </w:t>
      </w:r>
      <w:r w:rsidRPr="00FA3932">
        <w:rPr>
          <w:rFonts w:cs="Arial"/>
        </w:rPr>
        <w:tab/>
        <w:t>Daň z příjmů</w:t>
      </w:r>
      <w:r w:rsidRPr="00FA3932">
        <w:rPr>
          <w:rFonts w:cs="Arial"/>
        </w:rPr>
        <w:tab/>
        <w:t xml:space="preserve"> 37</w:t>
      </w:r>
      <w:r w:rsidRPr="00FA3932">
        <w:rPr>
          <w:rFonts w:cs="Arial"/>
        </w:rPr>
        <w:tab/>
        <w:t xml:space="preserve"> 0 </w:t>
      </w:r>
      <w:r w:rsidRPr="00FA3932">
        <w:rPr>
          <w:rFonts w:cs="Arial"/>
        </w:rPr>
        <w:tab/>
      </w:r>
      <w:r w:rsidRPr="00FA3932">
        <w:rPr>
          <w:rFonts w:cs="Arial"/>
        </w:rPr>
        <w:tab/>
        <w:t>0</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b/>
          <w:bCs/>
        </w:rPr>
      </w:pPr>
      <w:r w:rsidRPr="00FA3932">
        <w:rPr>
          <w:rFonts w:cs="Arial"/>
          <w:b/>
          <w:bCs/>
        </w:rPr>
        <w:t xml:space="preserve">NÁKLADY CELKEM </w:t>
      </w:r>
      <w:r w:rsidRPr="00FA3932">
        <w:rPr>
          <w:rFonts w:cs="Arial"/>
          <w:b/>
          <w:bCs/>
        </w:rPr>
        <w:br/>
        <w:t>(A.I. + A.II. + A.III. + A.IV. + A.V. + A.VI. + A.VII. + A.VIII.)</w:t>
      </w:r>
      <w:r w:rsidRPr="00FA3932">
        <w:rPr>
          <w:rFonts w:cs="Arial"/>
          <w:b/>
          <w:bCs/>
        </w:rPr>
        <w:tab/>
        <w:t xml:space="preserve"> 38</w:t>
      </w:r>
      <w:r w:rsidRPr="00FA3932">
        <w:rPr>
          <w:rFonts w:cs="Arial"/>
          <w:b/>
          <w:bCs/>
        </w:rPr>
        <w:tab/>
        <w:t xml:space="preserve"> </w:t>
      </w:r>
      <w:r w:rsidRPr="00FA3932">
        <w:rPr>
          <w:rFonts w:cs="Arial"/>
        </w:rPr>
        <w:t>3</w:t>
      </w:r>
      <w:r>
        <w:rPr>
          <w:rFonts w:cs="Arial"/>
        </w:rPr>
        <w:t>8 402</w:t>
      </w:r>
      <w:r>
        <w:rPr>
          <w:rFonts w:cs="Arial"/>
        </w:rPr>
        <w:tab/>
      </w:r>
      <w:r>
        <w:rPr>
          <w:rFonts w:cs="Arial"/>
        </w:rPr>
        <w:tab/>
        <w:t>38 402</w:t>
      </w:r>
    </w:p>
    <w:p w:rsidR="00EC34C8" w:rsidRPr="00FA3932" w:rsidRDefault="00EC34C8" w:rsidP="00EC34C8">
      <w:pPr>
        <w:tabs>
          <w:tab w:val="right" w:pos="284"/>
          <w:tab w:val="left" w:pos="567"/>
          <w:tab w:val="center" w:pos="6237"/>
          <w:tab w:val="right" w:pos="7371"/>
          <w:tab w:val="right" w:pos="7938"/>
          <w:tab w:val="right" w:pos="9072"/>
        </w:tabs>
        <w:rPr>
          <w:rFonts w:cs="Arial"/>
        </w:rPr>
      </w:pPr>
    </w:p>
    <w:p w:rsidR="00EC34C8" w:rsidRPr="00FA3932" w:rsidRDefault="00EC34C8" w:rsidP="00EC34C8">
      <w:pPr>
        <w:tabs>
          <w:tab w:val="right" w:pos="426"/>
          <w:tab w:val="left" w:pos="567"/>
          <w:tab w:val="center" w:pos="6237"/>
          <w:tab w:val="right" w:pos="7371"/>
          <w:tab w:val="right" w:pos="8080"/>
          <w:tab w:val="right" w:pos="9072"/>
        </w:tabs>
        <w:autoSpaceDE w:val="0"/>
        <w:autoSpaceDN w:val="0"/>
        <w:adjustRightInd w:val="0"/>
        <w:spacing w:after="0"/>
        <w:rPr>
          <w:rFonts w:cs="Arial"/>
        </w:rPr>
      </w:pPr>
      <w:r w:rsidRPr="00FA3932">
        <w:rPr>
          <w:rFonts w:cs="Arial"/>
        </w:rPr>
        <w:t>VÝNOSY</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w:t>
      </w:r>
      <w:r w:rsidRPr="00FA3932">
        <w:rPr>
          <w:rFonts w:cs="Arial"/>
        </w:rPr>
        <w:tab/>
      </w:r>
      <w:r w:rsidRPr="00FA3932">
        <w:rPr>
          <w:rFonts w:cs="Arial"/>
        </w:rPr>
        <w:tab/>
        <w:t>b</w:t>
      </w:r>
      <w:r w:rsidRPr="00FA3932">
        <w:rPr>
          <w:rFonts w:cs="Arial"/>
        </w:rPr>
        <w:tab/>
        <w:t xml:space="preserve"> c</w:t>
      </w:r>
      <w:r w:rsidRPr="00FA3932">
        <w:rPr>
          <w:rFonts w:cs="Arial"/>
        </w:rPr>
        <w:tab/>
        <w:t xml:space="preserve"> 1</w:t>
      </w:r>
      <w:r w:rsidRPr="00FA3932">
        <w:rPr>
          <w:rFonts w:cs="Arial"/>
        </w:rPr>
        <w:tab/>
        <w:t xml:space="preserve"> 2</w:t>
      </w:r>
      <w:r w:rsidRPr="00FA3932">
        <w:rPr>
          <w:rFonts w:cs="Arial"/>
        </w:rPr>
        <w:tab/>
        <w:t xml:space="preserve"> 3</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b/>
          <w:bCs/>
        </w:rPr>
        <w:t xml:space="preserve">B.I. Provozní dotace (B.I.1.) </w:t>
      </w:r>
      <w:r w:rsidRPr="00FA3932">
        <w:rPr>
          <w:rFonts w:cs="Arial"/>
          <w:b/>
          <w:bCs/>
        </w:rPr>
        <w:tab/>
        <w:t xml:space="preserve"> 39</w:t>
      </w:r>
      <w:r w:rsidRPr="00FA3932">
        <w:rPr>
          <w:rFonts w:cs="Arial"/>
          <w:b/>
          <w:bCs/>
        </w:rPr>
        <w:tab/>
      </w:r>
      <w:r w:rsidRPr="00FA3932">
        <w:rPr>
          <w:rFonts w:cs="Arial"/>
        </w:rPr>
        <w:t> </w:t>
      </w:r>
      <w:r>
        <w:rPr>
          <w:rFonts w:cs="Arial"/>
        </w:rPr>
        <w:t>32 179</w:t>
      </w:r>
      <w:r>
        <w:rPr>
          <w:rFonts w:cs="Arial"/>
        </w:rPr>
        <w:tab/>
      </w:r>
      <w:r>
        <w:rPr>
          <w:rFonts w:cs="Arial"/>
        </w:rPr>
        <w:tab/>
        <w:t>32 179</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1. </w:t>
      </w:r>
      <w:r w:rsidRPr="00FA3932">
        <w:rPr>
          <w:rFonts w:cs="Arial"/>
        </w:rPr>
        <w:tab/>
        <w:t>Provozní dotace</w:t>
      </w:r>
      <w:r w:rsidRPr="00FA3932">
        <w:rPr>
          <w:rFonts w:cs="Arial"/>
        </w:rPr>
        <w:tab/>
        <w:t xml:space="preserve"> 40</w:t>
      </w:r>
      <w:r w:rsidRPr="00FA3932">
        <w:rPr>
          <w:rFonts w:cs="Arial"/>
        </w:rPr>
        <w:tab/>
        <w:t xml:space="preserve"> </w:t>
      </w:r>
      <w:r>
        <w:rPr>
          <w:rFonts w:cs="Arial"/>
        </w:rPr>
        <w:t>32 179</w:t>
      </w:r>
      <w:r>
        <w:rPr>
          <w:rFonts w:cs="Arial"/>
        </w:rPr>
        <w:tab/>
      </w:r>
      <w:r>
        <w:rPr>
          <w:rFonts w:cs="Arial"/>
        </w:rPr>
        <w:tab/>
        <w:t>32 179</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b/>
          <w:bCs/>
        </w:rPr>
        <w:t>B.II. Přijaté příspěvky (součet B.II.2. až B.II.4.)</w:t>
      </w:r>
      <w:r w:rsidRPr="00FA3932">
        <w:rPr>
          <w:rFonts w:cs="Arial"/>
          <w:b/>
          <w:bCs/>
        </w:rPr>
        <w:tab/>
        <w:t xml:space="preserve"> 41</w:t>
      </w:r>
      <w:r w:rsidRPr="00FA3932">
        <w:rPr>
          <w:rFonts w:cs="Arial"/>
          <w:b/>
          <w:bCs/>
        </w:rPr>
        <w:tab/>
      </w:r>
      <w:r>
        <w:rPr>
          <w:rFonts w:cs="Arial"/>
        </w:rPr>
        <w:t>3 634</w:t>
      </w:r>
      <w:r>
        <w:rPr>
          <w:rFonts w:cs="Arial"/>
        </w:rPr>
        <w:tab/>
      </w:r>
      <w:r>
        <w:rPr>
          <w:rFonts w:cs="Arial"/>
        </w:rPr>
        <w:tab/>
        <w:t>3 634</w:t>
      </w:r>
    </w:p>
    <w:p w:rsidR="00EC34C8" w:rsidRPr="00FA3932"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2. </w:t>
      </w:r>
      <w:r w:rsidRPr="00FA3932">
        <w:rPr>
          <w:rFonts w:cs="Arial"/>
        </w:rPr>
        <w:tab/>
        <w:t>Přijaté příspěvky zúčtované mezi organizačními složkami</w:t>
      </w:r>
      <w:r w:rsidRPr="00FA3932">
        <w:rPr>
          <w:rFonts w:cs="Arial"/>
        </w:rPr>
        <w:tab/>
        <w:t xml:space="preserve"> 42</w:t>
      </w:r>
      <w:r w:rsidRPr="00FA3932">
        <w:rPr>
          <w:rFonts w:cs="Arial"/>
        </w:rPr>
        <w:tab/>
        <w:t>0</w:t>
      </w:r>
      <w:r w:rsidRPr="00FA3932">
        <w:rPr>
          <w:rFonts w:cs="Arial"/>
        </w:rPr>
        <w:tab/>
      </w:r>
      <w:r w:rsidRPr="00FA3932">
        <w:rPr>
          <w:rFonts w:cs="Arial"/>
        </w:rPr>
        <w:tab/>
        <w:t>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FA3932">
        <w:rPr>
          <w:rFonts w:cs="Arial"/>
        </w:rPr>
        <w:tab/>
        <w:t xml:space="preserve">3. </w:t>
      </w:r>
      <w:r w:rsidRPr="00FA3932">
        <w:rPr>
          <w:rFonts w:cs="Arial"/>
        </w:rPr>
        <w:tab/>
        <w:t>Přijaté příspěvky (dary)</w:t>
      </w:r>
      <w:r>
        <w:rPr>
          <w:rFonts w:cs="Arial"/>
        </w:rPr>
        <w:tab/>
      </w:r>
      <w:r w:rsidRPr="005C0C78">
        <w:rPr>
          <w:rFonts w:cs="Arial"/>
        </w:rPr>
        <w:t xml:space="preserve"> 43</w:t>
      </w:r>
      <w:r>
        <w:rPr>
          <w:rFonts w:cs="Arial"/>
        </w:rPr>
        <w:tab/>
      </w:r>
      <w:r w:rsidRPr="005C0C78">
        <w:rPr>
          <w:rFonts w:cs="Arial"/>
        </w:rPr>
        <w:t xml:space="preserve"> </w:t>
      </w:r>
      <w:r>
        <w:rPr>
          <w:rFonts w:cs="Arial"/>
        </w:rPr>
        <w:t>3 634</w:t>
      </w:r>
      <w:r>
        <w:rPr>
          <w:rFonts w:cs="Arial"/>
        </w:rPr>
        <w:tab/>
      </w:r>
      <w:r>
        <w:rPr>
          <w:rFonts w:cs="Arial"/>
        </w:rPr>
        <w:tab/>
        <w:t>3 634</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4. </w:t>
      </w:r>
      <w:r>
        <w:rPr>
          <w:rFonts w:cs="Arial"/>
        </w:rPr>
        <w:tab/>
      </w:r>
      <w:r w:rsidRPr="005C0C78">
        <w:rPr>
          <w:rFonts w:cs="Arial"/>
        </w:rPr>
        <w:t>Přijaté členské příspěvky</w:t>
      </w:r>
      <w:r>
        <w:rPr>
          <w:rFonts w:cs="Arial"/>
        </w:rPr>
        <w:tab/>
      </w:r>
      <w:r w:rsidRPr="005C0C78">
        <w:rPr>
          <w:rFonts w:cs="Arial"/>
        </w:rPr>
        <w:t xml:space="preserve"> 44</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5C0C78">
        <w:rPr>
          <w:rFonts w:cs="Arial"/>
          <w:b/>
          <w:bCs/>
        </w:rPr>
        <w:t>B.III. Tržby za vlastní výkony a za zboží</w:t>
      </w:r>
      <w:r>
        <w:rPr>
          <w:rFonts w:cs="Arial"/>
          <w:b/>
          <w:bCs/>
        </w:rPr>
        <w:tab/>
      </w:r>
      <w:r w:rsidRPr="005C0C78">
        <w:rPr>
          <w:rFonts w:cs="Arial"/>
          <w:b/>
          <w:bCs/>
        </w:rPr>
        <w:t xml:space="preserve"> 45</w:t>
      </w:r>
      <w:r>
        <w:rPr>
          <w:rFonts w:cs="Arial"/>
          <w:b/>
          <w:bCs/>
        </w:rPr>
        <w:t> </w:t>
      </w:r>
      <w:r>
        <w:rPr>
          <w:rFonts w:cs="Arial"/>
          <w:b/>
          <w:bCs/>
        </w:rPr>
        <w:tab/>
      </w:r>
      <w:r>
        <w:rPr>
          <w:rFonts w:cs="Arial"/>
        </w:rPr>
        <w:t>0</w:t>
      </w:r>
      <w:r>
        <w:rPr>
          <w:rFonts w:cs="Arial"/>
        </w:rPr>
        <w:tab/>
        <w:t>72</w:t>
      </w:r>
      <w:r>
        <w:rPr>
          <w:rFonts w:cs="Arial"/>
        </w:rPr>
        <w:tab/>
        <w:t>72</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5C0C78">
        <w:rPr>
          <w:rFonts w:cs="Arial"/>
          <w:b/>
          <w:bCs/>
        </w:rPr>
        <w:t>B.IV. Ostatní výnosy (součet B.VI.5. až B.VI.10.)</w:t>
      </w:r>
      <w:r>
        <w:rPr>
          <w:rFonts w:cs="Arial"/>
          <w:b/>
          <w:bCs/>
        </w:rPr>
        <w:tab/>
      </w:r>
      <w:r w:rsidRPr="005C0C78">
        <w:rPr>
          <w:rFonts w:cs="Arial"/>
          <w:b/>
          <w:bCs/>
        </w:rPr>
        <w:t xml:space="preserve"> 46</w:t>
      </w:r>
      <w:r>
        <w:rPr>
          <w:rFonts w:cs="Arial"/>
          <w:b/>
          <w:bCs/>
        </w:rPr>
        <w:tab/>
      </w:r>
      <w:r w:rsidRPr="005C0C78">
        <w:rPr>
          <w:rFonts w:cs="Arial"/>
          <w:b/>
          <w:bCs/>
        </w:rPr>
        <w:t xml:space="preserve"> </w:t>
      </w:r>
      <w:r>
        <w:rPr>
          <w:rFonts w:cs="Arial"/>
        </w:rPr>
        <w:t>2 907</w:t>
      </w:r>
      <w:r>
        <w:rPr>
          <w:rFonts w:cs="Arial"/>
        </w:rPr>
        <w:tab/>
      </w:r>
      <w:r>
        <w:rPr>
          <w:rFonts w:cs="Arial"/>
        </w:rPr>
        <w:tab/>
        <w:t>2 907</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5. </w:t>
      </w:r>
      <w:r>
        <w:rPr>
          <w:rFonts w:cs="Arial"/>
        </w:rPr>
        <w:tab/>
      </w:r>
      <w:r w:rsidRPr="005C0C78">
        <w:rPr>
          <w:rFonts w:cs="Arial"/>
        </w:rPr>
        <w:t>Smluvní pokuty, úroky z prodlení, ostatní pokuty a penále</w:t>
      </w:r>
      <w:r>
        <w:rPr>
          <w:rFonts w:cs="Arial"/>
        </w:rPr>
        <w:tab/>
      </w:r>
      <w:r w:rsidRPr="005C0C78">
        <w:rPr>
          <w:rFonts w:cs="Arial"/>
        </w:rPr>
        <w:t xml:space="preserve"> 47</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6. </w:t>
      </w:r>
      <w:r>
        <w:rPr>
          <w:rFonts w:cs="Arial"/>
        </w:rPr>
        <w:tab/>
      </w:r>
      <w:r w:rsidRPr="005C0C78">
        <w:rPr>
          <w:rFonts w:cs="Arial"/>
        </w:rPr>
        <w:t>Platby za odepsané pohledávky</w:t>
      </w:r>
      <w:r>
        <w:rPr>
          <w:rFonts w:cs="Arial"/>
        </w:rPr>
        <w:tab/>
      </w:r>
      <w:r w:rsidRPr="005C0C78">
        <w:rPr>
          <w:rFonts w:cs="Arial"/>
        </w:rPr>
        <w:t xml:space="preserve"> 48</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7. </w:t>
      </w:r>
      <w:r>
        <w:rPr>
          <w:rFonts w:cs="Arial"/>
        </w:rPr>
        <w:tab/>
      </w:r>
      <w:r w:rsidRPr="005C0C78">
        <w:rPr>
          <w:rFonts w:cs="Arial"/>
        </w:rPr>
        <w:t>Výnosové úroky</w:t>
      </w:r>
      <w:r>
        <w:rPr>
          <w:rFonts w:cs="Arial"/>
        </w:rPr>
        <w:tab/>
      </w:r>
      <w:r w:rsidRPr="005C0C78">
        <w:rPr>
          <w:rFonts w:cs="Arial"/>
        </w:rPr>
        <w:t xml:space="preserve"> 49</w:t>
      </w:r>
      <w:r>
        <w:rPr>
          <w:rFonts w:cs="Arial"/>
        </w:rPr>
        <w:tab/>
        <w:t> 561</w:t>
      </w:r>
      <w:r>
        <w:rPr>
          <w:rFonts w:cs="Arial"/>
        </w:rPr>
        <w:tab/>
      </w:r>
      <w:r>
        <w:rPr>
          <w:rFonts w:cs="Arial"/>
        </w:rPr>
        <w:tab/>
        <w:t>561</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8. </w:t>
      </w:r>
      <w:r>
        <w:rPr>
          <w:rFonts w:cs="Arial"/>
        </w:rPr>
        <w:tab/>
      </w:r>
      <w:r w:rsidRPr="005C0C78">
        <w:rPr>
          <w:rFonts w:cs="Arial"/>
        </w:rPr>
        <w:t>Kursové zisky</w:t>
      </w:r>
      <w:r>
        <w:rPr>
          <w:rFonts w:cs="Arial"/>
        </w:rPr>
        <w:tab/>
      </w:r>
      <w:r w:rsidRPr="005C0C78">
        <w:rPr>
          <w:rFonts w:cs="Arial"/>
        </w:rPr>
        <w:t xml:space="preserve"> 50</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9. </w:t>
      </w:r>
      <w:r>
        <w:rPr>
          <w:rFonts w:cs="Arial"/>
        </w:rPr>
        <w:tab/>
      </w:r>
      <w:r w:rsidRPr="005C0C78">
        <w:rPr>
          <w:rFonts w:cs="Arial"/>
        </w:rPr>
        <w:t>Zúčtování fondů</w:t>
      </w:r>
      <w:r>
        <w:rPr>
          <w:rFonts w:cs="Arial"/>
        </w:rPr>
        <w:tab/>
      </w:r>
      <w:r w:rsidRPr="005C0C78">
        <w:rPr>
          <w:rFonts w:cs="Arial"/>
        </w:rPr>
        <w:t xml:space="preserve"> 51</w:t>
      </w:r>
      <w:r>
        <w:rPr>
          <w:rFonts w:cs="Arial"/>
        </w:rPr>
        <w:tab/>
      </w:r>
      <w:r w:rsidRPr="005C0C78">
        <w:rPr>
          <w:rFonts w:cs="Arial"/>
        </w:rPr>
        <w:t xml:space="preserve"> </w:t>
      </w:r>
      <w:r>
        <w:rPr>
          <w:rFonts w:cs="Arial"/>
        </w:rPr>
        <w:t>2 308</w:t>
      </w:r>
      <w:r>
        <w:rPr>
          <w:rFonts w:cs="Arial"/>
        </w:rPr>
        <w:tab/>
      </w:r>
      <w:r>
        <w:rPr>
          <w:rFonts w:cs="Arial"/>
        </w:rPr>
        <w:tab/>
        <w:t>2 308</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10. </w:t>
      </w:r>
      <w:r>
        <w:rPr>
          <w:rFonts w:cs="Arial"/>
        </w:rPr>
        <w:tab/>
      </w:r>
      <w:r w:rsidRPr="005C0C78">
        <w:rPr>
          <w:rFonts w:cs="Arial"/>
        </w:rPr>
        <w:t>Jiné ostatní výnosy</w:t>
      </w:r>
      <w:r>
        <w:rPr>
          <w:rFonts w:cs="Arial"/>
        </w:rPr>
        <w:tab/>
      </w:r>
      <w:r w:rsidRPr="005C0C78">
        <w:rPr>
          <w:rFonts w:cs="Arial"/>
        </w:rPr>
        <w:t xml:space="preserve"> 52</w:t>
      </w:r>
      <w:r>
        <w:rPr>
          <w:rFonts w:cs="Arial"/>
        </w:rPr>
        <w:tab/>
        <w:t> 38</w:t>
      </w:r>
      <w:r>
        <w:rPr>
          <w:rFonts w:cs="Arial"/>
        </w:rPr>
        <w:tab/>
      </w:r>
      <w:r>
        <w:rPr>
          <w:rFonts w:cs="Arial"/>
        </w:rPr>
        <w:tab/>
        <w:t>38</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5C0C78">
        <w:rPr>
          <w:rFonts w:cs="Arial"/>
          <w:b/>
          <w:bCs/>
        </w:rPr>
        <w:t>B.V. Tržby z prodeje majetku (součet B.V.11. až B.V.15.)</w:t>
      </w:r>
      <w:r>
        <w:rPr>
          <w:rFonts w:cs="Arial"/>
          <w:b/>
          <w:bCs/>
        </w:rPr>
        <w:tab/>
      </w:r>
      <w:r w:rsidRPr="005C0C78">
        <w:rPr>
          <w:rFonts w:cs="Arial"/>
          <w:b/>
          <w:bCs/>
        </w:rPr>
        <w:t xml:space="preserve"> 53</w:t>
      </w:r>
      <w:r>
        <w:rPr>
          <w:rFonts w:cs="Arial"/>
          <w:b/>
          <w:bCs/>
        </w:rPr>
        <w:tab/>
        <w:t> </w:t>
      </w:r>
      <w:r>
        <w:rPr>
          <w:rFonts w:cs="Arial"/>
        </w:rPr>
        <w:t>0</w:t>
      </w:r>
      <w:r>
        <w:rPr>
          <w:rFonts w:cs="Arial"/>
        </w:rPr>
        <w:tab/>
      </w:r>
      <w:r>
        <w:rPr>
          <w:rFonts w:cs="Arial"/>
        </w:rPr>
        <w:tab/>
        <w:t>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ind w:left="567" w:hanging="567"/>
        <w:rPr>
          <w:rFonts w:cs="Arial"/>
        </w:rPr>
      </w:pPr>
      <w:r>
        <w:rPr>
          <w:rFonts w:cs="Arial"/>
        </w:rPr>
        <w:tab/>
      </w:r>
      <w:r w:rsidRPr="005C0C78">
        <w:rPr>
          <w:rFonts w:cs="Arial"/>
        </w:rPr>
        <w:t xml:space="preserve">11. </w:t>
      </w:r>
      <w:r>
        <w:rPr>
          <w:rFonts w:cs="Arial"/>
        </w:rPr>
        <w:tab/>
      </w:r>
      <w:r w:rsidRPr="005C0C78">
        <w:rPr>
          <w:rFonts w:cs="Arial"/>
        </w:rPr>
        <w:t xml:space="preserve">Tržby z prodeje dlouhodobého nehmotného a hmotného </w:t>
      </w:r>
      <w:r>
        <w:rPr>
          <w:rFonts w:cs="Arial"/>
        </w:rPr>
        <w:br/>
      </w:r>
      <w:r w:rsidRPr="005C0C78">
        <w:rPr>
          <w:rFonts w:cs="Arial"/>
        </w:rPr>
        <w:t>majetku</w:t>
      </w:r>
      <w:r>
        <w:rPr>
          <w:rFonts w:cs="Arial"/>
        </w:rPr>
        <w:tab/>
      </w:r>
      <w:r w:rsidRPr="005C0C78">
        <w:rPr>
          <w:rFonts w:cs="Arial"/>
        </w:rPr>
        <w:t xml:space="preserve"> 54</w:t>
      </w:r>
      <w:r>
        <w:rPr>
          <w:rFonts w:cs="Arial"/>
        </w:rPr>
        <w:tab/>
        <w:t>0</w:t>
      </w:r>
      <w:r>
        <w:rPr>
          <w:rFonts w:cs="Arial"/>
        </w:rPr>
        <w:tab/>
      </w:r>
      <w:r>
        <w:rPr>
          <w:rFonts w:cs="Arial"/>
        </w:rPr>
        <w:tab/>
        <w:t>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12. </w:t>
      </w:r>
      <w:r>
        <w:rPr>
          <w:rFonts w:cs="Arial"/>
        </w:rPr>
        <w:tab/>
      </w:r>
      <w:r w:rsidRPr="005C0C78">
        <w:rPr>
          <w:rFonts w:cs="Arial"/>
        </w:rPr>
        <w:t>Tržby z prodeje cenných papírů a podílů</w:t>
      </w:r>
      <w:r>
        <w:rPr>
          <w:rFonts w:cs="Arial"/>
        </w:rPr>
        <w:tab/>
      </w:r>
      <w:r w:rsidRPr="005C0C78">
        <w:rPr>
          <w:rFonts w:cs="Arial"/>
        </w:rPr>
        <w:t xml:space="preserve"> 55</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13. </w:t>
      </w:r>
      <w:r>
        <w:rPr>
          <w:rFonts w:cs="Arial"/>
        </w:rPr>
        <w:tab/>
      </w:r>
      <w:r w:rsidRPr="005C0C78">
        <w:rPr>
          <w:rFonts w:cs="Arial"/>
        </w:rPr>
        <w:t>Tržby z prodeje materiálu</w:t>
      </w:r>
      <w:r>
        <w:rPr>
          <w:rFonts w:cs="Arial"/>
        </w:rPr>
        <w:tab/>
      </w:r>
      <w:r w:rsidRPr="005C0C78">
        <w:rPr>
          <w:rFonts w:cs="Arial"/>
        </w:rPr>
        <w:t xml:space="preserve"> 56</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14. </w:t>
      </w:r>
      <w:r>
        <w:rPr>
          <w:rFonts w:cs="Arial"/>
        </w:rPr>
        <w:tab/>
      </w:r>
      <w:r w:rsidRPr="005C0C78">
        <w:rPr>
          <w:rFonts w:cs="Arial"/>
        </w:rPr>
        <w:t>Výnosy z krátkodobého finančního majetku</w:t>
      </w:r>
      <w:r>
        <w:rPr>
          <w:rFonts w:cs="Arial"/>
        </w:rPr>
        <w:tab/>
      </w:r>
      <w:r w:rsidRPr="005C0C78">
        <w:rPr>
          <w:rFonts w:cs="Arial"/>
        </w:rPr>
        <w:t xml:space="preserve"> 57</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Pr>
          <w:rFonts w:cs="Arial"/>
        </w:rPr>
        <w:tab/>
      </w:r>
      <w:r w:rsidRPr="005C0C78">
        <w:rPr>
          <w:rFonts w:cs="Arial"/>
        </w:rPr>
        <w:t xml:space="preserve">15. </w:t>
      </w:r>
      <w:r>
        <w:rPr>
          <w:rFonts w:cs="Arial"/>
        </w:rPr>
        <w:tab/>
      </w:r>
      <w:r w:rsidRPr="005C0C78">
        <w:rPr>
          <w:rFonts w:cs="Arial"/>
        </w:rPr>
        <w:t>Výnosy z dlouhodobého finančního majetku</w:t>
      </w:r>
      <w:r>
        <w:rPr>
          <w:rFonts w:cs="Arial"/>
        </w:rPr>
        <w:tab/>
      </w:r>
      <w:r w:rsidRPr="005C0C78">
        <w:rPr>
          <w:rFonts w:cs="Arial"/>
        </w:rPr>
        <w:t xml:space="preserve"> 58</w:t>
      </w:r>
      <w:r>
        <w:rPr>
          <w:rFonts w:cs="Arial"/>
        </w:rPr>
        <w:tab/>
      </w:r>
      <w:r w:rsidRPr="005C0C78">
        <w:rPr>
          <w:rFonts w:cs="Arial"/>
        </w:rPr>
        <w:t xml:space="preserve"> 0</w:t>
      </w:r>
      <w:r>
        <w:rPr>
          <w:rFonts w:cs="Arial"/>
        </w:rPr>
        <w:tab/>
      </w:r>
      <w:r>
        <w:rPr>
          <w:rFonts w:cs="Arial"/>
        </w:rPr>
        <w:tab/>
      </w:r>
      <w:r w:rsidRPr="005C0C78">
        <w:rPr>
          <w:rFonts w:cs="Arial"/>
        </w:rPr>
        <w:t xml:space="preserve"> 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5C0C78">
        <w:rPr>
          <w:rFonts w:cs="Arial"/>
          <w:b/>
          <w:bCs/>
        </w:rPr>
        <w:t>VÝNOSY CELKEM (B.I. + B.II. + B.III. + B.IV. + B.V.)</w:t>
      </w:r>
      <w:r>
        <w:rPr>
          <w:rFonts w:cs="Arial"/>
          <w:b/>
          <w:bCs/>
        </w:rPr>
        <w:tab/>
      </w:r>
      <w:r w:rsidRPr="005C0C78">
        <w:rPr>
          <w:rFonts w:cs="Arial"/>
          <w:b/>
          <w:bCs/>
        </w:rPr>
        <w:t xml:space="preserve"> 59</w:t>
      </w:r>
      <w:r>
        <w:rPr>
          <w:rFonts w:cs="Arial"/>
          <w:b/>
          <w:bCs/>
        </w:rPr>
        <w:tab/>
      </w:r>
      <w:r w:rsidRPr="005C0C78">
        <w:rPr>
          <w:rFonts w:cs="Arial"/>
          <w:b/>
          <w:bCs/>
        </w:rPr>
        <w:t xml:space="preserve"> </w:t>
      </w:r>
      <w:r>
        <w:rPr>
          <w:rFonts w:cs="Arial"/>
        </w:rPr>
        <w:t>38 720</w:t>
      </w:r>
      <w:r>
        <w:rPr>
          <w:rFonts w:cs="Arial"/>
        </w:rPr>
        <w:tab/>
        <w:t>72</w:t>
      </w:r>
      <w:r>
        <w:rPr>
          <w:rFonts w:cs="Arial"/>
        </w:rPr>
        <w:tab/>
        <w:t>38 792</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5C0C78">
        <w:rPr>
          <w:rFonts w:cs="Arial"/>
          <w:b/>
          <w:bCs/>
        </w:rPr>
        <w:t>C. Výsledek hospodaření před zdaněním</w:t>
      </w:r>
      <w:r>
        <w:rPr>
          <w:rFonts w:cs="Arial"/>
          <w:b/>
          <w:bCs/>
        </w:rPr>
        <w:tab/>
      </w:r>
      <w:r w:rsidRPr="005C0C78">
        <w:rPr>
          <w:rFonts w:cs="Arial"/>
          <w:b/>
          <w:bCs/>
        </w:rPr>
        <w:t xml:space="preserve"> 60</w:t>
      </w:r>
      <w:r>
        <w:rPr>
          <w:rFonts w:cs="Arial"/>
          <w:b/>
          <w:bCs/>
        </w:rPr>
        <w:tab/>
        <w:t> </w:t>
      </w:r>
      <w:r>
        <w:rPr>
          <w:rFonts w:cs="Arial"/>
        </w:rPr>
        <w:t>318</w:t>
      </w:r>
      <w:r>
        <w:rPr>
          <w:rFonts w:cs="Arial"/>
        </w:rPr>
        <w:tab/>
        <w:t>72</w:t>
      </w:r>
      <w:r>
        <w:rPr>
          <w:rFonts w:cs="Arial"/>
        </w:rPr>
        <w:tab/>
        <w:t>390</w:t>
      </w:r>
    </w:p>
    <w:p w:rsidR="00EC34C8" w:rsidRPr="005C0C78" w:rsidRDefault="00EC34C8" w:rsidP="00EC34C8">
      <w:pPr>
        <w:tabs>
          <w:tab w:val="right" w:pos="426"/>
          <w:tab w:val="left" w:pos="567"/>
          <w:tab w:val="center" w:pos="6521"/>
          <w:tab w:val="right" w:pos="7513"/>
          <w:tab w:val="right" w:pos="8222"/>
          <w:tab w:val="right" w:pos="9072"/>
        </w:tabs>
        <w:autoSpaceDE w:val="0"/>
        <w:autoSpaceDN w:val="0"/>
        <w:adjustRightInd w:val="0"/>
        <w:spacing w:after="0"/>
        <w:rPr>
          <w:rFonts w:cs="Arial"/>
        </w:rPr>
      </w:pPr>
      <w:r w:rsidRPr="005C0C78">
        <w:rPr>
          <w:rFonts w:cs="Arial"/>
          <w:b/>
          <w:bCs/>
        </w:rPr>
        <w:t>D. Výsledek hospodaření po zdanění</w:t>
      </w:r>
      <w:r>
        <w:rPr>
          <w:rFonts w:cs="Arial"/>
          <w:b/>
          <w:bCs/>
        </w:rPr>
        <w:tab/>
      </w:r>
      <w:r w:rsidRPr="005C0C78">
        <w:rPr>
          <w:rFonts w:cs="Arial"/>
          <w:b/>
          <w:bCs/>
        </w:rPr>
        <w:t xml:space="preserve"> 61</w:t>
      </w:r>
      <w:r>
        <w:rPr>
          <w:rFonts w:cs="Arial"/>
          <w:b/>
          <w:bCs/>
        </w:rPr>
        <w:tab/>
        <w:t> </w:t>
      </w:r>
      <w:r>
        <w:rPr>
          <w:rFonts w:cs="Arial"/>
        </w:rPr>
        <w:t>318</w:t>
      </w:r>
      <w:r>
        <w:rPr>
          <w:rFonts w:cs="Arial"/>
        </w:rPr>
        <w:tab/>
        <w:t>72</w:t>
      </w:r>
      <w:r>
        <w:rPr>
          <w:rFonts w:cs="Arial"/>
        </w:rPr>
        <w:tab/>
        <w:t>390</w:t>
      </w:r>
    </w:p>
    <w:p w:rsidR="00EC34C8" w:rsidRPr="005C0C78" w:rsidRDefault="00EC34C8" w:rsidP="00EC34C8">
      <w:pPr>
        <w:autoSpaceDE w:val="0"/>
        <w:autoSpaceDN w:val="0"/>
        <w:adjustRightInd w:val="0"/>
        <w:spacing w:after="0"/>
        <w:rPr>
          <w:rFonts w:cs="Arial"/>
        </w:rPr>
      </w:pPr>
    </w:p>
    <w:p w:rsidR="00EC34C8" w:rsidRPr="005C0C78" w:rsidRDefault="00EC34C8" w:rsidP="00EC34C8">
      <w:pPr>
        <w:autoSpaceDE w:val="0"/>
        <w:autoSpaceDN w:val="0"/>
        <w:adjustRightInd w:val="0"/>
        <w:spacing w:after="0"/>
        <w:rPr>
          <w:rFonts w:cs="Arial"/>
        </w:rPr>
      </w:pPr>
      <w:r w:rsidRPr="005C0C78">
        <w:rPr>
          <w:rFonts w:cs="Arial"/>
        </w:rPr>
        <w:t>Osoba odpovědná za účetnictví (jméno a podpis)</w:t>
      </w:r>
    </w:p>
    <w:p w:rsidR="00EC34C8" w:rsidRPr="005C0C78" w:rsidRDefault="00EC34C8" w:rsidP="00EC34C8">
      <w:pPr>
        <w:autoSpaceDE w:val="0"/>
        <w:autoSpaceDN w:val="0"/>
        <w:adjustRightInd w:val="0"/>
        <w:spacing w:after="0"/>
        <w:rPr>
          <w:rFonts w:cs="Arial"/>
        </w:rPr>
      </w:pPr>
      <w:r w:rsidRPr="005C0C78">
        <w:rPr>
          <w:rFonts w:cs="Arial"/>
        </w:rPr>
        <w:t>ThDr. Eva Machová, Th.D.</w:t>
      </w:r>
    </w:p>
    <w:p w:rsidR="00EC34C8" w:rsidRPr="005C0C78" w:rsidRDefault="00EC34C8" w:rsidP="00EC34C8">
      <w:pPr>
        <w:autoSpaceDE w:val="0"/>
        <w:autoSpaceDN w:val="0"/>
        <w:adjustRightInd w:val="0"/>
        <w:spacing w:after="0"/>
        <w:rPr>
          <w:rFonts w:cs="Arial"/>
        </w:rPr>
      </w:pPr>
    </w:p>
    <w:p w:rsidR="00EC34C8" w:rsidRPr="005C0C78" w:rsidRDefault="00EC34C8" w:rsidP="00EC34C8">
      <w:pPr>
        <w:autoSpaceDE w:val="0"/>
        <w:autoSpaceDN w:val="0"/>
        <w:adjustRightInd w:val="0"/>
        <w:spacing w:after="0"/>
        <w:rPr>
          <w:rFonts w:cs="Arial"/>
        </w:rPr>
      </w:pPr>
      <w:r w:rsidRPr="005C0C78">
        <w:rPr>
          <w:rFonts w:cs="Arial"/>
        </w:rPr>
        <w:t>Osoba odpovědná za účetní závěrku (jméno a podpis)</w:t>
      </w:r>
    </w:p>
    <w:p w:rsidR="00EC34C8" w:rsidRPr="005C0C78" w:rsidRDefault="00EC34C8" w:rsidP="00EC34C8">
      <w:pPr>
        <w:autoSpaceDE w:val="0"/>
        <w:autoSpaceDN w:val="0"/>
        <w:adjustRightInd w:val="0"/>
        <w:spacing w:after="0"/>
        <w:rPr>
          <w:rFonts w:cs="Arial"/>
        </w:rPr>
      </w:pPr>
      <w:r w:rsidRPr="005C0C78">
        <w:rPr>
          <w:rFonts w:cs="Arial"/>
        </w:rPr>
        <w:t>Kočka, spol. s r.o.</w:t>
      </w:r>
    </w:p>
    <w:p w:rsidR="00EC34C8" w:rsidRPr="005C0C78" w:rsidRDefault="00EC34C8" w:rsidP="00EC34C8">
      <w:pPr>
        <w:autoSpaceDE w:val="0"/>
        <w:autoSpaceDN w:val="0"/>
        <w:adjustRightInd w:val="0"/>
        <w:spacing w:after="0"/>
        <w:rPr>
          <w:rFonts w:cs="Arial"/>
        </w:rPr>
      </w:pPr>
      <w:r w:rsidRPr="005C0C78">
        <w:rPr>
          <w:rFonts w:cs="Arial"/>
        </w:rPr>
        <w:t>Tel.: 22</w:t>
      </w:r>
      <w:r>
        <w:rPr>
          <w:rFonts w:cs="Arial"/>
        </w:rPr>
        <w:t>2240861</w:t>
      </w:r>
      <w:r w:rsidRPr="005C0C78">
        <w:rPr>
          <w:rFonts w:cs="Arial"/>
        </w:rPr>
        <w:t xml:space="preserve"> Linka:</w:t>
      </w:r>
    </w:p>
    <w:p w:rsidR="00EC34C8" w:rsidRPr="005C0C78" w:rsidRDefault="00EC34C8" w:rsidP="00EC34C8">
      <w:pPr>
        <w:autoSpaceDE w:val="0"/>
        <w:autoSpaceDN w:val="0"/>
        <w:adjustRightInd w:val="0"/>
        <w:spacing w:after="0"/>
        <w:rPr>
          <w:rFonts w:cs="Arial"/>
        </w:rPr>
      </w:pPr>
    </w:p>
    <w:p w:rsidR="00EC34C8" w:rsidRPr="005C0C78" w:rsidRDefault="00EC34C8" w:rsidP="00EC34C8">
      <w:pPr>
        <w:autoSpaceDE w:val="0"/>
        <w:autoSpaceDN w:val="0"/>
        <w:adjustRightInd w:val="0"/>
        <w:spacing w:after="0"/>
        <w:rPr>
          <w:rFonts w:cs="Arial"/>
        </w:rPr>
      </w:pPr>
      <w:r w:rsidRPr="005C0C78">
        <w:rPr>
          <w:rFonts w:cs="Arial"/>
        </w:rPr>
        <w:t>Podpisový záznam statutárního orgánu účetní jednotky nebo</w:t>
      </w:r>
    </w:p>
    <w:p w:rsidR="00EC34C8" w:rsidRPr="005C0C78" w:rsidRDefault="00EC34C8" w:rsidP="00EC34C8">
      <w:pPr>
        <w:autoSpaceDE w:val="0"/>
        <w:autoSpaceDN w:val="0"/>
        <w:adjustRightInd w:val="0"/>
        <w:spacing w:after="0"/>
        <w:rPr>
          <w:rFonts w:cs="Arial"/>
        </w:rPr>
      </w:pPr>
      <w:r w:rsidRPr="005C0C78">
        <w:rPr>
          <w:rFonts w:cs="Arial"/>
        </w:rPr>
        <w:t>podpisový záznam fyzické osoby, která je účetní jednotkou</w:t>
      </w:r>
    </w:p>
    <w:p w:rsidR="00EC34C8" w:rsidRDefault="00EC34C8" w:rsidP="00EC34C8">
      <w:r>
        <w:br w:type="page"/>
      </w:r>
    </w:p>
    <w:p w:rsidR="00EC34C8" w:rsidRDefault="00EC34C8" w:rsidP="009F6570">
      <w:pPr>
        <w:pStyle w:val="Nadpis2"/>
      </w:pPr>
      <w:r>
        <w:lastRenderedPageBreak/>
        <w:t>4.3 Příloha k účetní závěrce k 31.12.2025</w:t>
      </w:r>
    </w:p>
    <w:p w:rsidR="00EC34C8" w:rsidRPr="00130F4F" w:rsidRDefault="00EC34C8" w:rsidP="00EC34C8">
      <w:pPr>
        <w:autoSpaceDE w:val="0"/>
        <w:autoSpaceDN w:val="0"/>
        <w:adjustRightInd w:val="0"/>
        <w:spacing w:after="0"/>
        <w:rPr>
          <w:rFonts w:cs="Arial"/>
          <w:color w:val="000000"/>
          <w:sz w:val="28"/>
          <w:szCs w:val="28"/>
        </w:rPr>
      </w:pPr>
      <w:r w:rsidRPr="00130F4F">
        <w:rPr>
          <w:rFonts w:cs="Arial"/>
          <w:b/>
          <w:bCs/>
          <w:color w:val="000000"/>
          <w:sz w:val="28"/>
          <w:szCs w:val="28"/>
        </w:rPr>
        <w:t xml:space="preserve">PŘÍLOHA V ÚČETNÍ ZÁVĚRCE </w:t>
      </w:r>
    </w:p>
    <w:p w:rsidR="00EC34C8" w:rsidRPr="00130F4F" w:rsidRDefault="00EC34C8" w:rsidP="00EC34C8">
      <w:pPr>
        <w:autoSpaceDE w:val="0"/>
        <w:autoSpaceDN w:val="0"/>
        <w:adjustRightInd w:val="0"/>
        <w:spacing w:after="0"/>
        <w:rPr>
          <w:rFonts w:cs="Arial"/>
          <w:color w:val="000000"/>
          <w:sz w:val="20"/>
          <w:szCs w:val="20"/>
        </w:rPr>
      </w:pPr>
      <w:r w:rsidRPr="00130F4F">
        <w:rPr>
          <w:rFonts w:cs="Arial"/>
          <w:b/>
          <w:bCs/>
          <w:color w:val="000000"/>
          <w:sz w:val="20"/>
          <w:szCs w:val="20"/>
        </w:rPr>
        <w:t xml:space="preserve">podle § 30 </w:t>
      </w:r>
      <w:proofErr w:type="spellStart"/>
      <w:r w:rsidRPr="00130F4F">
        <w:rPr>
          <w:rFonts w:cs="Arial"/>
          <w:b/>
          <w:bCs/>
          <w:color w:val="000000"/>
          <w:sz w:val="20"/>
          <w:szCs w:val="20"/>
        </w:rPr>
        <w:t>vyhl</w:t>
      </w:r>
      <w:proofErr w:type="spellEnd"/>
      <w:r w:rsidRPr="00130F4F">
        <w:rPr>
          <w:rFonts w:cs="Arial"/>
          <w:b/>
          <w:bCs/>
          <w:color w:val="000000"/>
          <w:sz w:val="20"/>
          <w:szCs w:val="20"/>
        </w:rPr>
        <w:t xml:space="preserve">. č. 504/2002 Sb. </w:t>
      </w:r>
    </w:p>
    <w:p w:rsidR="00EC34C8" w:rsidRDefault="00EC34C8" w:rsidP="00EC34C8"/>
    <w:p w:rsidR="00EC34C8" w:rsidRPr="00DC2BC8" w:rsidRDefault="00EC34C8" w:rsidP="00EC34C8">
      <w:pPr>
        <w:spacing w:after="0"/>
        <w:rPr>
          <w:rFonts w:cs="Arial"/>
          <w:b/>
        </w:rPr>
      </w:pPr>
      <w:r w:rsidRPr="00DC2BC8">
        <w:rPr>
          <w:rFonts w:cs="Arial"/>
          <w:b/>
        </w:rPr>
        <w:t>ÚDAJE O ÚČETNÍ JEDNOTCE</w:t>
      </w:r>
    </w:p>
    <w:p w:rsidR="00EC34C8" w:rsidRPr="00DC2BC8" w:rsidRDefault="00EC34C8" w:rsidP="00EC34C8">
      <w:pPr>
        <w:spacing w:after="0"/>
        <w:rPr>
          <w:rFonts w:cs="Arial"/>
        </w:rPr>
      </w:pPr>
      <w:r>
        <w:rPr>
          <w:rFonts w:cs="Arial"/>
          <w:b/>
          <w:color w:val="0000FF"/>
        </w:rPr>
        <w:t xml:space="preserve">a) </w:t>
      </w:r>
      <w:r w:rsidRPr="00DC2BC8">
        <w:rPr>
          <w:rFonts w:cs="Arial"/>
          <w:b/>
          <w:color w:val="0000FF"/>
        </w:rPr>
        <w:t>Název účetní jednotky</w:t>
      </w:r>
      <w:r w:rsidRPr="00DC2BC8">
        <w:rPr>
          <w:rFonts w:cs="Arial"/>
          <w:color w:val="0000FF"/>
        </w:rPr>
        <w:t>:</w:t>
      </w:r>
      <w:r w:rsidRPr="00DC2BC8">
        <w:rPr>
          <w:rFonts w:cs="Arial"/>
        </w:rPr>
        <w:t xml:space="preserve"> Tyfloservis, o.p.s.</w:t>
      </w:r>
    </w:p>
    <w:p w:rsidR="00EC34C8" w:rsidRPr="000666BC" w:rsidRDefault="00EC34C8" w:rsidP="00EC34C8">
      <w:pPr>
        <w:pStyle w:val="Odstavecseseznamem"/>
        <w:spacing w:after="0" w:line="240" w:lineRule="auto"/>
        <w:ind w:left="284" w:hanging="284"/>
      </w:pPr>
      <w:r w:rsidRPr="000666BC">
        <w:t>Sídlo: Krakovská 1695/21, 110 00 Praha 1</w:t>
      </w:r>
    </w:p>
    <w:p w:rsidR="00EC34C8" w:rsidRPr="000666BC" w:rsidRDefault="00EC34C8" w:rsidP="00EC34C8">
      <w:pPr>
        <w:pStyle w:val="Odstavecseseznamem"/>
        <w:spacing w:after="0" w:line="240" w:lineRule="auto"/>
        <w:ind w:left="284" w:hanging="284"/>
      </w:pPr>
      <w:r w:rsidRPr="000666BC">
        <w:t>Právní forma: obecně prospěšná společnost</w:t>
      </w:r>
    </w:p>
    <w:p w:rsidR="00EC34C8" w:rsidRPr="000666BC" w:rsidRDefault="00EC34C8" w:rsidP="00EC34C8">
      <w:pPr>
        <w:pStyle w:val="Odstavecseseznamem"/>
        <w:spacing w:after="0" w:line="240" w:lineRule="auto"/>
        <w:ind w:left="0"/>
      </w:pPr>
      <w:r w:rsidRPr="000666BC">
        <w:t>Hlavní činnost: rehabilitační služby pro nevidomé a slabozraké</w:t>
      </w:r>
    </w:p>
    <w:p w:rsidR="00EC34C8" w:rsidRPr="000666BC" w:rsidRDefault="00EC34C8" w:rsidP="00EC34C8">
      <w:pPr>
        <w:pStyle w:val="Odstavecseseznamem"/>
        <w:spacing w:after="0" w:line="240" w:lineRule="auto"/>
        <w:ind w:left="0"/>
      </w:pPr>
      <w:r w:rsidRPr="000666BC">
        <w:t xml:space="preserve">Hospodářská činnost: </w:t>
      </w:r>
    </w:p>
    <w:p w:rsidR="00EC34C8" w:rsidRPr="000666BC" w:rsidRDefault="00EC34C8" w:rsidP="00EC34C8">
      <w:pPr>
        <w:pStyle w:val="Odstavecseseznamem"/>
        <w:numPr>
          <w:ilvl w:val="0"/>
          <w:numId w:val="39"/>
        </w:numPr>
        <w:spacing w:after="0" w:line="240" w:lineRule="auto"/>
      </w:pPr>
      <w:r w:rsidRPr="000666BC">
        <w:t xml:space="preserve">vydavatelské činnosti, polygrafická výroba, knihařské a kopírovací práce, </w:t>
      </w:r>
    </w:p>
    <w:p w:rsidR="00EC34C8" w:rsidRPr="000666BC" w:rsidRDefault="00EC34C8" w:rsidP="00EC34C8">
      <w:pPr>
        <w:pStyle w:val="Odstavecseseznamem"/>
        <w:numPr>
          <w:ilvl w:val="0"/>
          <w:numId w:val="39"/>
        </w:numPr>
        <w:spacing w:after="0" w:line="240" w:lineRule="auto"/>
      </w:pPr>
      <w:r w:rsidRPr="000666BC">
        <w:t>výroba, rozmnožování, distribuce, prodej, pronájem zvukových a zvukově-obrazových záznamů a výroba nenahraných nosičů údajů a záznamů,</w:t>
      </w:r>
    </w:p>
    <w:p w:rsidR="00EC34C8" w:rsidRPr="000666BC" w:rsidRDefault="00EC34C8" w:rsidP="00EC34C8">
      <w:pPr>
        <w:pStyle w:val="Odstavecseseznamem"/>
        <w:numPr>
          <w:ilvl w:val="0"/>
          <w:numId w:val="39"/>
        </w:numPr>
        <w:spacing w:after="0" w:line="240" w:lineRule="auto"/>
      </w:pPr>
      <w:r w:rsidRPr="000666BC">
        <w:t xml:space="preserve">zprostředkování obchodu a služeb, </w:t>
      </w:r>
    </w:p>
    <w:p w:rsidR="00EC34C8" w:rsidRPr="000666BC" w:rsidRDefault="00EC34C8" w:rsidP="00EC34C8">
      <w:pPr>
        <w:pStyle w:val="Odstavecseseznamem"/>
        <w:numPr>
          <w:ilvl w:val="0"/>
          <w:numId w:val="39"/>
        </w:numPr>
        <w:spacing w:after="0" w:line="240" w:lineRule="auto"/>
      </w:pPr>
      <w:r w:rsidRPr="000666BC">
        <w:t>velkoobchod a maloobchod,</w:t>
      </w:r>
    </w:p>
    <w:p w:rsidR="00EC34C8" w:rsidRPr="00F1040F" w:rsidRDefault="00EC34C8" w:rsidP="00EC34C8">
      <w:pPr>
        <w:pStyle w:val="Odstavecseseznamem"/>
        <w:numPr>
          <w:ilvl w:val="0"/>
          <w:numId w:val="39"/>
        </w:numPr>
        <w:spacing w:after="0" w:line="240" w:lineRule="auto"/>
      </w:pPr>
      <w:r w:rsidRPr="000666BC">
        <w:t xml:space="preserve">poradenská a konzultační činnost, zpracování odborných studií a posudků, </w:t>
      </w:r>
    </w:p>
    <w:p w:rsidR="00EC34C8" w:rsidRPr="000666BC" w:rsidRDefault="00EC34C8" w:rsidP="00EC34C8">
      <w:pPr>
        <w:pStyle w:val="Odstavecseseznamem"/>
        <w:numPr>
          <w:ilvl w:val="0"/>
          <w:numId w:val="39"/>
        </w:numPr>
        <w:spacing w:after="0" w:line="240" w:lineRule="auto"/>
      </w:pPr>
      <w:r w:rsidRPr="000666BC">
        <w:t>mimoškolní výchova a vzdělávání, pořádání kurzů, školení, včetně lektorské činnosti.</w:t>
      </w:r>
    </w:p>
    <w:p w:rsidR="00EC34C8" w:rsidRPr="000666BC" w:rsidRDefault="00EC34C8" w:rsidP="00EC34C8">
      <w:pPr>
        <w:spacing w:after="0"/>
        <w:jc w:val="both"/>
        <w:rPr>
          <w:rFonts w:cs="Arial"/>
        </w:rPr>
      </w:pPr>
      <w:r w:rsidRPr="000666BC">
        <w:rPr>
          <w:rFonts w:cs="Arial"/>
        </w:rPr>
        <w:t xml:space="preserve"> </w:t>
      </w:r>
    </w:p>
    <w:p w:rsidR="00EC34C8" w:rsidRPr="000666BC" w:rsidRDefault="00EC34C8" w:rsidP="00EC34C8">
      <w:pPr>
        <w:spacing w:after="0"/>
        <w:jc w:val="both"/>
        <w:rPr>
          <w:rFonts w:cs="Arial"/>
        </w:rPr>
      </w:pPr>
      <w:r w:rsidRPr="000666BC">
        <w:rPr>
          <w:rFonts w:cs="Arial"/>
          <w:b/>
        </w:rPr>
        <w:t>Statutární orgán</w:t>
      </w:r>
      <w:r w:rsidRPr="000666BC">
        <w:rPr>
          <w:rFonts w:cs="Arial"/>
        </w:rPr>
        <w:t xml:space="preserve">: </w:t>
      </w:r>
      <w:r>
        <w:rPr>
          <w:rFonts w:cs="Arial"/>
        </w:rPr>
        <w:t>ThDr. Eva Machová, Th.D.</w:t>
      </w:r>
    </w:p>
    <w:p w:rsidR="00EC34C8" w:rsidRPr="000666BC" w:rsidRDefault="00EC34C8" w:rsidP="00EC34C8">
      <w:pPr>
        <w:spacing w:after="0"/>
        <w:jc w:val="both"/>
        <w:rPr>
          <w:rFonts w:cs="Arial"/>
        </w:rPr>
      </w:pPr>
    </w:p>
    <w:p w:rsidR="00EC34C8" w:rsidRPr="000666BC" w:rsidRDefault="00EC34C8" w:rsidP="00EC34C8">
      <w:pPr>
        <w:spacing w:after="0"/>
        <w:jc w:val="both"/>
        <w:rPr>
          <w:rFonts w:cs="Arial"/>
          <w:b/>
        </w:rPr>
      </w:pPr>
      <w:r w:rsidRPr="000666BC">
        <w:rPr>
          <w:rFonts w:cs="Arial"/>
          <w:b/>
        </w:rPr>
        <w:t>Správní rada:</w:t>
      </w:r>
    </w:p>
    <w:p w:rsidR="00EC34C8" w:rsidRPr="000666BC" w:rsidRDefault="00EC34C8" w:rsidP="00EC34C8">
      <w:pPr>
        <w:spacing w:after="0"/>
        <w:jc w:val="both"/>
        <w:rPr>
          <w:rFonts w:cs="Arial"/>
        </w:rPr>
      </w:pPr>
      <w:r>
        <w:rPr>
          <w:rFonts w:cs="Arial"/>
        </w:rPr>
        <w:t>Mgr. Luboš Zajíc, předseda</w:t>
      </w:r>
    </w:p>
    <w:p w:rsidR="00EC34C8" w:rsidRPr="000666BC" w:rsidRDefault="00EC34C8" w:rsidP="00EC34C8">
      <w:pPr>
        <w:spacing w:after="0"/>
        <w:jc w:val="both"/>
        <w:rPr>
          <w:rFonts w:cs="Arial"/>
        </w:rPr>
      </w:pPr>
      <w:r w:rsidRPr="000666BC">
        <w:rPr>
          <w:rFonts w:cs="Arial"/>
        </w:rPr>
        <w:t xml:space="preserve">doc. PhDr. Lea Květoňová, Ph.D., </w:t>
      </w:r>
      <w:r>
        <w:rPr>
          <w:rFonts w:cs="Arial"/>
        </w:rPr>
        <w:t>členka</w:t>
      </w:r>
    </w:p>
    <w:p w:rsidR="00EC34C8" w:rsidRDefault="00EC34C8" w:rsidP="00EC34C8">
      <w:pPr>
        <w:spacing w:after="0"/>
        <w:jc w:val="both"/>
        <w:rPr>
          <w:rFonts w:cs="Arial"/>
        </w:rPr>
      </w:pPr>
      <w:r>
        <w:rPr>
          <w:rFonts w:cs="Arial"/>
        </w:rPr>
        <w:t>PhDr. Petra Kodlová, členka</w:t>
      </w:r>
    </w:p>
    <w:p w:rsidR="00EC34C8" w:rsidRPr="000666BC" w:rsidRDefault="00EC34C8" w:rsidP="00EC34C8">
      <w:pPr>
        <w:spacing w:after="0"/>
        <w:jc w:val="both"/>
        <w:rPr>
          <w:rFonts w:cs="Arial"/>
        </w:rPr>
      </w:pPr>
    </w:p>
    <w:p w:rsidR="00EC34C8" w:rsidRPr="000666BC" w:rsidRDefault="00EC34C8" w:rsidP="00EC34C8">
      <w:pPr>
        <w:spacing w:after="0"/>
        <w:jc w:val="both"/>
        <w:rPr>
          <w:rFonts w:cs="Arial"/>
          <w:b/>
        </w:rPr>
      </w:pPr>
      <w:r w:rsidRPr="000666BC">
        <w:rPr>
          <w:rFonts w:cs="Arial"/>
          <w:b/>
        </w:rPr>
        <w:t>Dozorčí rada:</w:t>
      </w:r>
    </w:p>
    <w:p w:rsidR="00EC34C8" w:rsidRPr="000666BC" w:rsidRDefault="00EC34C8" w:rsidP="00EC34C8">
      <w:pPr>
        <w:spacing w:after="0"/>
        <w:jc w:val="both"/>
        <w:rPr>
          <w:rFonts w:cs="Arial"/>
        </w:rPr>
      </w:pPr>
      <w:r w:rsidRPr="000666BC">
        <w:rPr>
          <w:rFonts w:cs="Arial"/>
        </w:rPr>
        <w:t xml:space="preserve">Ing. </w:t>
      </w:r>
      <w:r>
        <w:rPr>
          <w:rFonts w:cs="Arial"/>
        </w:rPr>
        <w:t>Kateřina Jelínková, předsedkyně</w:t>
      </w:r>
    </w:p>
    <w:p w:rsidR="00EC34C8" w:rsidRPr="000666BC" w:rsidRDefault="00EC34C8" w:rsidP="00EC34C8">
      <w:pPr>
        <w:spacing w:after="0"/>
        <w:jc w:val="both"/>
        <w:rPr>
          <w:rFonts w:cs="Arial"/>
        </w:rPr>
      </w:pPr>
      <w:r w:rsidRPr="000666BC">
        <w:rPr>
          <w:rFonts w:cs="Arial"/>
        </w:rPr>
        <w:t>JUDr. Radmila Chadimová, členka</w:t>
      </w:r>
    </w:p>
    <w:p w:rsidR="00EC34C8" w:rsidRPr="000666BC" w:rsidRDefault="00EC34C8" w:rsidP="00EC34C8">
      <w:pPr>
        <w:spacing w:after="0"/>
        <w:jc w:val="both"/>
        <w:rPr>
          <w:rFonts w:cs="Arial"/>
        </w:rPr>
      </w:pPr>
      <w:r>
        <w:rPr>
          <w:rFonts w:cs="Arial"/>
        </w:rPr>
        <w:t>Mgr. Věra Vlasáková, členka</w:t>
      </w:r>
    </w:p>
    <w:p w:rsidR="00EC34C8" w:rsidRPr="000666BC" w:rsidRDefault="00EC34C8" w:rsidP="00EC34C8">
      <w:pPr>
        <w:spacing w:after="0"/>
        <w:ind w:left="284" w:hanging="284"/>
        <w:jc w:val="both"/>
        <w:rPr>
          <w:rFonts w:cs="Arial"/>
        </w:rPr>
      </w:pPr>
    </w:p>
    <w:p w:rsidR="00EC34C8" w:rsidRPr="000666BC" w:rsidRDefault="00EC34C8" w:rsidP="00EC34C8">
      <w:pPr>
        <w:spacing w:after="0"/>
        <w:jc w:val="both"/>
        <w:rPr>
          <w:rFonts w:cs="Arial"/>
        </w:rPr>
      </w:pPr>
      <w:r w:rsidRPr="000666BC">
        <w:rPr>
          <w:rFonts w:cs="Arial"/>
        </w:rPr>
        <w:t>Organizační složky s vlastní právní subjektivitou: nejsou.</w:t>
      </w:r>
    </w:p>
    <w:p w:rsidR="00EC34C8" w:rsidRPr="000666BC" w:rsidRDefault="00EC34C8" w:rsidP="00EC34C8">
      <w:pPr>
        <w:pStyle w:val="Odstavecseseznamem"/>
        <w:spacing w:after="0" w:line="240" w:lineRule="auto"/>
        <w:ind w:left="284" w:hanging="284"/>
      </w:pPr>
    </w:p>
    <w:p w:rsidR="00EC34C8" w:rsidRPr="000666BC" w:rsidRDefault="00EC34C8" w:rsidP="00EC34C8">
      <w:pPr>
        <w:pStyle w:val="Odstavecseseznamem"/>
        <w:spacing w:after="0" w:line="240" w:lineRule="auto"/>
        <w:ind w:left="0"/>
        <w:rPr>
          <w:b/>
        </w:rPr>
      </w:pPr>
      <w:r w:rsidRPr="00DC2BC8">
        <w:rPr>
          <w:b/>
          <w:color w:val="0000FF"/>
        </w:rPr>
        <w:t xml:space="preserve">b) Zakladatel (zřizovatel): </w:t>
      </w:r>
      <w:r w:rsidRPr="000666BC">
        <w:t>Sjednocená organizace nevidomých a slabozrakých České republiky, zapsaný spolek</w:t>
      </w:r>
    </w:p>
    <w:p w:rsidR="00EC34C8" w:rsidRPr="000666BC" w:rsidRDefault="00EC34C8" w:rsidP="00EC34C8">
      <w:pPr>
        <w:pStyle w:val="Odstavecseseznamem"/>
        <w:spacing w:after="0" w:line="240" w:lineRule="auto"/>
        <w:ind w:left="284" w:hanging="284"/>
      </w:pPr>
      <w:r w:rsidRPr="000666BC">
        <w:t xml:space="preserve">Vklady do vlastního jmění: </w:t>
      </w:r>
      <w:r>
        <w:t>1 000 Kč</w:t>
      </w:r>
    </w:p>
    <w:p w:rsidR="00EC34C8" w:rsidRPr="000666BC" w:rsidRDefault="00EC34C8" w:rsidP="00EC34C8">
      <w:pPr>
        <w:pStyle w:val="Odstavecseseznamem"/>
        <w:spacing w:after="0" w:line="240" w:lineRule="auto"/>
        <w:ind w:left="284" w:hanging="284"/>
      </w:pPr>
    </w:p>
    <w:p w:rsidR="00EC34C8" w:rsidRPr="000666BC" w:rsidRDefault="00EC34C8" w:rsidP="00EC34C8">
      <w:pPr>
        <w:spacing w:after="0"/>
        <w:rPr>
          <w:rFonts w:cs="Arial"/>
        </w:rPr>
      </w:pPr>
      <w:r w:rsidRPr="00DC2BC8">
        <w:rPr>
          <w:rFonts w:cs="Arial"/>
          <w:b/>
          <w:color w:val="0000FF"/>
        </w:rPr>
        <w:t>c) Účetní období</w:t>
      </w:r>
      <w:r w:rsidRPr="00DC2BC8">
        <w:rPr>
          <w:rFonts w:cs="Arial"/>
          <w:color w:val="0000FF"/>
        </w:rPr>
        <w:t xml:space="preserve">: </w:t>
      </w:r>
      <w:r w:rsidRPr="000666BC">
        <w:rPr>
          <w:rFonts w:cs="Arial"/>
        </w:rPr>
        <w:t>1. 1. 20</w:t>
      </w:r>
      <w:r>
        <w:rPr>
          <w:rFonts w:cs="Arial"/>
        </w:rPr>
        <w:t>25</w:t>
      </w:r>
      <w:r w:rsidRPr="000666BC">
        <w:rPr>
          <w:rFonts w:cs="Arial"/>
        </w:rPr>
        <w:t xml:space="preserve"> – 31. 12. 20</w:t>
      </w:r>
      <w:r>
        <w:rPr>
          <w:rFonts w:cs="Arial"/>
        </w:rPr>
        <w:t>25</w:t>
      </w:r>
    </w:p>
    <w:p w:rsidR="00EC34C8" w:rsidRPr="000666BC" w:rsidRDefault="00EC34C8" w:rsidP="00EC34C8">
      <w:pPr>
        <w:pStyle w:val="Odstavecseseznamem"/>
        <w:spacing w:after="0" w:line="240" w:lineRule="auto"/>
        <w:ind w:left="1080"/>
      </w:pPr>
    </w:p>
    <w:p w:rsidR="00EC34C8" w:rsidRPr="00DC2BC8" w:rsidRDefault="00EC34C8" w:rsidP="00EC34C8">
      <w:pPr>
        <w:spacing w:after="0"/>
        <w:rPr>
          <w:rFonts w:cs="Arial"/>
          <w:b/>
          <w:color w:val="0000FF"/>
        </w:rPr>
      </w:pPr>
      <w:r w:rsidRPr="00DC2BC8">
        <w:rPr>
          <w:rFonts w:cs="Arial"/>
          <w:b/>
          <w:color w:val="0000FF"/>
        </w:rPr>
        <w:t>d) Použité obecné účetní zásady a metody:</w:t>
      </w:r>
    </w:p>
    <w:p w:rsidR="00EC34C8" w:rsidRPr="000666BC" w:rsidRDefault="00EC34C8" w:rsidP="002C2D2A">
      <w:pPr>
        <w:spacing w:after="0"/>
        <w:jc w:val="both"/>
        <w:rPr>
          <w:rFonts w:cs="Arial"/>
        </w:rPr>
      </w:pPr>
      <w:r w:rsidRPr="000666BC">
        <w:rPr>
          <w:rFonts w:cs="Arial"/>
        </w:rPr>
        <w:t>Přiložená individuální účetní závěrka byla připravena v souladu se zákonem č. 563/1991 Sb., o účetnictví, ve znění pozdějších předpisů (dále jen „zákona o účetnictví“) a prováděcí vyhláškou č. 504/2002 Sb., kterou se provádějí některá ustanovení zákona č. 563/1991 Sb., o</w:t>
      </w:r>
      <w:r w:rsidR="008664B5">
        <w:rPr>
          <w:rFonts w:cs="Arial"/>
        </w:rPr>
        <w:t> </w:t>
      </w:r>
      <w:r w:rsidRPr="000666BC">
        <w:rPr>
          <w:rFonts w:cs="Arial"/>
        </w:rPr>
        <w:t>účetnictví, ve znění pozdějších předpisů, pro účetní jednotky, které nebyly založeny za účelem podnikání, ve znění pozdějších předpisů, ve znění platném pro rok 20</w:t>
      </w:r>
      <w:r>
        <w:rPr>
          <w:rFonts w:cs="Arial"/>
        </w:rPr>
        <w:t>25</w:t>
      </w:r>
      <w:r w:rsidRPr="000666BC">
        <w:rPr>
          <w:rFonts w:cs="Arial"/>
        </w:rPr>
        <w:t xml:space="preserve"> (dále jen „prováděcí vyhláška k zákonu o účetnictví“).</w:t>
      </w:r>
    </w:p>
    <w:p w:rsidR="00EC34C8" w:rsidRPr="000666BC" w:rsidRDefault="00EC34C8" w:rsidP="00EC34C8">
      <w:pPr>
        <w:pStyle w:val="Odstavecseseznamem"/>
        <w:spacing w:after="0" w:line="240" w:lineRule="auto"/>
        <w:ind w:left="1080"/>
      </w:pPr>
    </w:p>
    <w:p w:rsidR="00EC34C8" w:rsidRPr="000666BC" w:rsidRDefault="00EC34C8" w:rsidP="00EC34C8">
      <w:pPr>
        <w:pStyle w:val="Odstavecseseznamem"/>
        <w:spacing w:after="0" w:line="240" w:lineRule="auto"/>
        <w:ind w:left="1080" w:hanging="1080"/>
        <w:rPr>
          <w:b/>
          <w:sz w:val="24"/>
          <w:szCs w:val="24"/>
        </w:rPr>
      </w:pPr>
      <w:r>
        <w:rPr>
          <w:b/>
          <w:sz w:val="24"/>
          <w:szCs w:val="24"/>
        </w:rPr>
        <w:t>1) Majetek a závazky</w:t>
      </w:r>
    </w:p>
    <w:p w:rsidR="00EC34C8" w:rsidRPr="00565416" w:rsidRDefault="00EC34C8" w:rsidP="009F6570">
      <w:pPr>
        <w:pStyle w:val="Nadpis2"/>
      </w:pPr>
      <w:bookmarkStart w:id="168" w:name="_Toc474124192"/>
      <w:bookmarkStart w:id="169" w:name="_Toc474124304"/>
      <w:bookmarkStart w:id="170" w:name="_Toc475610615"/>
      <w:r w:rsidRPr="00565416">
        <w:t>a) Dlouhodobý nehmotný majetek</w:t>
      </w:r>
      <w:bookmarkEnd w:id="168"/>
      <w:bookmarkEnd w:id="169"/>
      <w:bookmarkEnd w:id="170"/>
    </w:p>
    <w:p w:rsidR="00EC34C8" w:rsidRPr="000666BC" w:rsidRDefault="00EC34C8" w:rsidP="002C2D2A">
      <w:pPr>
        <w:spacing w:after="0"/>
        <w:jc w:val="both"/>
        <w:rPr>
          <w:rFonts w:cs="Arial"/>
        </w:rPr>
      </w:pPr>
      <w:r w:rsidRPr="000666BC">
        <w:rPr>
          <w:rFonts w:cs="Arial"/>
        </w:rPr>
        <w:t xml:space="preserve">Dlouhodobý nehmotný majetek se oceňuje v pořizovacích cenách, které obsahují cenu pořízení a náklady s pořízením související. Úroky a další finanční výdaje související s pořízením se zahrnují do jeho ocenění. </w:t>
      </w:r>
    </w:p>
    <w:p w:rsidR="00EC34C8" w:rsidRPr="000666BC" w:rsidRDefault="00EC34C8" w:rsidP="002C2D2A">
      <w:pPr>
        <w:spacing w:after="0"/>
        <w:jc w:val="both"/>
        <w:rPr>
          <w:rFonts w:cs="Arial"/>
        </w:rPr>
      </w:pPr>
      <w:r w:rsidRPr="000666BC">
        <w:rPr>
          <w:rFonts w:cs="Arial"/>
        </w:rPr>
        <w:t>Dlouhodobý nehmotný majetek vyrobený v účetní jednotce není.</w:t>
      </w:r>
    </w:p>
    <w:p w:rsidR="00EC34C8" w:rsidRPr="000666BC" w:rsidRDefault="00EC34C8" w:rsidP="00EC34C8">
      <w:pPr>
        <w:spacing w:after="0"/>
        <w:rPr>
          <w:rFonts w:cs="Arial"/>
        </w:rPr>
      </w:pPr>
      <w:r w:rsidRPr="000666BC">
        <w:rPr>
          <w:rFonts w:cs="Arial"/>
        </w:rPr>
        <w:t>Dlouhodobý nehmotný majetek nad 60 tis. Kč v roce 20</w:t>
      </w:r>
      <w:r>
        <w:rPr>
          <w:rFonts w:cs="Arial"/>
        </w:rPr>
        <w:t>25 není.</w:t>
      </w:r>
    </w:p>
    <w:p w:rsidR="00EC34C8" w:rsidRDefault="00EC34C8" w:rsidP="00EC34C8">
      <w:pPr>
        <w:spacing w:after="0"/>
        <w:rPr>
          <w:rFonts w:cs="Arial"/>
        </w:rPr>
      </w:pPr>
    </w:p>
    <w:p w:rsidR="00EC34C8" w:rsidRPr="000666BC" w:rsidRDefault="00EC34C8" w:rsidP="00EC34C8">
      <w:pPr>
        <w:spacing w:after="0"/>
        <w:rPr>
          <w:rFonts w:cs="Arial"/>
        </w:rPr>
      </w:pPr>
      <w:r w:rsidRPr="000666BC">
        <w:rPr>
          <w:rFonts w:cs="Arial"/>
        </w:rPr>
        <w:t>Odpisy</w:t>
      </w:r>
    </w:p>
    <w:p w:rsidR="00EC34C8" w:rsidRPr="000666BC" w:rsidRDefault="00EC34C8" w:rsidP="00EC34C8">
      <w:pPr>
        <w:spacing w:after="0"/>
        <w:rPr>
          <w:rFonts w:cs="Arial"/>
        </w:rPr>
      </w:pPr>
      <w:r w:rsidRPr="000666BC">
        <w:rPr>
          <w:rFonts w:cs="Arial"/>
        </w:rPr>
        <w:t>Odpisy jsou vypočteny na základě pořizovací ceny a předpokládané doby životnosti příslušného majetku.</w:t>
      </w:r>
    </w:p>
    <w:p w:rsidR="00EC34C8" w:rsidRPr="000666BC" w:rsidRDefault="00EC34C8" w:rsidP="00EC34C8">
      <w:pPr>
        <w:spacing w:after="0"/>
        <w:rPr>
          <w:rFonts w:cs="Arial"/>
        </w:rPr>
      </w:pPr>
      <w:r w:rsidRPr="000666BC">
        <w:rPr>
          <w:rFonts w:cs="Arial"/>
        </w:rPr>
        <w:t>Náklady na technické zhodnocení dlouhodobého nehmotného majetku zvyšují jeho pořizovací cenu. Opravy a údržba se účtují do nákladů.</w:t>
      </w:r>
    </w:p>
    <w:p w:rsidR="00EC34C8" w:rsidRPr="00DC2BC8" w:rsidRDefault="00EC34C8" w:rsidP="009F6570">
      <w:pPr>
        <w:pStyle w:val="Nadpis2"/>
      </w:pPr>
      <w:bookmarkStart w:id="171" w:name="_Toc474124193"/>
      <w:bookmarkStart w:id="172" w:name="_Toc474124305"/>
      <w:bookmarkStart w:id="173" w:name="_Toc462739342"/>
      <w:r w:rsidRPr="00DC2BC8">
        <w:t>b) Dlouhodobý hmotný majetek</w:t>
      </w:r>
      <w:bookmarkEnd w:id="171"/>
      <w:bookmarkEnd w:id="172"/>
      <w:bookmarkEnd w:id="173"/>
    </w:p>
    <w:p w:rsidR="00EC34C8" w:rsidRPr="000666BC" w:rsidRDefault="00EC34C8" w:rsidP="002C2D2A">
      <w:pPr>
        <w:spacing w:after="0"/>
        <w:jc w:val="both"/>
        <w:rPr>
          <w:rFonts w:cs="Arial"/>
        </w:rPr>
      </w:pPr>
      <w:r w:rsidRPr="000666BC">
        <w:rPr>
          <w:rFonts w:cs="Arial"/>
        </w:rPr>
        <w:t xml:space="preserve">Dlouhodobý hmotný majetek se oceňuje v pořizovacích cenách, které zahrnují cenu pořízení, náklady na dopravu, clo a další náklady s pořízením související. Úroky a další finanční výdaje související s pořízením se zahrnují do jeho ocenění. </w:t>
      </w:r>
    </w:p>
    <w:p w:rsidR="00EC34C8" w:rsidRPr="000666BC" w:rsidRDefault="00EC34C8" w:rsidP="002C2D2A">
      <w:pPr>
        <w:spacing w:after="0"/>
        <w:jc w:val="both"/>
        <w:rPr>
          <w:rFonts w:cs="Arial"/>
        </w:rPr>
      </w:pPr>
      <w:r w:rsidRPr="000666BC">
        <w:rPr>
          <w:rFonts w:cs="Arial"/>
        </w:rPr>
        <w:t>Dlouhodobý hmotný majetek vyrobený v účetní jednotce není.</w:t>
      </w:r>
    </w:p>
    <w:p w:rsidR="00EC34C8" w:rsidRPr="000666BC" w:rsidRDefault="00EC34C8" w:rsidP="002C2D2A">
      <w:pPr>
        <w:spacing w:after="0"/>
        <w:jc w:val="both"/>
        <w:rPr>
          <w:rFonts w:cs="Arial"/>
        </w:rPr>
      </w:pPr>
      <w:bookmarkStart w:id="174" w:name="_Hlk197431991"/>
      <w:r w:rsidRPr="001273D2">
        <w:rPr>
          <w:rFonts w:cs="Arial"/>
        </w:rPr>
        <w:t>Dlouhodobý hmotný majetek nad</w:t>
      </w:r>
      <w:r w:rsidRPr="001273D2">
        <w:rPr>
          <w:rFonts w:cs="Arial"/>
          <w:i/>
          <w:iCs/>
        </w:rPr>
        <w:t xml:space="preserve"> </w:t>
      </w:r>
      <w:r w:rsidRPr="001273D2">
        <w:rPr>
          <w:rFonts w:cs="Arial"/>
          <w:iCs/>
        </w:rPr>
        <w:t>80</w:t>
      </w:r>
      <w:r w:rsidRPr="001273D2">
        <w:rPr>
          <w:rFonts w:cs="Arial"/>
        </w:rPr>
        <w:t xml:space="preserve"> tis. Kč se odepisuje do nákladů po dobu ekonomické životnosti.</w:t>
      </w:r>
    </w:p>
    <w:bookmarkEnd w:id="174"/>
    <w:p w:rsidR="00EC34C8" w:rsidRPr="000666BC" w:rsidRDefault="00EC34C8" w:rsidP="002C2D2A">
      <w:pPr>
        <w:jc w:val="both"/>
        <w:rPr>
          <w:rFonts w:cs="Arial"/>
        </w:rPr>
      </w:pPr>
      <w:r w:rsidRPr="000666BC">
        <w:rPr>
          <w:rFonts w:cs="Arial"/>
        </w:rPr>
        <w:t>Dlouhodobý hmotný majetek získaný bezplatně se oceňuje reprodukční pořizovací cenou a</w:t>
      </w:r>
      <w:r>
        <w:rPr>
          <w:rFonts w:cs="Arial"/>
        </w:rPr>
        <w:t> </w:t>
      </w:r>
      <w:r w:rsidRPr="000666BC">
        <w:rPr>
          <w:rFonts w:cs="Arial"/>
        </w:rPr>
        <w:t xml:space="preserve">účtuje se ve prospěch účtu 901 </w:t>
      </w:r>
      <w:r w:rsidRPr="000666BC">
        <w:rPr>
          <w:rFonts w:cs="Arial"/>
          <w:i/>
        </w:rPr>
        <w:t xml:space="preserve">- </w:t>
      </w:r>
      <w:r w:rsidRPr="000666BC">
        <w:rPr>
          <w:rFonts w:cs="Arial"/>
        </w:rPr>
        <w:t>Vlastní jmění. Pokud je dlouhodobý nehmotný majetek, dlouhodobý hmotný majetek a technické zhodnocení pořízeno zcela nebo z části z přijaté dotace nebo účelového daru, vlastní jmění se zvýší o částku ve výši přijaté dotace nebo účelového daru. Obdobně se postupuje v případě bezúplatně nabytého dlouhodobého nehmotného majetku, dlouhodobého hmotného majetku a technického zhodnocení. Pokud je takto pořízený majetek odepisován, postupuje se takto:</w:t>
      </w:r>
    </w:p>
    <w:p w:rsidR="00EC34C8" w:rsidRPr="000666BC" w:rsidRDefault="00EC34C8" w:rsidP="00EC34C8">
      <w:pPr>
        <w:pStyle w:val="Odstavecseseznamem"/>
        <w:numPr>
          <w:ilvl w:val="0"/>
          <w:numId w:val="38"/>
        </w:numPr>
        <w:spacing w:after="0" w:line="240" w:lineRule="auto"/>
      </w:pPr>
      <w:r w:rsidRPr="000666BC">
        <w:t>stanoví se částka z výše odpisů v poměru přijaté dotace a pořizovací ceny</w:t>
      </w:r>
    </w:p>
    <w:p w:rsidR="00EC34C8" w:rsidRPr="000666BC" w:rsidRDefault="00EC34C8" w:rsidP="00EC34C8">
      <w:pPr>
        <w:pStyle w:val="Odstavecseseznamem"/>
        <w:numPr>
          <w:ilvl w:val="0"/>
          <w:numId w:val="38"/>
        </w:numPr>
        <w:spacing w:after="0" w:line="240" w:lineRule="auto"/>
      </w:pPr>
      <w:r w:rsidRPr="000666BC">
        <w:t>sníží se výše vlastního jmění o tuto částku</w:t>
      </w:r>
    </w:p>
    <w:p w:rsidR="00EC34C8" w:rsidRPr="000666BC" w:rsidRDefault="00EC34C8" w:rsidP="00EC34C8">
      <w:pPr>
        <w:pStyle w:val="Odstavecseseznamem"/>
        <w:numPr>
          <w:ilvl w:val="0"/>
          <w:numId w:val="38"/>
        </w:numPr>
        <w:spacing w:after="120" w:line="240" w:lineRule="auto"/>
      </w:pPr>
      <w:r w:rsidRPr="000666BC">
        <w:t>současně se zvýší jiné ostatní výnosy o tuto částku.</w:t>
      </w:r>
    </w:p>
    <w:p w:rsidR="00EC34C8" w:rsidRPr="000666BC" w:rsidRDefault="00EC34C8" w:rsidP="002C2D2A">
      <w:pPr>
        <w:spacing w:after="0"/>
        <w:jc w:val="both"/>
        <w:rPr>
          <w:rFonts w:cs="Arial"/>
        </w:rPr>
      </w:pPr>
      <w:r w:rsidRPr="000666BC">
        <w:rPr>
          <w:rFonts w:cs="Arial"/>
        </w:rPr>
        <w:t>Náklady na technické zhodnocení dlouhodobého hmotného majetku zvyšují jeho pořizovací cenu. Opravy a údržba se účtují do nákladů.</w:t>
      </w:r>
    </w:p>
    <w:p w:rsidR="00EC34C8" w:rsidRDefault="00EC34C8" w:rsidP="00EC34C8">
      <w:pPr>
        <w:spacing w:after="0"/>
        <w:rPr>
          <w:rFonts w:cs="Arial"/>
        </w:rPr>
      </w:pPr>
    </w:p>
    <w:p w:rsidR="00EC34C8" w:rsidRPr="000666BC" w:rsidRDefault="00EC34C8" w:rsidP="00EC34C8">
      <w:pPr>
        <w:spacing w:after="0"/>
        <w:rPr>
          <w:rFonts w:cs="Arial"/>
        </w:rPr>
      </w:pPr>
      <w:r w:rsidRPr="000666BC">
        <w:rPr>
          <w:rFonts w:cs="Arial"/>
        </w:rPr>
        <w:t>Odpisy</w:t>
      </w:r>
    </w:p>
    <w:p w:rsidR="00EC34C8" w:rsidRPr="000666BC" w:rsidRDefault="00EC34C8" w:rsidP="00EC34C8">
      <w:pPr>
        <w:spacing w:after="0"/>
        <w:rPr>
          <w:rFonts w:cs="Arial"/>
        </w:rPr>
      </w:pPr>
      <w:r w:rsidRPr="000666BC">
        <w:rPr>
          <w:rFonts w:cs="Arial"/>
        </w:rPr>
        <w:t xml:space="preserve">Odpisy jsou vypočteny na základě pořizovací ceny a předpokládané doby životnosti příslušného majetku. </w:t>
      </w:r>
    </w:p>
    <w:p w:rsidR="00EC34C8" w:rsidRPr="00DC2BC8" w:rsidRDefault="00EC34C8" w:rsidP="009F6570">
      <w:pPr>
        <w:pStyle w:val="Nadpis2"/>
      </w:pPr>
      <w:bookmarkStart w:id="175" w:name="_Toc475610617"/>
      <w:r w:rsidRPr="00DC2BC8">
        <w:t>c) Finanční majetek</w:t>
      </w:r>
      <w:bookmarkEnd w:id="175"/>
      <w:r w:rsidRPr="00DC2BC8">
        <w:t xml:space="preserve"> </w:t>
      </w:r>
    </w:p>
    <w:p w:rsidR="00EC34C8" w:rsidRPr="000666BC" w:rsidRDefault="00EC34C8" w:rsidP="002C2D2A">
      <w:pPr>
        <w:spacing w:after="0"/>
        <w:jc w:val="both"/>
        <w:rPr>
          <w:rFonts w:cs="Arial"/>
        </w:rPr>
      </w:pPr>
      <w:r w:rsidRPr="000666BC">
        <w:rPr>
          <w:rFonts w:cs="Arial"/>
        </w:rPr>
        <w:t>Krátkodobý finanční majetek tvoří peněžní prostředky v pokladně a peněžní prostředky na účtech. Majetkové cenné papíry k obchodování, dluhové cenné papíry k obchodování, ostatní cenné papíry a peníze na cestě účetní jednotka nemá.</w:t>
      </w:r>
    </w:p>
    <w:p w:rsidR="00EC34C8" w:rsidRPr="00DC2BC8" w:rsidRDefault="00EC34C8" w:rsidP="009F6570">
      <w:pPr>
        <w:pStyle w:val="Nadpis2"/>
      </w:pPr>
      <w:r w:rsidRPr="00DC2BC8">
        <w:t>d) Zásoby</w:t>
      </w:r>
    </w:p>
    <w:p w:rsidR="00EC34C8" w:rsidRPr="000666BC" w:rsidRDefault="00EC34C8" w:rsidP="00EC34C8">
      <w:pPr>
        <w:spacing w:after="0"/>
        <w:rPr>
          <w:rFonts w:cs="Arial"/>
          <w:iCs/>
        </w:rPr>
      </w:pPr>
      <w:r w:rsidRPr="000666BC">
        <w:rPr>
          <w:rFonts w:cs="Arial"/>
          <w:iCs/>
        </w:rPr>
        <w:t>K 31. 12. 20</w:t>
      </w:r>
      <w:r>
        <w:rPr>
          <w:rFonts w:cs="Arial"/>
          <w:iCs/>
        </w:rPr>
        <w:t>25</w:t>
      </w:r>
      <w:r w:rsidRPr="000666BC">
        <w:rPr>
          <w:rFonts w:cs="Arial"/>
          <w:iCs/>
        </w:rPr>
        <w:t xml:space="preserve"> </w:t>
      </w:r>
      <w:r>
        <w:rPr>
          <w:rFonts w:cs="Arial"/>
          <w:iCs/>
        </w:rPr>
        <w:t>ne</w:t>
      </w:r>
      <w:r w:rsidRPr="000666BC">
        <w:rPr>
          <w:rFonts w:cs="Arial"/>
          <w:iCs/>
        </w:rPr>
        <w:t xml:space="preserve">byly </w:t>
      </w:r>
      <w:r>
        <w:rPr>
          <w:rFonts w:cs="Arial"/>
          <w:iCs/>
        </w:rPr>
        <w:t>žádné zásoby.</w:t>
      </w:r>
    </w:p>
    <w:p w:rsidR="00EC34C8" w:rsidRPr="00AD23AB" w:rsidRDefault="00EC34C8" w:rsidP="009F6570">
      <w:pPr>
        <w:pStyle w:val="Nadpis2"/>
      </w:pPr>
      <w:r w:rsidRPr="00AD23AB">
        <w:t>e) Pohledávky</w:t>
      </w:r>
    </w:p>
    <w:p w:rsidR="00EC34C8" w:rsidRDefault="00EC34C8" w:rsidP="00EC34C8">
      <w:pPr>
        <w:spacing w:after="0"/>
        <w:rPr>
          <w:rFonts w:cs="Arial"/>
          <w:iCs/>
        </w:rPr>
      </w:pPr>
      <w:r>
        <w:rPr>
          <w:rFonts w:cs="Arial"/>
          <w:iCs/>
        </w:rPr>
        <w:t>Krátkodobé pohledávky:</w:t>
      </w:r>
    </w:p>
    <w:p w:rsidR="00EC34C8" w:rsidRPr="001273D2" w:rsidRDefault="00EC34C8" w:rsidP="00EC34C8">
      <w:pPr>
        <w:spacing w:after="0"/>
        <w:rPr>
          <w:rFonts w:cs="Arial"/>
          <w:iCs/>
        </w:rPr>
      </w:pPr>
      <w:bookmarkStart w:id="176" w:name="_Hlk197432078"/>
      <w:r w:rsidRPr="001273D2">
        <w:rPr>
          <w:rFonts w:cs="Arial"/>
          <w:iCs/>
        </w:rPr>
        <w:t xml:space="preserve">Zálohy – </w:t>
      </w:r>
      <w:r>
        <w:rPr>
          <w:rFonts w:cs="Arial"/>
          <w:iCs/>
        </w:rPr>
        <w:t>780 909,44</w:t>
      </w:r>
      <w:r w:rsidRPr="001273D2">
        <w:rPr>
          <w:rFonts w:cs="Arial"/>
          <w:iCs/>
        </w:rPr>
        <w:t xml:space="preserve"> Kč – energie, služby z nájmu, provozní zálohy.</w:t>
      </w:r>
    </w:p>
    <w:bookmarkEnd w:id="176"/>
    <w:p w:rsidR="00EC34C8" w:rsidRDefault="00EC34C8" w:rsidP="00EC34C8">
      <w:pPr>
        <w:spacing w:after="0"/>
        <w:rPr>
          <w:rFonts w:cs="Arial"/>
          <w:iCs/>
        </w:rPr>
      </w:pPr>
      <w:r w:rsidRPr="001273D2">
        <w:rPr>
          <w:rFonts w:cs="Arial"/>
          <w:iCs/>
        </w:rPr>
        <w:t xml:space="preserve">Ostatní pohledávky – </w:t>
      </w:r>
      <w:r>
        <w:rPr>
          <w:rFonts w:cs="Arial"/>
          <w:iCs/>
        </w:rPr>
        <w:t>3 370,84</w:t>
      </w:r>
      <w:r w:rsidRPr="001273D2">
        <w:rPr>
          <w:rFonts w:cs="Arial"/>
          <w:iCs/>
        </w:rPr>
        <w:t xml:space="preserve"> Kč.</w:t>
      </w:r>
    </w:p>
    <w:p w:rsidR="00EC34C8" w:rsidRPr="000666BC" w:rsidRDefault="00EC34C8" w:rsidP="002C2D2A">
      <w:pPr>
        <w:spacing w:after="0"/>
        <w:jc w:val="both"/>
        <w:rPr>
          <w:rFonts w:cs="Arial"/>
          <w:iCs/>
        </w:rPr>
      </w:pPr>
      <w:r w:rsidRPr="000666BC">
        <w:rPr>
          <w:rFonts w:cs="Arial"/>
          <w:iCs/>
        </w:rPr>
        <w:t>Pohledávky s dobou splatnosti delší než 5 let činily k 31. 12. 20</w:t>
      </w:r>
      <w:r>
        <w:rPr>
          <w:rFonts w:cs="Arial"/>
          <w:iCs/>
        </w:rPr>
        <w:t>25</w:t>
      </w:r>
      <w:r w:rsidRPr="000666BC">
        <w:rPr>
          <w:rFonts w:cs="Arial"/>
          <w:iCs/>
        </w:rPr>
        <w:t xml:space="preserve"> Kč </w:t>
      </w:r>
      <w:r>
        <w:rPr>
          <w:rFonts w:cs="Arial"/>
          <w:iCs/>
        </w:rPr>
        <w:t>125 929 – stálé zálohy, stálé zálohy CCS, jistiny.</w:t>
      </w:r>
    </w:p>
    <w:p w:rsidR="00EC34C8" w:rsidRPr="000666BC" w:rsidRDefault="00EC34C8" w:rsidP="00EC34C8">
      <w:pPr>
        <w:spacing w:after="0"/>
        <w:rPr>
          <w:rFonts w:cs="Arial"/>
        </w:rPr>
      </w:pPr>
      <w:r w:rsidRPr="000666BC">
        <w:rPr>
          <w:rFonts w:cs="Arial"/>
        </w:rPr>
        <w:t xml:space="preserve">Dohadné </w:t>
      </w:r>
      <w:r>
        <w:rPr>
          <w:rFonts w:cs="Arial"/>
        </w:rPr>
        <w:t>účty aktivní: 0 Kč.</w:t>
      </w:r>
    </w:p>
    <w:p w:rsidR="00EC34C8" w:rsidRPr="00AD23AB" w:rsidRDefault="00EC34C8" w:rsidP="009F6570">
      <w:pPr>
        <w:pStyle w:val="Nadpis2"/>
      </w:pPr>
      <w:r w:rsidRPr="00AD23AB">
        <w:t>f) Časové rozlišení aktiv</w:t>
      </w:r>
    </w:p>
    <w:p w:rsidR="00EC34C8" w:rsidRDefault="00EC34C8" w:rsidP="00EC34C8">
      <w:pPr>
        <w:spacing w:after="0"/>
        <w:rPr>
          <w:rFonts w:cs="Arial"/>
        </w:rPr>
      </w:pPr>
      <w:r>
        <w:rPr>
          <w:rFonts w:cs="Arial"/>
        </w:rPr>
        <w:t>Náklady příštích období: 0 Kč.</w:t>
      </w:r>
    </w:p>
    <w:p w:rsidR="00EC34C8" w:rsidRPr="008E2B7C" w:rsidRDefault="00EC34C8" w:rsidP="00EC34C8">
      <w:pPr>
        <w:spacing w:after="0"/>
        <w:rPr>
          <w:rFonts w:cs="Arial"/>
        </w:rPr>
      </w:pPr>
      <w:r w:rsidRPr="008E2B7C">
        <w:rPr>
          <w:rFonts w:cs="Arial"/>
        </w:rPr>
        <w:t>Komplexní náklady příštích období: 0 Kč</w:t>
      </w:r>
      <w:r>
        <w:rPr>
          <w:rFonts w:cs="Arial"/>
        </w:rPr>
        <w:t>.</w:t>
      </w:r>
    </w:p>
    <w:p w:rsidR="00EC34C8" w:rsidRPr="00AD23AB" w:rsidRDefault="00EC34C8" w:rsidP="009F6570">
      <w:pPr>
        <w:pStyle w:val="Nadpis2"/>
      </w:pPr>
      <w:r w:rsidRPr="00AD23AB">
        <w:lastRenderedPageBreak/>
        <w:t>g) Dlouhodobé závazky</w:t>
      </w:r>
    </w:p>
    <w:p w:rsidR="00EC34C8" w:rsidRPr="002734C9" w:rsidRDefault="00EC34C8" w:rsidP="00EC34C8">
      <w:pPr>
        <w:spacing w:after="0"/>
        <w:rPr>
          <w:rFonts w:cs="Arial"/>
        </w:rPr>
      </w:pPr>
      <w:r w:rsidRPr="002734C9">
        <w:rPr>
          <w:rFonts w:cs="Arial"/>
        </w:rPr>
        <w:t>Dlouhodobé zálohy k 31. 12. 20</w:t>
      </w:r>
      <w:r>
        <w:rPr>
          <w:rFonts w:cs="Arial"/>
        </w:rPr>
        <w:t>25</w:t>
      </w:r>
      <w:r w:rsidRPr="002734C9">
        <w:rPr>
          <w:rFonts w:cs="Arial"/>
        </w:rPr>
        <w:t>: ÚJ nemá.</w:t>
      </w:r>
    </w:p>
    <w:p w:rsidR="00EC34C8" w:rsidRDefault="00EC34C8" w:rsidP="00EC34C8">
      <w:pPr>
        <w:spacing w:after="0"/>
        <w:rPr>
          <w:rFonts w:cs="Arial"/>
          <w:iCs/>
        </w:rPr>
      </w:pPr>
      <w:r w:rsidRPr="002734C9">
        <w:rPr>
          <w:rFonts w:cs="Arial"/>
          <w:iCs/>
        </w:rPr>
        <w:t>Závazky s dobou splatnosti delší než 5 let k 31. 12. 20</w:t>
      </w:r>
      <w:r>
        <w:rPr>
          <w:rFonts w:cs="Arial"/>
          <w:iCs/>
        </w:rPr>
        <w:t>25</w:t>
      </w:r>
      <w:r w:rsidRPr="002734C9">
        <w:rPr>
          <w:rFonts w:cs="Arial"/>
          <w:iCs/>
        </w:rPr>
        <w:t>: nejsou.</w:t>
      </w:r>
    </w:p>
    <w:p w:rsidR="00EC34C8" w:rsidRPr="00AD23AB" w:rsidRDefault="00EC34C8" w:rsidP="009F6570">
      <w:pPr>
        <w:pStyle w:val="Nadpis2"/>
      </w:pPr>
      <w:r w:rsidRPr="00AD23AB">
        <w:t>h) Krátkodobé závazky</w:t>
      </w:r>
    </w:p>
    <w:p w:rsidR="00EC34C8" w:rsidRDefault="00EC34C8" w:rsidP="00EC34C8">
      <w:pPr>
        <w:spacing w:after="0"/>
        <w:rPr>
          <w:rFonts w:cs="Arial"/>
        </w:rPr>
      </w:pPr>
      <w:r w:rsidRPr="005E7C9C">
        <w:rPr>
          <w:rFonts w:cs="Arial"/>
        </w:rPr>
        <w:t xml:space="preserve">Dodavatelé: </w:t>
      </w:r>
      <w:r>
        <w:rPr>
          <w:rFonts w:cs="Arial"/>
        </w:rPr>
        <w:t>44 310,95</w:t>
      </w:r>
      <w:r w:rsidRPr="005E7C9C">
        <w:rPr>
          <w:rFonts w:cs="Arial"/>
        </w:rPr>
        <w:t xml:space="preserve"> Kč.</w:t>
      </w:r>
    </w:p>
    <w:p w:rsidR="00EC34C8" w:rsidRDefault="00EC34C8" w:rsidP="002C2D2A">
      <w:pPr>
        <w:spacing w:after="0"/>
        <w:jc w:val="both"/>
        <w:rPr>
          <w:rFonts w:cs="Arial"/>
        </w:rPr>
      </w:pPr>
      <w:r>
        <w:rPr>
          <w:rFonts w:cs="Arial"/>
        </w:rPr>
        <w:t xml:space="preserve">Ostatní </w:t>
      </w:r>
      <w:r w:rsidRPr="00C8463F">
        <w:rPr>
          <w:rFonts w:cs="Arial"/>
        </w:rPr>
        <w:t xml:space="preserve">závazky: </w:t>
      </w:r>
      <w:r>
        <w:rPr>
          <w:rFonts w:cs="Arial"/>
        </w:rPr>
        <w:t>51 265,77</w:t>
      </w:r>
      <w:r w:rsidRPr="00C8463F">
        <w:rPr>
          <w:rFonts w:cs="Arial"/>
        </w:rPr>
        <w:t xml:space="preserve"> Kč - zák. poj. </w:t>
      </w:r>
      <w:proofErr w:type="spellStart"/>
      <w:r w:rsidRPr="00C8463F">
        <w:rPr>
          <w:rFonts w:cs="Arial"/>
        </w:rPr>
        <w:t>zam</w:t>
      </w:r>
      <w:proofErr w:type="spellEnd"/>
      <w:r w:rsidRPr="00C8463F">
        <w:rPr>
          <w:rFonts w:cs="Arial"/>
        </w:rPr>
        <w:t>. vypl. 202</w:t>
      </w:r>
      <w:r>
        <w:rPr>
          <w:rFonts w:cs="Arial"/>
        </w:rPr>
        <w:t xml:space="preserve">6, </w:t>
      </w:r>
      <w:r w:rsidRPr="00F92FC8">
        <w:rPr>
          <w:rFonts w:cs="Arial"/>
        </w:rPr>
        <w:t>vratky příspěvků od Nadačního fondu Českého rozhlasu.</w:t>
      </w:r>
      <w:r>
        <w:rPr>
          <w:rFonts w:cs="Arial"/>
        </w:rPr>
        <w:t xml:space="preserve"> </w:t>
      </w:r>
    </w:p>
    <w:p w:rsidR="00EC34C8" w:rsidRPr="00AD23AB" w:rsidRDefault="00EC34C8" w:rsidP="009F6570">
      <w:pPr>
        <w:pStyle w:val="Nadpis2"/>
      </w:pPr>
      <w:r w:rsidRPr="00AD23AB">
        <w:t>i) Časové rozlišení pasiv</w:t>
      </w:r>
    </w:p>
    <w:p w:rsidR="00EC34C8" w:rsidRDefault="00EC34C8" w:rsidP="00EC34C8">
      <w:pPr>
        <w:pStyle w:val="Normalitalic"/>
        <w:spacing w:after="0"/>
        <w:rPr>
          <w:rFonts w:ascii="Arial" w:hAnsi="Arial" w:cs="Arial"/>
        </w:rPr>
      </w:pPr>
      <w:r>
        <w:rPr>
          <w:rFonts w:ascii="Arial" w:hAnsi="Arial" w:cs="Arial"/>
          <w:i w:val="0"/>
          <w:sz w:val="22"/>
          <w:szCs w:val="22"/>
        </w:rPr>
        <w:t>Dohadné účty pasivní jsou ve výši 593 905,33 Kč.</w:t>
      </w:r>
    </w:p>
    <w:p w:rsidR="00EC34C8" w:rsidRDefault="00EC34C8" w:rsidP="002C2D2A">
      <w:pPr>
        <w:spacing w:after="0"/>
        <w:jc w:val="both"/>
        <w:rPr>
          <w:rFonts w:cs="Arial"/>
        </w:rPr>
      </w:pPr>
      <w:r>
        <w:rPr>
          <w:rFonts w:cs="Arial"/>
        </w:rPr>
        <w:t>Dohadné účty pasivní zahrnují zálohy na služby z nájmu a energie. Jejich výše je stanovena na základě odhadu služeb za předchozí měsíce.</w:t>
      </w:r>
    </w:p>
    <w:p w:rsidR="00EC34C8" w:rsidRDefault="00EC34C8" w:rsidP="00EC34C8">
      <w:pPr>
        <w:spacing w:after="0"/>
        <w:rPr>
          <w:rFonts w:cs="Arial"/>
        </w:rPr>
      </w:pPr>
    </w:p>
    <w:p w:rsidR="00EC34C8" w:rsidRDefault="00EC34C8" w:rsidP="002C2D2A">
      <w:pPr>
        <w:spacing w:after="0"/>
        <w:jc w:val="both"/>
        <w:rPr>
          <w:rFonts w:cs="Arial"/>
        </w:rPr>
      </w:pPr>
      <w:r>
        <w:rPr>
          <w:rFonts w:cs="Arial"/>
        </w:rPr>
        <w:t>Výdaje příštích období jsou ve výši 10 840,39 Kč. Zahrnují zpracování mezd za 12/2025.</w:t>
      </w:r>
    </w:p>
    <w:p w:rsidR="00EC34C8" w:rsidRDefault="00EC34C8" w:rsidP="002C2D2A">
      <w:pPr>
        <w:spacing w:after="0"/>
        <w:jc w:val="both"/>
        <w:rPr>
          <w:rFonts w:cs="Arial"/>
        </w:rPr>
      </w:pPr>
      <w:r>
        <w:rPr>
          <w:rFonts w:cs="Arial"/>
        </w:rPr>
        <w:t xml:space="preserve">Výnosy příštích období zahrnují finanční příspěvky poskytnuté na období roku 2026 a jsou účtovány do výnosů období, do kterého věcně a časově přísluší. K 31.12.2025 Kč 1 379 570 </w:t>
      </w:r>
      <w:r w:rsidRPr="00F92FC8">
        <w:rPr>
          <w:rFonts w:cs="Arial"/>
        </w:rPr>
        <w:t>(1 117 500 Kč – příspěvky od Nadačního fondu Českého rozhlasu na rok 2026, 186 000 Kč – příspěvek od Nadačního fondu Českého rozhlasu na rok 2027, 70 070 Kč – dotace Ústeckého kraje, 6 000 Kč – pronájem garáže Olomouc).</w:t>
      </w:r>
    </w:p>
    <w:p w:rsidR="00EC34C8" w:rsidRPr="00AD23AB" w:rsidRDefault="00EC34C8" w:rsidP="009F6570">
      <w:pPr>
        <w:pStyle w:val="Nadpis2"/>
      </w:pPr>
      <w:r w:rsidRPr="00AD23AB">
        <w:t>j) Výnosy</w:t>
      </w:r>
    </w:p>
    <w:p w:rsidR="00EC34C8" w:rsidRPr="00CA52AF" w:rsidRDefault="00EC34C8" w:rsidP="00EC34C8">
      <w:pPr>
        <w:spacing w:after="0"/>
        <w:rPr>
          <w:rFonts w:cs="Arial"/>
        </w:rPr>
      </w:pPr>
      <w:r w:rsidRPr="00CA52AF">
        <w:rPr>
          <w:rFonts w:cs="Arial"/>
        </w:rPr>
        <w:t>Rozpis tržeb účetní jednotky z prodeje zboží, výrobků a služeb z běžné činnosti (v tis. Kč):</w:t>
      </w:r>
    </w:p>
    <w:p w:rsidR="00EC34C8" w:rsidRPr="00C8463F" w:rsidRDefault="00EC34C8" w:rsidP="00EC34C8">
      <w:pPr>
        <w:spacing w:after="0"/>
        <w:rPr>
          <w:rFonts w:cs="Arial"/>
          <w:color w:val="000000" w:themeColor="text1"/>
        </w:rPr>
      </w:pPr>
      <w:r w:rsidRPr="00CA52AF">
        <w:rPr>
          <w:rFonts w:cs="Arial"/>
        </w:rPr>
        <w:t xml:space="preserve">Tržby za služby: </w:t>
      </w:r>
      <w:r>
        <w:rPr>
          <w:rFonts w:cs="Arial"/>
          <w:color w:val="000000" w:themeColor="text1"/>
        </w:rPr>
        <w:t>72 tis.</w:t>
      </w:r>
      <w:r w:rsidRPr="00C8463F">
        <w:rPr>
          <w:rFonts w:cs="Arial"/>
          <w:color w:val="000000" w:themeColor="text1"/>
        </w:rPr>
        <w:t xml:space="preserve"> Kč.</w:t>
      </w:r>
    </w:p>
    <w:p w:rsidR="00EC34C8" w:rsidRPr="00C8463F" w:rsidRDefault="00EC34C8" w:rsidP="00EC34C8">
      <w:pPr>
        <w:spacing w:after="0"/>
        <w:rPr>
          <w:rFonts w:cs="Arial"/>
        </w:rPr>
      </w:pPr>
      <w:r w:rsidRPr="00C8463F">
        <w:rPr>
          <w:rFonts w:cs="Arial"/>
        </w:rPr>
        <w:t xml:space="preserve">Ve výnosech dále společnost eviduje dotace na provozní účely ve </w:t>
      </w:r>
      <w:r w:rsidRPr="00EF62BC">
        <w:rPr>
          <w:rFonts w:cs="Arial"/>
        </w:rPr>
        <w:t>výši 32 369 tis.</w:t>
      </w:r>
      <w:r w:rsidRPr="00C8463F">
        <w:rPr>
          <w:rFonts w:cs="Arial"/>
        </w:rPr>
        <w:t xml:space="preserve"> Kč.</w:t>
      </w:r>
      <w:bookmarkStart w:id="177" w:name="_Hlk197432372"/>
    </w:p>
    <w:p w:rsidR="00EC34C8" w:rsidRPr="00BA7EA9" w:rsidRDefault="00EC34C8" w:rsidP="00EC34C8">
      <w:pPr>
        <w:spacing w:after="0"/>
        <w:rPr>
          <w:rFonts w:cs="Arial"/>
        </w:rPr>
      </w:pPr>
      <w:r w:rsidRPr="00BA7EA9">
        <w:rPr>
          <w:rFonts w:cs="Arial"/>
        </w:rPr>
        <w:t>Příspěvky a dary 6 292 tis. Kč, 2 658 tis. převedeno do fondů.</w:t>
      </w:r>
    </w:p>
    <w:bookmarkEnd w:id="177"/>
    <w:p w:rsidR="00EC34C8" w:rsidRPr="00BA7EA9" w:rsidRDefault="00EC34C8" w:rsidP="00EC34C8">
      <w:pPr>
        <w:spacing w:after="0"/>
        <w:rPr>
          <w:rFonts w:cs="Arial"/>
        </w:rPr>
      </w:pPr>
      <w:r w:rsidRPr="00BA7EA9">
        <w:rPr>
          <w:rFonts w:cs="Arial"/>
        </w:rPr>
        <w:t>Zúčtování fondů 2 308 tis. Kč.</w:t>
      </w:r>
    </w:p>
    <w:p w:rsidR="00EC34C8" w:rsidRPr="00AD23AB" w:rsidRDefault="00EC34C8" w:rsidP="009F6570">
      <w:pPr>
        <w:pStyle w:val="Nadpis2"/>
      </w:pPr>
      <w:r w:rsidRPr="00AD23AB">
        <w:t>k) Osobní náklady</w:t>
      </w:r>
    </w:p>
    <w:p w:rsidR="00EC34C8" w:rsidRPr="000666BC" w:rsidRDefault="00EC34C8" w:rsidP="00EC34C8">
      <w:pPr>
        <w:rPr>
          <w:rFonts w:cs="Arial"/>
        </w:rPr>
      </w:pPr>
      <w:r w:rsidRPr="000666BC">
        <w:rPr>
          <w:rFonts w:cs="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40"/>
        <w:gridCol w:w="1563"/>
        <w:gridCol w:w="1559"/>
        <w:gridCol w:w="1560"/>
        <w:gridCol w:w="1616"/>
        <w:gridCol w:w="7"/>
      </w:tblGrid>
      <w:tr w:rsidR="00EC34C8" w:rsidRPr="00AD23AB" w:rsidTr="00EC34C8">
        <w:trPr>
          <w:cantSplit/>
          <w:trHeight w:val="222"/>
        </w:trPr>
        <w:tc>
          <w:tcPr>
            <w:tcW w:w="2440" w:type="dxa"/>
            <w:tcBorders>
              <w:top w:val="single" w:sz="12" w:space="0" w:color="808080"/>
              <w:left w:val="nil"/>
              <w:bottom w:val="single" w:sz="8" w:space="0" w:color="808080"/>
              <w:right w:val="nil"/>
            </w:tcBorders>
          </w:tcPr>
          <w:p w:rsidR="00EC34C8" w:rsidRPr="00AD23AB" w:rsidRDefault="00EC34C8" w:rsidP="00EC34C8">
            <w:pPr>
              <w:pStyle w:val="table"/>
              <w:rPr>
                <w:rFonts w:ascii="Arial" w:hAnsi="Arial" w:cs="Arial"/>
                <w:i/>
                <w:sz w:val="22"/>
                <w:szCs w:val="22"/>
              </w:rPr>
            </w:pPr>
          </w:p>
        </w:tc>
        <w:tc>
          <w:tcPr>
            <w:tcW w:w="3122" w:type="dxa"/>
            <w:gridSpan w:val="2"/>
            <w:tcBorders>
              <w:top w:val="single" w:sz="12" w:space="0" w:color="808080"/>
              <w:left w:val="nil"/>
              <w:bottom w:val="single" w:sz="8" w:space="0" w:color="808080"/>
              <w:right w:val="nil"/>
            </w:tcBorders>
            <w:vAlign w:val="center"/>
          </w:tcPr>
          <w:p w:rsidR="00EC34C8" w:rsidRPr="00AD23AB" w:rsidRDefault="00EC34C8" w:rsidP="00EC34C8">
            <w:pPr>
              <w:pStyle w:val="TableHeader"/>
              <w:rPr>
                <w:rFonts w:ascii="Arial" w:hAnsi="Arial" w:cs="Arial"/>
                <w:i/>
                <w:sz w:val="22"/>
                <w:szCs w:val="22"/>
              </w:rPr>
            </w:pPr>
            <w:r w:rsidRPr="00AD23AB">
              <w:rPr>
                <w:rFonts w:ascii="Arial" w:hAnsi="Arial" w:cs="Arial"/>
                <w:i/>
                <w:sz w:val="22"/>
                <w:szCs w:val="22"/>
              </w:rPr>
              <w:t>2024</w:t>
            </w:r>
          </w:p>
        </w:tc>
        <w:tc>
          <w:tcPr>
            <w:tcW w:w="3183" w:type="dxa"/>
            <w:gridSpan w:val="3"/>
            <w:tcBorders>
              <w:top w:val="single" w:sz="12" w:space="0" w:color="808080"/>
              <w:left w:val="nil"/>
              <w:bottom w:val="single" w:sz="8" w:space="0" w:color="808080"/>
              <w:right w:val="nil"/>
            </w:tcBorders>
            <w:vAlign w:val="center"/>
          </w:tcPr>
          <w:p w:rsidR="00EC34C8" w:rsidRPr="00AD23AB" w:rsidRDefault="00EC34C8" w:rsidP="00EC34C8">
            <w:pPr>
              <w:pStyle w:val="TableHeader"/>
              <w:rPr>
                <w:rFonts w:ascii="Arial" w:hAnsi="Arial" w:cs="Arial"/>
                <w:i/>
                <w:sz w:val="22"/>
                <w:szCs w:val="22"/>
              </w:rPr>
            </w:pPr>
            <w:r w:rsidRPr="00AD23AB">
              <w:rPr>
                <w:rFonts w:ascii="Arial" w:hAnsi="Arial" w:cs="Arial"/>
                <w:i/>
                <w:sz w:val="22"/>
                <w:szCs w:val="22"/>
              </w:rPr>
              <w:t>2025</w:t>
            </w:r>
          </w:p>
        </w:tc>
      </w:tr>
      <w:tr w:rsidR="00EC34C8" w:rsidRPr="00AD23AB" w:rsidTr="00EC34C8">
        <w:trPr>
          <w:gridAfter w:val="1"/>
          <w:wAfter w:w="7" w:type="dxa"/>
          <w:trHeight w:val="665"/>
        </w:trPr>
        <w:tc>
          <w:tcPr>
            <w:tcW w:w="2440" w:type="dxa"/>
            <w:tcBorders>
              <w:top w:val="single" w:sz="8" w:space="0" w:color="808080"/>
              <w:bottom w:val="single" w:sz="6" w:space="0" w:color="808080"/>
            </w:tcBorders>
            <w:vAlign w:val="center"/>
          </w:tcPr>
          <w:p w:rsidR="00EC34C8" w:rsidRPr="00AD23AB" w:rsidRDefault="00EC34C8" w:rsidP="00EC34C8">
            <w:pPr>
              <w:pStyle w:val="table"/>
              <w:rPr>
                <w:rFonts w:ascii="Arial" w:hAnsi="Arial" w:cs="Arial"/>
                <w:i/>
                <w:sz w:val="22"/>
                <w:szCs w:val="22"/>
              </w:rPr>
            </w:pPr>
          </w:p>
        </w:tc>
        <w:tc>
          <w:tcPr>
            <w:tcW w:w="1563" w:type="dxa"/>
            <w:tcBorders>
              <w:top w:val="single" w:sz="8" w:space="0" w:color="808080"/>
              <w:bottom w:val="single" w:sz="6" w:space="0" w:color="808080"/>
            </w:tcBorders>
            <w:vAlign w:val="center"/>
          </w:tcPr>
          <w:p w:rsidR="00EC34C8" w:rsidRPr="00AD23AB" w:rsidRDefault="00EC34C8" w:rsidP="00EC34C8">
            <w:pPr>
              <w:pStyle w:val="TableHeader"/>
              <w:rPr>
                <w:rFonts w:ascii="Arial" w:hAnsi="Arial" w:cs="Arial"/>
                <w:i/>
                <w:sz w:val="22"/>
                <w:szCs w:val="22"/>
              </w:rPr>
            </w:pPr>
            <w:r w:rsidRPr="00AD23AB">
              <w:rPr>
                <w:rFonts w:ascii="Arial" w:hAnsi="Arial" w:cs="Arial"/>
                <w:i/>
                <w:sz w:val="22"/>
                <w:szCs w:val="22"/>
              </w:rPr>
              <w:t>Celkový počet zaměstnanců</w:t>
            </w:r>
          </w:p>
        </w:tc>
        <w:tc>
          <w:tcPr>
            <w:tcW w:w="1559" w:type="dxa"/>
            <w:tcBorders>
              <w:top w:val="single" w:sz="8" w:space="0" w:color="808080"/>
              <w:bottom w:val="single" w:sz="6" w:space="0" w:color="808080"/>
              <w:right w:val="nil"/>
            </w:tcBorders>
            <w:vAlign w:val="center"/>
          </w:tcPr>
          <w:p w:rsidR="00EC34C8" w:rsidRPr="00AD23AB" w:rsidRDefault="00EC34C8" w:rsidP="00EC34C8">
            <w:pPr>
              <w:pStyle w:val="TableHeader"/>
              <w:rPr>
                <w:rFonts w:ascii="Arial" w:hAnsi="Arial" w:cs="Arial"/>
                <w:i/>
                <w:sz w:val="22"/>
                <w:szCs w:val="22"/>
              </w:rPr>
            </w:pPr>
            <w:r w:rsidRPr="00AD23AB">
              <w:rPr>
                <w:rFonts w:ascii="Arial" w:hAnsi="Arial" w:cs="Arial"/>
                <w:i/>
                <w:sz w:val="22"/>
                <w:szCs w:val="22"/>
              </w:rPr>
              <w:t>Členové řídících, kontrolních a správních </w:t>
            </w:r>
            <w:r>
              <w:rPr>
                <w:rFonts w:ascii="Arial" w:hAnsi="Arial" w:cs="Arial"/>
                <w:i/>
                <w:sz w:val="22"/>
                <w:szCs w:val="22"/>
              </w:rPr>
              <w:t xml:space="preserve">    </w:t>
            </w:r>
            <w:r w:rsidRPr="00AD23AB">
              <w:rPr>
                <w:rFonts w:ascii="Arial" w:hAnsi="Arial" w:cs="Arial"/>
                <w:i/>
                <w:sz w:val="22"/>
                <w:szCs w:val="22"/>
              </w:rPr>
              <w:t>orgánů</w:t>
            </w:r>
          </w:p>
        </w:tc>
        <w:tc>
          <w:tcPr>
            <w:tcW w:w="1560" w:type="dxa"/>
            <w:tcBorders>
              <w:top w:val="single" w:sz="8" w:space="0" w:color="808080"/>
              <w:left w:val="nil"/>
              <w:bottom w:val="single" w:sz="6" w:space="0" w:color="808080"/>
            </w:tcBorders>
            <w:vAlign w:val="center"/>
          </w:tcPr>
          <w:p w:rsidR="00EC34C8" w:rsidRPr="00AD23AB" w:rsidRDefault="00EC34C8" w:rsidP="00EC34C8">
            <w:pPr>
              <w:pStyle w:val="TableHeader"/>
              <w:rPr>
                <w:rFonts w:ascii="Arial" w:hAnsi="Arial" w:cs="Arial"/>
                <w:i/>
                <w:sz w:val="22"/>
                <w:szCs w:val="22"/>
              </w:rPr>
            </w:pPr>
            <w:r w:rsidRPr="00AD23AB">
              <w:rPr>
                <w:rFonts w:ascii="Arial" w:hAnsi="Arial" w:cs="Arial"/>
                <w:i/>
                <w:sz w:val="22"/>
                <w:szCs w:val="22"/>
              </w:rPr>
              <w:t>Celkový počet zaměstnanců</w:t>
            </w:r>
          </w:p>
        </w:tc>
        <w:tc>
          <w:tcPr>
            <w:tcW w:w="1616" w:type="dxa"/>
            <w:tcBorders>
              <w:top w:val="single" w:sz="8" w:space="0" w:color="808080"/>
              <w:bottom w:val="single" w:sz="6" w:space="0" w:color="808080"/>
            </w:tcBorders>
            <w:vAlign w:val="center"/>
          </w:tcPr>
          <w:p w:rsidR="00EC34C8" w:rsidRPr="00AD23AB" w:rsidRDefault="00EC34C8" w:rsidP="00EC34C8">
            <w:pPr>
              <w:pStyle w:val="TableHeader"/>
              <w:rPr>
                <w:rFonts w:ascii="Arial" w:hAnsi="Arial" w:cs="Arial"/>
                <w:i/>
                <w:sz w:val="22"/>
                <w:szCs w:val="22"/>
              </w:rPr>
            </w:pPr>
            <w:r w:rsidRPr="00AD23AB">
              <w:rPr>
                <w:rFonts w:ascii="Arial" w:hAnsi="Arial" w:cs="Arial"/>
                <w:i/>
                <w:sz w:val="22"/>
                <w:szCs w:val="22"/>
              </w:rPr>
              <w:t>Členové řídících, kontrolních a správních</w:t>
            </w:r>
            <w:r>
              <w:rPr>
                <w:rFonts w:ascii="Arial" w:hAnsi="Arial" w:cs="Arial"/>
                <w:i/>
                <w:sz w:val="22"/>
                <w:szCs w:val="22"/>
              </w:rPr>
              <w:t xml:space="preserve"> </w:t>
            </w:r>
            <w:r w:rsidRPr="00AD23AB">
              <w:rPr>
                <w:rFonts w:ascii="Arial" w:hAnsi="Arial" w:cs="Arial"/>
                <w:i/>
                <w:sz w:val="22"/>
                <w:szCs w:val="22"/>
              </w:rPr>
              <w:t>orgánů</w:t>
            </w:r>
          </w:p>
        </w:tc>
      </w:tr>
      <w:tr w:rsidR="00EC34C8" w:rsidRPr="00AD23AB" w:rsidTr="00EC34C8">
        <w:trPr>
          <w:gridAfter w:val="1"/>
          <w:wAfter w:w="7" w:type="dxa"/>
          <w:trHeight w:val="222"/>
        </w:trPr>
        <w:tc>
          <w:tcPr>
            <w:tcW w:w="2440" w:type="dxa"/>
            <w:tcBorders>
              <w:top w:val="nil"/>
            </w:tcBorders>
            <w:vAlign w:val="center"/>
          </w:tcPr>
          <w:p w:rsidR="00EC34C8" w:rsidRPr="00AD23AB" w:rsidRDefault="00EC34C8" w:rsidP="00EC34C8">
            <w:pPr>
              <w:pStyle w:val="TableFirstLine"/>
              <w:spacing w:after="0"/>
              <w:rPr>
                <w:rFonts w:ascii="Arial" w:hAnsi="Arial" w:cs="Arial"/>
                <w:i/>
                <w:sz w:val="22"/>
                <w:szCs w:val="22"/>
              </w:rPr>
            </w:pPr>
            <w:r w:rsidRPr="00AD23AB">
              <w:rPr>
                <w:rFonts w:ascii="Arial" w:hAnsi="Arial" w:cs="Arial"/>
                <w:i/>
                <w:sz w:val="22"/>
                <w:szCs w:val="22"/>
              </w:rPr>
              <w:t>Průměrný počet zaměstnanců</w:t>
            </w:r>
          </w:p>
        </w:tc>
        <w:tc>
          <w:tcPr>
            <w:tcW w:w="1563" w:type="dxa"/>
            <w:tcBorders>
              <w:top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41</w:t>
            </w:r>
          </w:p>
        </w:tc>
        <w:tc>
          <w:tcPr>
            <w:tcW w:w="1559" w:type="dxa"/>
            <w:tcBorders>
              <w:top w:val="nil"/>
              <w:right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1</w:t>
            </w:r>
          </w:p>
        </w:tc>
        <w:tc>
          <w:tcPr>
            <w:tcW w:w="1560" w:type="dxa"/>
            <w:tcBorders>
              <w:top w:val="nil"/>
              <w:left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40</w:t>
            </w:r>
          </w:p>
        </w:tc>
        <w:tc>
          <w:tcPr>
            <w:tcW w:w="1616" w:type="dxa"/>
            <w:tcBorders>
              <w:top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1</w:t>
            </w:r>
          </w:p>
        </w:tc>
      </w:tr>
      <w:tr w:rsidR="00EC34C8" w:rsidRPr="00AD23AB" w:rsidTr="00EC34C8">
        <w:trPr>
          <w:gridAfter w:val="1"/>
          <w:wAfter w:w="7" w:type="dxa"/>
          <w:trHeight w:val="84"/>
        </w:trPr>
        <w:tc>
          <w:tcPr>
            <w:tcW w:w="2440" w:type="dxa"/>
            <w:vAlign w:val="center"/>
          </w:tcPr>
          <w:p w:rsidR="00EC34C8" w:rsidRPr="00AD23AB" w:rsidRDefault="00EC34C8" w:rsidP="00EC34C8">
            <w:pPr>
              <w:pStyle w:val="TableFirstLine"/>
              <w:spacing w:after="0"/>
              <w:rPr>
                <w:rFonts w:ascii="Arial" w:hAnsi="Arial" w:cs="Arial"/>
                <w:i/>
                <w:sz w:val="22"/>
                <w:szCs w:val="22"/>
              </w:rPr>
            </w:pPr>
            <w:r w:rsidRPr="00AD23AB">
              <w:rPr>
                <w:rFonts w:ascii="Arial" w:hAnsi="Arial" w:cs="Arial"/>
                <w:i/>
                <w:sz w:val="22"/>
                <w:szCs w:val="22"/>
              </w:rPr>
              <w:t>Mzdy</w:t>
            </w:r>
          </w:p>
        </w:tc>
        <w:tc>
          <w:tcPr>
            <w:tcW w:w="1563" w:type="dxa"/>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20 494</w:t>
            </w:r>
          </w:p>
        </w:tc>
        <w:tc>
          <w:tcPr>
            <w:tcW w:w="1559" w:type="dxa"/>
            <w:tcBorders>
              <w:right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54</w:t>
            </w:r>
          </w:p>
        </w:tc>
        <w:tc>
          <w:tcPr>
            <w:tcW w:w="1560" w:type="dxa"/>
            <w:tcBorders>
              <w:left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22 298</w:t>
            </w:r>
          </w:p>
        </w:tc>
        <w:tc>
          <w:tcPr>
            <w:tcW w:w="1616" w:type="dxa"/>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57</w:t>
            </w:r>
          </w:p>
        </w:tc>
      </w:tr>
      <w:tr w:rsidR="00EC34C8" w:rsidRPr="00AD23AB" w:rsidTr="00EC34C8">
        <w:trPr>
          <w:gridAfter w:val="1"/>
          <w:wAfter w:w="7" w:type="dxa"/>
          <w:trHeight w:val="480"/>
        </w:trPr>
        <w:tc>
          <w:tcPr>
            <w:tcW w:w="2440" w:type="dxa"/>
            <w:tcBorders>
              <w:bottom w:val="nil"/>
            </w:tcBorders>
            <w:vAlign w:val="center"/>
          </w:tcPr>
          <w:p w:rsidR="00EC34C8" w:rsidRPr="00AD23AB" w:rsidRDefault="00EC34C8" w:rsidP="00EC34C8">
            <w:pPr>
              <w:pStyle w:val="TableFirstLine"/>
              <w:spacing w:after="0"/>
              <w:rPr>
                <w:rFonts w:ascii="Arial" w:hAnsi="Arial" w:cs="Arial"/>
                <w:i/>
                <w:sz w:val="22"/>
                <w:szCs w:val="22"/>
              </w:rPr>
            </w:pPr>
            <w:r w:rsidRPr="00AD23AB">
              <w:rPr>
                <w:rFonts w:ascii="Arial" w:hAnsi="Arial" w:cs="Arial"/>
                <w:i/>
                <w:sz w:val="22"/>
                <w:szCs w:val="22"/>
              </w:rPr>
              <w:t>Sociální zabezpečení a zdravotní pojištění</w:t>
            </w:r>
          </w:p>
        </w:tc>
        <w:tc>
          <w:tcPr>
            <w:tcW w:w="1563" w:type="dxa"/>
            <w:tcBorders>
              <w:bottom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6 760</w:t>
            </w:r>
          </w:p>
        </w:tc>
        <w:tc>
          <w:tcPr>
            <w:tcW w:w="1559" w:type="dxa"/>
            <w:tcBorders>
              <w:bottom w:val="nil"/>
              <w:right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18</w:t>
            </w:r>
          </w:p>
        </w:tc>
        <w:tc>
          <w:tcPr>
            <w:tcW w:w="1560" w:type="dxa"/>
            <w:tcBorders>
              <w:left w:val="nil"/>
              <w:bottom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7 253</w:t>
            </w:r>
          </w:p>
        </w:tc>
        <w:tc>
          <w:tcPr>
            <w:tcW w:w="1616" w:type="dxa"/>
            <w:tcBorders>
              <w:bottom w:val="nil"/>
            </w:tcBorders>
            <w:vAlign w:val="center"/>
          </w:tcPr>
          <w:p w:rsidR="00EC34C8" w:rsidRPr="00AD23AB" w:rsidRDefault="00EC34C8" w:rsidP="00EC34C8">
            <w:pPr>
              <w:pStyle w:val="TableFirstLine"/>
              <w:tabs>
                <w:tab w:val="decimal" w:pos="782"/>
              </w:tabs>
              <w:spacing w:after="0"/>
              <w:rPr>
                <w:rFonts w:ascii="Arial" w:hAnsi="Arial" w:cs="Arial"/>
                <w:i/>
                <w:sz w:val="22"/>
                <w:szCs w:val="22"/>
              </w:rPr>
            </w:pPr>
            <w:r w:rsidRPr="00AD23AB">
              <w:rPr>
                <w:rFonts w:ascii="Arial" w:hAnsi="Arial" w:cs="Arial"/>
                <w:i/>
                <w:sz w:val="22"/>
                <w:szCs w:val="22"/>
              </w:rPr>
              <w:t>19</w:t>
            </w:r>
          </w:p>
        </w:tc>
      </w:tr>
      <w:tr w:rsidR="00EC34C8" w:rsidRPr="00AD23AB" w:rsidTr="00EC34C8">
        <w:trPr>
          <w:gridAfter w:val="1"/>
          <w:wAfter w:w="7" w:type="dxa"/>
          <w:trHeight w:val="222"/>
        </w:trPr>
        <w:tc>
          <w:tcPr>
            <w:tcW w:w="2440" w:type="dxa"/>
            <w:tcBorders>
              <w:top w:val="nil"/>
              <w:left w:val="nil"/>
              <w:bottom w:val="single" w:sz="8" w:space="0" w:color="808080"/>
              <w:right w:val="nil"/>
            </w:tcBorders>
            <w:vAlign w:val="center"/>
          </w:tcPr>
          <w:p w:rsidR="00EC34C8" w:rsidRPr="00AD23AB" w:rsidRDefault="00EC34C8" w:rsidP="00EC34C8">
            <w:pPr>
              <w:pStyle w:val="Tablemiddleline"/>
              <w:rPr>
                <w:rFonts w:ascii="Arial" w:hAnsi="Arial" w:cs="Arial"/>
                <w:i/>
                <w:sz w:val="22"/>
                <w:szCs w:val="22"/>
              </w:rPr>
            </w:pPr>
            <w:r w:rsidRPr="00AD23AB">
              <w:rPr>
                <w:rFonts w:ascii="Arial" w:hAnsi="Arial" w:cs="Arial"/>
                <w:i/>
                <w:sz w:val="22"/>
                <w:szCs w:val="22"/>
              </w:rPr>
              <w:t>Ostatní</w:t>
            </w:r>
          </w:p>
        </w:tc>
        <w:tc>
          <w:tcPr>
            <w:tcW w:w="1563" w:type="dxa"/>
            <w:tcBorders>
              <w:top w:val="nil"/>
              <w:left w:val="nil"/>
              <w:bottom w:val="single" w:sz="8" w:space="0" w:color="808080"/>
              <w:right w:val="nil"/>
            </w:tcBorders>
            <w:vAlign w:val="center"/>
          </w:tcPr>
          <w:p w:rsidR="00EC34C8" w:rsidRPr="00AD23AB" w:rsidRDefault="00EC34C8" w:rsidP="00EC34C8">
            <w:pPr>
              <w:pStyle w:val="Tablemiddleline"/>
              <w:tabs>
                <w:tab w:val="decimal" w:pos="782"/>
              </w:tabs>
              <w:rPr>
                <w:rFonts w:ascii="Arial" w:hAnsi="Arial" w:cs="Arial"/>
                <w:i/>
                <w:sz w:val="22"/>
                <w:szCs w:val="22"/>
              </w:rPr>
            </w:pPr>
            <w:r w:rsidRPr="00AD23AB">
              <w:rPr>
                <w:rFonts w:ascii="Arial" w:hAnsi="Arial" w:cs="Arial"/>
                <w:i/>
                <w:sz w:val="22"/>
                <w:szCs w:val="22"/>
              </w:rPr>
              <w:t>0</w:t>
            </w:r>
          </w:p>
        </w:tc>
        <w:tc>
          <w:tcPr>
            <w:tcW w:w="1559" w:type="dxa"/>
            <w:tcBorders>
              <w:top w:val="nil"/>
              <w:left w:val="nil"/>
              <w:bottom w:val="single" w:sz="8" w:space="0" w:color="808080"/>
              <w:right w:val="nil"/>
            </w:tcBorders>
            <w:vAlign w:val="center"/>
          </w:tcPr>
          <w:p w:rsidR="00EC34C8" w:rsidRPr="00AD23AB" w:rsidRDefault="00EC34C8" w:rsidP="00EC34C8">
            <w:pPr>
              <w:pStyle w:val="Tablemiddleline"/>
              <w:tabs>
                <w:tab w:val="decimal" w:pos="782"/>
              </w:tabs>
              <w:rPr>
                <w:rFonts w:ascii="Arial" w:hAnsi="Arial" w:cs="Arial"/>
                <w:i/>
                <w:sz w:val="22"/>
                <w:szCs w:val="22"/>
              </w:rPr>
            </w:pPr>
            <w:r w:rsidRPr="00AD23AB">
              <w:rPr>
                <w:rFonts w:ascii="Arial" w:hAnsi="Arial" w:cs="Arial"/>
                <w:i/>
                <w:sz w:val="22"/>
                <w:szCs w:val="22"/>
              </w:rPr>
              <w:t>0</w:t>
            </w:r>
          </w:p>
        </w:tc>
        <w:tc>
          <w:tcPr>
            <w:tcW w:w="1560" w:type="dxa"/>
            <w:tcBorders>
              <w:top w:val="nil"/>
              <w:left w:val="nil"/>
              <w:bottom w:val="single" w:sz="8" w:space="0" w:color="808080"/>
              <w:right w:val="nil"/>
            </w:tcBorders>
            <w:vAlign w:val="center"/>
          </w:tcPr>
          <w:p w:rsidR="00EC34C8" w:rsidRPr="00AD23AB" w:rsidRDefault="00EC34C8" w:rsidP="00EC34C8">
            <w:pPr>
              <w:pStyle w:val="Tablemiddleline"/>
              <w:tabs>
                <w:tab w:val="decimal" w:pos="782"/>
              </w:tabs>
              <w:rPr>
                <w:rFonts w:ascii="Arial" w:hAnsi="Arial" w:cs="Arial"/>
                <w:i/>
                <w:sz w:val="22"/>
                <w:szCs w:val="22"/>
              </w:rPr>
            </w:pPr>
            <w:r w:rsidRPr="00AD23AB">
              <w:rPr>
                <w:rFonts w:ascii="Arial" w:hAnsi="Arial" w:cs="Arial"/>
                <w:i/>
                <w:sz w:val="22"/>
                <w:szCs w:val="22"/>
              </w:rPr>
              <w:t>0</w:t>
            </w:r>
          </w:p>
        </w:tc>
        <w:tc>
          <w:tcPr>
            <w:tcW w:w="1616" w:type="dxa"/>
            <w:tcBorders>
              <w:top w:val="nil"/>
              <w:left w:val="nil"/>
              <w:bottom w:val="single" w:sz="8" w:space="0" w:color="808080"/>
              <w:right w:val="nil"/>
            </w:tcBorders>
            <w:vAlign w:val="center"/>
          </w:tcPr>
          <w:p w:rsidR="00EC34C8" w:rsidRPr="00AD23AB" w:rsidRDefault="00EC34C8" w:rsidP="00EC34C8">
            <w:pPr>
              <w:pStyle w:val="Tablemiddleline"/>
              <w:tabs>
                <w:tab w:val="decimal" w:pos="782"/>
              </w:tabs>
              <w:rPr>
                <w:rFonts w:ascii="Arial" w:hAnsi="Arial" w:cs="Arial"/>
                <w:i/>
                <w:sz w:val="22"/>
                <w:szCs w:val="22"/>
              </w:rPr>
            </w:pPr>
            <w:r w:rsidRPr="00AD23AB">
              <w:rPr>
                <w:rFonts w:ascii="Arial" w:hAnsi="Arial" w:cs="Arial"/>
                <w:i/>
                <w:sz w:val="22"/>
                <w:szCs w:val="22"/>
              </w:rPr>
              <w:t>0</w:t>
            </w:r>
          </w:p>
        </w:tc>
      </w:tr>
      <w:tr w:rsidR="00EC34C8" w:rsidRPr="00AD23AB" w:rsidTr="00EC34C8">
        <w:trPr>
          <w:gridAfter w:val="1"/>
          <w:wAfter w:w="7" w:type="dxa"/>
          <w:trHeight w:val="222"/>
        </w:trPr>
        <w:tc>
          <w:tcPr>
            <w:tcW w:w="2440" w:type="dxa"/>
            <w:tcBorders>
              <w:top w:val="single" w:sz="8" w:space="0" w:color="808080"/>
              <w:bottom w:val="single" w:sz="12" w:space="0" w:color="808080"/>
            </w:tcBorders>
            <w:vAlign w:val="center"/>
          </w:tcPr>
          <w:p w:rsidR="00EC34C8" w:rsidRPr="00AD23AB" w:rsidRDefault="00EC34C8" w:rsidP="00EC34C8">
            <w:pPr>
              <w:pStyle w:val="TableLastLine"/>
              <w:spacing w:before="0" w:after="0"/>
              <w:rPr>
                <w:rFonts w:ascii="Arial" w:hAnsi="Arial" w:cs="Arial"/>
                <w:i/>
                <w:sz w:val="22"/>
                <w:szCs w:val="22"/>
              </w:rPr>
            </w:pPr>
            <w:r w:rsidRPr="00AD23AB">
              <w:rPr>
                <w:rFonts w:ascii="Arial" w:hAnsi="Arial" w:cs="Arial"/>
                <w:i/>
                <w:sz w:val="22"/>
                <w:szCs w:val="22"/>
              </w:rPr>
              <w:t>Osobní náklady celkem</w:t>
            </w:r>
          </w:p>
        </w:tc>
        <w:tc>
          <w:tcPr>
            <w:tcW w:w="1563" w:type="dxa"/>
            <w:tcBorders>
              <w:top w:val="single" w:sz="8" w:space="0" w:color="808080"/>
              <w:bottom w:val="single" w:sz="12" w:space="0" w:color="808080"/>
            </w:tcBorders>
            <w:vAlign w:val="center"/>
          </w:tcPr>
          <w:p w:rsidR="00EC34C8" w:rsidRPr="00AD23AB" w:rsidRDefault="00EC34C8" w:rsidP="00EC34C8">
            <w:pPr>
              <w:pStyle w:val="TableLastLine"/>
              <w:tabs>
                <w:tab w:val="decimal" w:pos="782"/>
              </w:tabs>
              <w:spacing w:before="0" w:after="0"/>
              <w:rPr>
                <w:rFonts w:ascii="Arial" w:hAnsi="Arial" w:cs="Arial"/>
                <w:i/>
                <w:sz w:val="22"/>
                <w:szCs w:val="22"/>
              </w:rPr>
            </w:pPr>
            <w:r w:rsidRPr="00AD23AB">
              <w:rPr>
                <w:rFonts w:ascii="Arial" w:hAnsi="Arial" w:cs="Arial"/>
                <w:i/>
                <w:sz w:val="22"/>
                <w:szCs w:val="22"/>
              </w:rPr>
              <w:t>27 254</w:t>
            </w:r>
          </w:p>
        </w:tc>
        <w:tc>
          <w:tcPr>
            <w:tcW w:w="1559" w:type="dxa"/>
            <w:tcBorders>
              <w:top w:val="single" w:sz="8" w:space="0" w:color="808080"/>
              <w:bottom w:val="single" w:sz="12" w:space="0" w:color="808080"/>
              <w:right w:val="nil"/>
            </w:tcBorders>
            <w:vAlign w:val="center"/>
          </w:tcPr>
          <w:p w:rsidR="00EC34C8" w:rsidRPr="00AD23AB" w:rsidRDefault="00EC34C8" w:rsidP="00EC34C8">
            <w:pPr>
              <w:pStyle w:val="TableLastLine"/>
              <w:tabs>
                <w:tab w:val="decimal" w:pos="782"/>
              </w:tabs>
              <w:spacing w:before="0" w:after="0"/>
              <w:rPr>
                <w:rFonts w:ascii="Arial" w:hAnsi="Arial" w:cs="Arial"/>
                <w:i/>
                <w:sz w:val="22"/>
                <w:szCs w:val="22"/>
              </w:rPr>
            </w:pPr>
            <w:r w:rsidRPr="00AD23AB">
              <w:rPr>
                <w:rFonts w:ascii="Arial" w:hAnsi="Arial" w:cs="Arial"/>
                <w:i/>
                <w:sz w:val="22"/>
                <w:szCs w:val="22"/>
              </w:rPr>
              <w:t>72</w:t>
            </w:r>
          </w:p>
        </w:tc>
        <w:tc>
          <w:tcPr>
            <w:tcW w:w="1560" w:type="dxa"/>
            <w:tcBorders>
              <w:top w:val="single" w:sz="8" w:space="0" w:color="808080"/>
              <w:left w:val="nil"/>
              <w:bottom w:val="single" w:sz="12" w:space="0" w:color="808080"/>
            </w:tcBorders>
            <w:vAlign w:val="center"/>
          </w:tcPr>
          <w:p w:rsidR="00EC34C8" w:rsidRPr="00AD23AB" w:rsidRDefault="00EC34C8" w:rsidP="00EC34C8">
            <w:pPr>
              <w:pStyle w:val="TableLastLine"/>
              <w:tabs>
                <w:tab w:val="decimal" w:pos="782"/>
              </w:tabs>
              <w:spacing w:before="0" w:after="0"/>
              <w:rPr>
                <w:rFonts w:ascii="Arial" w:hAnsi="Arial" w:cs="Arial"/>
                <w:i/>
                <w:sz w:val="22"/>
                <w:szCs w:val="22"/>
              </w:rPr>
            </w:pPr>
            <w:r w:rsidRPr="00AD23AB">
              <w:rPr>
                <w:rFonts w:ascii="Arial" w:hAnsi="Arial" w:cs="Arial"/>
                <w:i/>
                <w:sz w:val="22"/>
                <w:szCs w:val="22"/>
              </w:rPr>
              <w:t>29 551</w:t>
            </w:r>
          </w:p>
        </w:tc>
        <w:tc>
          <w:tcPr>
            <w:tcW w:w="1616" w:type="dxa"/>
            <w:tcBorders>
              <w:top w:val="single" w:sz="8" w:space="0" w:color="808080"/>
              <w:bottom w:val="single" w:sz="12" w:space="0" w:color="808080"/>
            </w:tcBorders>
            <w:vAlign w:val="center"/>
          </w:tcPr>
          <w:p w:rsidR="00EC34C8" w:rsidRPr="00AD23AB" w:rsidRDefault="00EC34C8" w:rsidP="00EC34C8">
            <w:pPr>
              <w:pStyle w:val="TableLastLine"/>
              <w:tabs>
                <w:tab w:val="decimal" w:pos="782"/>
              </w:tabs>
              <w:spacing w:before="0" w:after="0"/>
              <w:rPr>
                <w:rFonts w:ascii="Arial" w:hAnsi="Arial" w:cs="Arial"/>
                <w:i/>
                <w:sz w:val="22"/>
                <w:szCs w:val="22"/>
              </w:rPr>
            </w:pPr>
            <w:r w:rsidRPr="00AD23AB">
              <w:rPr>
                <w:rFonts w:ascii="Arial" w:hAnsi="Arial" w:cs="Arial"/>
                <w:i/>
                <w:sz w:val="22"/>
                <w:szCs w:val="22"/>
              </w:rPr>
              <w:t>76</w:t>
            </w:r>
          </w:p>
        </w:tc>
      </w:tr>
    </w:tbl>
    <w:p w:rsidR="00EC34C8" w:rsidRDefault="00EC34C8" w:rsidP="00EC34C8">
      <w:pPr>
        <w:pStyle w:val="Odstavecseseznamem"/>
        <w:spacing w:after="0" w:line="240" w:lineRule="auto"/>
        <w:ind w:left="0"/>
        <w:rPr>
          <w:b/>
          <w:sz w:val="24"/>
          <w:szCs w:val="24"/>
        </w:rPr>
      </w:pPr>
    </w:p>
    <w:p w:rsidR="00EC34C8" w:rsidRDefault="00EC34C8" w:rsidP="00EC34C8">
      <w:pPr>
        <w:pStyle w:val="Odstavecseseznamem"/>
        <w:spacing w:after="0" w:line="240" w:lineRule="auto"/>
        <w:ind w:left="0"/>
        <w:rPr>
          <w:b/>
          <w:sz w:val="24"/>
          <w:szCs w:val="24"/>
        </w:rPr>
      </w:pPr>
      <w:r>
        <w:t>Nevyčerpaná dovolená za rok 2025 je v částce naprosto nevýznamné, a proto na ni nebyla tvořena rezerva.</w:t>
      </w:r>
    </w:p>
    <w:p w:rsidR="00EC34C8" w:rsidRDefault="00EC34C8" w:rsidP="00EC34C8">
      <w:pPr>
        <w:pStyle w:val="Odstavecseseznamem"/>
        <w:spacing w:after="0" w:line="240" w:lineRule="auto"/>
        <w:ind w:left="0"/>
        <w:rPr>
          <w:b/>
          <w:sz w:val="24"/>
          <w:szCs w:val="24"/>
        </w:rPr>
      </w:pPr>
    </w:p>
    <w:p w:rsidR="00EC34C8" w:rsidRPr="000666BC" w:rsidRDefault="00EC34C8" w:rsidP="00EC34C8">
      <w:pPr>
        <w:pStyle w:val="Odstavecseseznamem"/>
        <w:spacing w:after="0" w:line="240" w:lineRule="auto"/>
        <w:ind w:left="0"/>
        <w:rPr>
          <w:b/>
          <w:sz w:val="24"/>
          <w:szCs w:val="24"/>
        </w:rPr>
      </w:pPr>
      <w:r w:rsidRPr="00C8463F">
        <w:rPr>
          <w:b/>
          <w:sz w:val="24"/>
          <w:szCs w:val="24"/>
        </w:rPr>
        <w:t>2) Stanovení úprav hodnot majetku (odpisy a opravné položky)</w:t>
      </w:r>
      <w:r w:rsidRPr="000666BC">
        <w:rPr>
          <w:b/>
          <w:sz w:val="24"/>
          <w:szCs w:val="24"/>
        </w:rPr>
        <w:t xml:space="preserve"> </w:t>
      </w:r>
    </w:p>
    <w:p w:rsidR="00EC34C8" w:rsidRDefault="00EC34C8" w:rsidP="00EC34C8">
      <w:pPr>
        <w:spacing w:after="0"/>
        <w:rPr>
          <w:rFonts w:cs="Arial"/>
        </w:rPr>
      </w:pPr>
    </w:p>
    <w:p w:rsidR="00EC34C8" w:rsidRPr="000666BC" w:rsidRDefault="00EC34C8" w:rsidP="009D0634">
      <w:pPr>
        <w:spacing w:after="0"/>
        <w:jc w:val="both"/>
        <w:rPr>
          <w:rFonts w:cs="Arial"/>
        </w:rPr>
      </w:pPr>
      <w:r w:rsidRPr="000666BC">
        <w:rPr>
          <w:rFonts w:cs="Arial"/>
        </w:rPr>
        <w:t xml:space="preserve">Odpisy majetku jsou prováděny podle odpisového plánu. Drobný majetek do </w:t>
      </w:r>
      <w:r>
        <w:rPr>
          <w:rFonts w:cs="Arial"/>
        </w:rPr>
        <w:t>80</w:t>
      </w:r>
      <w:r w:rsidRPr="000666BC">
        <w:rPr>
          <w:rFonts w:cs="Arial"/>
        </w:rPr>
        <w:t xml:space="preserve"> tis. Kč je odepisován plně do nákladů v okamžiku pořízení.</w:t>
      </w:r>
    </w:p>
    <w:p w:rsidR="00EC34C8" w:rsidRPr="000666BC" w:rsidRDefault="00EC34C8" w:rsidP="009D0634">
      <w:pPr>
        <w:spacing w:after="0"/>
        <w:jc w:val="both"/>
        <w:rPr>
          <w:rFonts w:cs="Arial"/>
        </w:rPr>
      </w:pPr>
      <w:r w:rsidRPr="000666BC">
        <w:rPr>
          <w:rFonts w:cs="Arial"/>
        </w:rPr>
        <w:lastRenderedPageBreak/>
        <w:t xml:space="preserve">Opravné položky tvoří účetní jednotka pouze v případech, kdy jsou tvořeny v souvislosti s činností účetní jednotky podléhající dani z příjmů, a to způsobem podle Zákona </w:t>
      </w:r>
      <w:r w:rsidRPr="00C8463F">
        <w:rPr>
          <w:rFonts w:cs="Arial"/>
        </w:rPr>
        <w:t>o rezervách</w:t>
      </w:r>
      <w:r w:rsidRPr="000666BC">
        <w:rPr>
          <w:rFonts w:cs="Arial"/>
        </w:rPr>
        <w:t xml:space="preserve"> pro zjištění základu daně z příjmu.</w:t>
      </w:r>
    </w:p>
    <w:p w:rsidR="00EC34C8" w:rsidRPr="000666BC" w:rsidRDefault="00EC34C8" w:rsidP="00EC34C8">
      <w:pPr>
        <w:spacing w:after="0"/>
        <w:rPr>
          <w:rFonts w:cs="Arial"/>
        </w:rPr>
      </w:pPr>
    </w:p>
    <w:p w:rsidR="00EC34C8" w:rsidRPr="000666BC" w:rsidRDefault="00EC34C8" w:rsidP="00EC34C8">
      <w:pPr>
        <w:pStyle w:val="Odstavecseseznamem"/>
        <w:spacing w:after="0" w:line="240" w:lineRule="auto"/>
        <w:ind w:left="0"/>
        <w:rPr>
          <w:b/>
          <w:sz w:val="24"/>
          <w:szCs w:val="24"/>
        </w:rPr>
      </w:pPr>
      <w:r>
        <w:rPr>
          <w:b/>
          <w:sz w:val="24"/>
          <w:szCs w:val="24"/>
        </w:rPr>
        <w:t xml:space="preserve">3) </w:t>
      </w:r>
      <w:r w:rsidRPr="000666BC">
        <w:rPr>
          <w:b/>
          <w:sz w:val="24"/>
          <w:szCs w:val="24"/>
        </w:rPr>
        <w:t>Přepočet údajů v cizích měnách na českou měnu</w:t>
      </w:r>
    </w:p>
    <w:p w:rsidR="00EC34C8" w:rsidRDefault="00EC34C8" w:rsidP="00EC34C8">
      <w:pPr>
        <w:spacing w:after="0"/>
        <w:rPr>
          <w:rFonts w:cs="Arial"/>
        </w:rPr>
      </w:pPr>
    </w:p>
    <w:p w:rsidR="00EC34C8" w:rsidRPr="000666BC" w:rsidRDefault="00EC34C8" w:rsidP="009D0634">
      <w:pPr>
        <w:spacing w:after="0"/>
        <w:jc w:val="both"/>
        <w:rPr>
          <w:rFonts w:cs="Arial"/>
        </w:rPr>
      </w:pPr>
      <w:r w:rsidRPr="000666BC">
        <w:rPr>
          <w:rFonts w:cs="Arial"/>
        </w:rPr>
        <w:t>Pro přepočet cizích měn je používán aktuální kurz ČNB, pouze u vkladů a výběrů v hotovosti je používán kurs komerční banky.</w:t>
      </w:r>
    </w:p>
    <w:p w:rsidR="00EC34C8" w:rsidRDefault="00EC34C8" w:rsidP="00EC34C8">
      <w:pPr>
        <w:spacing w:after="0"/>
        <w:rPr>
          <w:rFonts w:cs="Arial"/>
        </w:rPr>
      </w:pPr>
    </w:p>
    <w:p w:rsidR="00EC34C8" w:rsidRPr="000666BC" w:rsidRDefault="00EC34C8" w:rsidP="00EC34C8">
      <w:pPr>
        <w:pStyle w:val="Odstavecseseznamem"/>
        <w:spacing w:after="0" w:line="240" w:lineRule="auto"/>
        <w:ind w:left="0"/>
        <w:rPr>
          <w:b/>
          <w:sz w:val="24"/>
          <w:szCs w:val="24"/>
        </w:rPr>
      </w:pPr>
      <w:r>
        <w:rPr>
          <w:b/>
          <w:sz w:val="24"/>
          <w:szCs w:val="24"/>
        </w:rPr>
        <w:t xml:space="preserve">4) </w:t>
      </w:r>
      <w:r w:rsidRPr="000666BC">
        <w:rPr>
          <w:b/>
          <w:sz w:val="24"/>
          <w:szCs w:val="24"/>
        </w:rPr>
        <w:t>Stanovení reálné hodnoty příslušného majetku a závazků podle zákona</w:t>
      </w:r>
    </w:p>
    <w:p w:rsidR="00EC34C8" w:rsidRPr="000666BC" w:rsidRDefault="00EC34C8" w:rsidP="009D0634">
      <w:pPr>
        <w:pStyle w:val="Odstavecseseznamem"/>
        <w:spacing w:after="0" w:line="240" w:lineRule="auto"/>
        <w:ind w:left="0"/>
        <w:jc w:val="both"/>
      </w:pPr>
      <w:r w:rsidRPr="000666BC">
        <w:t>Majetek a závazky jsou oceňovány k okamžiku uskutečnění účetního případu způsoby podle § 25 zákona o účetnictví. Ke konci rozvahového dne jsou majetek a závazky oceňovány podle § 27 zákona o účetnictví.</w:t>
      </w:r>
    </w:p>
    <w:p w:rsidR="00EC34C8" w:rsidRPr="000666BC" w:rsidRDefault="00EC34C8" w:rsidP="009D0634">
      <w:pPr>
        <w:pStyle w:val="Odstavecseseznamem"/>
        <w:numPr>
          <w:ilvl w:val="0"/>
          <w:numId w:val="36"/>
        </w:numPr>
        <w:spacing w:after="0" w:line="240" w:lineRule="auto"/>
        <w:ind w:left="284" w:hanging="284"/>
        <w:jc w:val="both"/>
      </w:pPr>
      <w:r w:rsidRPr="000666BC">
        <w:t>Hmotný majetek kromě zásob – pořizovací cena</w:t>
      </w:r>
    </w:p>
    <w:p w:rsidR="00EC34C8" w:rsidRPr="000666BC" w:rsidRDefault="00EC34C8" w:rsidP="009D0634">
      <w:pPr>
        <w:pStyle w:val="Odstavecseseznamem"/>
        <w:numPr>
          <w:ilvl w:val="0"/>
          <w:numId w:val="36"/>
        </w:numPr>
        <w:spacing w:after="0" w:line="240" w:lineRule="auto"/>
        <w:ind w:left="284" w:hanging="284"/>
        <w:jc w:val="both"/>
      </w:pPr>
      <w:r w:rsidRPr="000666BC">
        <w:t>Zásoby – pořizovací cena (zásoby vytvořené vlastní činností nejsou)</w:t>
      </w:r>
    </w:p>
    <w:p w:rsidR="00EC34C8" w:rsidRPr="000666BC" w:rsidRDefault="00EC34C8" w:rsidP="009D0634">
      <w:pPr>
        <w:pStyle w:val="Odstavecseseznamem"/>
        <w:numPr>
          <w:ilvl w:val="0"/>
          <w:numId w:val="36"/>
        </w:numPr>
        <w:spacing w:after="0" w:line="240" w:lineRule="auto"/>
        <w:ind w:left="284" w:hanging="284"/>
        <w:jc w:val="both"/>
      </w:pPr>
      <w:r w:rsidRPr="000666BC">
        <w:t>Peněžní prostředky a ceniny – jmenovitá hodnota</w:t>
      </w:r>
    </w:p>
    <w:p w:rsidR="00EC34C8" w:rsidRPr="000666BC" w:rsidRDefault="00EC34C8" w:rsidP="009D0634">
      <w:pPr>
        <w:pStyle w:val="Odstavecseseznamem"/>
        <w:numPr>
          <w:ilvl w:val="0"/>
          <w:numId w:val="36"/>
        </w:numPr>
        <w:spacing w:after="0" w:line="240" w:lineRule="auto"/>
        <w:ind w:left="284" w:hanging="284"/>
        <w:jc w:val="both"/>
      </w:pPr>
      <w:r w:rsidRPr="000666BC">
        <w:t>Podíly a cenné papíry – pořizovací cena</w:t>
      </w:r>
    </w:p>
    <w:p w:rsidR="00EC34C8" w:rsidRPr="000666BC" w:rsidRDefault="00EC34C8" w:rsidP="009D0634">
      <w:pPr>
        <w:pStyle w:val="Odstavecseseznamem"/>
        <w:numPr>
          <w:ilvl w:val="0"/>
          <w:numId w:val="36"/>
        </w:numPr>
        <w:spacing w:after="0" w:line="240" w:lineRule="auto"/>
        <w:ind w:left="284" w:hanging="284"/>
        <w:jc w:val="both"/>
      </w:pPr>
      <w:r w:rsidRPr="000666BC">
        <w:t>Pohledávky při vzniku – jmenovitá hodnota (pohledávky nabyté za úplatu nebo vkladem nejsou)</w:t>
      </w:r>
    </w:p>
    <w:p w:rsidR="00EC34C8" w:rsidRPr="000666BC" w:rsidRDefault="00EC34C8" w:rsidP="009D0634">
      <w:pPr>
        <w:pStyle w:val="Odstavecseseznamem"/>
        <w:numPr>
          <w:ilvl w:val="0"/>
          <w:numId w:val="36"/>
        </w:numPr>
        <w:spacing w:after="0" w:line="240" w:lineRule="auto"/>
        <w:ind w:left="284" w:hanging="284"/>
        <w:jc w:val="both"/>
      </w:pPr>
      <w:r w:rsidRPr="000666BC">
        <w:t>Nehmotný majetek – pořizovací cena (nehmotný majetek vytvořený vlastní činností není)</w:t>
      </w:r>
    </w:p>
    <w:p w:rsidR="00EC34C8" w:rsidRPr="000666BC" w:rsidRDefault="00EC34C8" w:rsidP="009D0634">
      <w:pPr>
        <w:pStyle w:val="Odstavecseseznamem"/>
        <w:numPr>
          <w:ilvl w:val="0"/>
          <w:numId w:val="36"/>
        </w:numPr>
        <w:spacing w:after="0" w:line="240" w:lineRule="auto"/>
        <w:ind w:left="284" w:hanging="284"/>
        <w:jc w:val="both"/>
      </w:pPr>
      <w:r w:rsidRPr="000666BC">
        <w:t>Majetek v případech bezúplatného nabytí (s výjimkou peněz a cenin) – reprodukční pořizovací cena</w:t>
      </w:r>
    </w:p>
    <w:p w:rsidR="00EC34C8" w:rsidRPr="00565416" w:rsidRDefault="00EC34C8" w:rsidP="009F6570">
      <w:pPr>
        <w:pStyle w:val="Nadpis2"/>
      </w:pPr>
      <w:r w:rsidRPr="00565416">
        <w:t>e) Použitý oceňovací model a technika při ocenění majetku reálnou hodnotou:</w:t>
      </w:r>
    </w:p>
    <w:p w:rsidR="00EC34C8" w:rsidRPr="00B54858" w:rsidRDefault="00EC34C8" w:rsidP="00EC34C8">
      <w:pPr>
        <w:tabs>
          <w:tab w:val="right" w:pos="7938"/>
        </w:tabs>
        <w:spacing w:after="0"/>
        <w:ind w:right="284"/>
        <w:rPr>
          <w:rFonts w:cs="Arial"/>
        </w:rPr>
      </w:pPr>
      <w:r w:rsidRPr="00B54858">
        <w:rPr>
          <w:rFonts w:cs="Arial"/>
        </w:rPr>
        <w:t>Účetní jednotka nemá majetek určený k ocenění reálnou hodnotou.</w:t>
      </w:r>
    </w:p>
    <w:p w:rsidR="00EC34C8" w:rsidRPr="00B54858" w:rsidRDefault="00EC34C8" w:rsidP="00EC34C8">
      <w:pPr>
        <w:spacing w:after="0"/>
        <w:rPr>
          <w:rFonts w:cs="Arial"/>
        </w:rPr>
      </w:pPr>
    </w:p>
    <w:p w:rsidR="00EC34C8" w:rsidRPr="00B54858" w:rsidRDefault="00EC34C8" w:rsidP="00EC34C8">
      <w:pPr>
        <w:spacing w:after="0"/>
        <w:rPr>
          <w:rFonts w:cs="Arial"/>
        </w:rPr>
      </w:pPr>
      <w:r w:rsidRPr="00722BA4">
        <w:rPr>
          <w:rFonts w:cs="Arial"/>
          <w:b/>
          <w:color w:val="0000FF"/>
        </w:rPr>
        <w:t>f) Položky nákladů a výnosů, které jsou mimořádné svým objemem nebo původem:</w:t>
      </w:r>
      <w:r w:rsidRPr="00722BA4">
        <w:rPr>
          <w:rFonts w:cs="Arial"/>
          <w:color w:val="0000FF"/>
        </w:rPr>
        <w:t xml:space="preserve"> </w:t>
      </w:r>
      <w:r w:rsidRPr="00B54858">
        <w:rPr>
          <w:rFonts w:cs="Arial"/>
        </w:rPr>
        <w:t>nejsou.</w:t>
      </w:r>
    </w:p>
    <w:p w:rsidR="00EC34C8" w:rsidRPr="00B54858" w:rsidRDefault="00EC34C8" w:rsidP="00EC34C8">
      <w:pPr>
        <w:spacing w:after="0"/>
        <w:rPr>
          <w:rFonts w:cs="Arial"/>
        </w:rPr>
      </w:pPr>
    </w:p>
    <w:p w:rsidR="00EC34C8" w:rsidRPr="00722BA4" w:rsidRDefault="00EC34C8" w:rsidP="00EC34C8">
      <w:pPr>
        <w:spacing w:after="0"/>
        <w:rPr>
          <w:rFonts w:cs="Arial"/>
          <w:b/>
          <w:color w:val="0000FF"/>
        </w:rPr>
      </w:pPr>
      <w:r w:rsidRPr="00722BA4">
        <w:rPr>
          <w:rFonts w:cs="Arial"/>
          <w:b/>
          <w:color w:val="0000FF"/>
        </w:rPr>
        <w:t>g) Účetní jednotky, v nichž je účetní jednotka společníkem s neomezeným ručením:</w:t>
      </w:r>
    </w:p>
    <w:p w:rsidR="00EC34C8" w:rsidRPr="00B54858" w:rsidRDefault="00EC34C8" w:rsidP="00EC34C8">
      <w:pPr>
        <w:spacing w:after="0"/>
        <w:rPr>
          <w:rFonts w:cs="Arial"/>
        </w:rPr>
      </w:pPr>
      <w:r w:rsidRPr="00B54858">
        <w:rPr>
          <w:rFonts w:cs="Arial"/>
        </w:rPr>
        <w:t>nejsou.</w:t>
      </w:r>
    </w:p>
    <w:p w:rsidR="00EC34C8" w:rsidRPr="00B54858" w:rsidRDefault="00EC34C8" w:rsidP="00EC34C8">
      <w:pPr>
        <w:spacing w:after="0"/>
        <w:rPr>
          <w:rFonts w:cs="Arial"/>
          <w:b/>
        </w:rPr>
      </w:pPr>
    </w:p>
    <w:p w:rsidR="00EC34C8" w:rsidRPr="00722BA4" w:rsidRDefault="00EC34C8" w:rsidP="00EC34C8">
      <w:pPr>
        <w:spacing w:after="0"/>
        <w:rPr>
          <w:rFonts w:cs="Arial"/>
          <w:b/>
          <w:color w:val="0000FF"/>
        </w:rPr>
      </w:pPr>
      <w:r w:rsidRPr="00722BA4">
        <w:rPr>
          <w:rFonts w:cs="Arial"/>
          <w:b/>
          <w:color w:val="0000FF"/>
        </w:rPr>
        <w:t>h) Dlouhodobý majetek</w:t>
      </w:r>
    </w:p>
    <w:p w:rsidR="00EC34C8" w:rsidRPr="00AE7EDF" w:rsidRDefault="00EC34C8" w:rsidP="009F6570">
      <w:pPr>
        <w:pStyle w:val="Nadpis2"/>
      </w:pPr>
      <w:bookmarkStart w:id="178" w:name="_Toc474124204"/>
      <w:bookmarkStart w:id="179" w:name="_Toc474124316"/>
      <w:bookmarkStart w:id="180" w:name="_Toc475610637"/>
      <w:r w:rsidRPr="00AE7EDF">
        <w:t>Dlouhodobý nehmotný majetek (v tis. Kč)</w:t>
      </w:r>
      <w:bookmarkEnd w:id="178"/>
      <w:bookmarkEnd w:id="179"/>
      <w:bookmarkEnd w:id="180"/>
    </w:p>
    <w:p w:rsidR="00EC34C8" w:rsidRPr="00722BA4" w:rsidRDefault="00EC34C8" w:rsidP="00EC34C8">
      <w:pPr>
        <w:pStyle w:val="Nadpis5"/>
        <w:spacing w:before="0"/>
        <w:rPr>
          <w:rFonts w:ascii="Arial" w:hAnsi="Arial" w:cs="Arial"/>
        </w:rPr>
      </w:pPr>
      <w:r w:rsidRPr="00722BA4">
        <w:rPr>
          <w:rFonts w:ascii="Arial" w:hAnsi="Arial" w:cs="Arial"/>
        </w:rPr>
        <w:t>POŘIZOVACÍ CENA</w:t>
      </w:r>
    </w:p>
    <w:tbl>
      <w:tblPr>
        <w:tblW w:w="0" w:type="auto"/>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111"/>
        <w:gridCol w:w="1276"/>
        <w:gridCol w:w="1134"/>
        <w:gridCol w:w="1020"/>
        <w:gridCol w:w="1248"/>
      </w:tblGrid>
      <w:tr w:rsidR="00EC34C8" w:rsidRPr="00722BA4" w:rsidTr="00EC34C8">
        <w:trPr>
          <w:cantSplit/>
        </w:trPr>
        <w:tc>
          <w:tcPr>
            <w:tcW w:w="4111" w:type="dxa"/>
            <w:tcBorders>
              <w:top w:val="single" w:sz="12" w:space="0" w:color="808080"/>
              <w:bottom w:val="single" w:sz="8" w:space="0" w:color="808080"/>
            </w:tcBorders>
            <w:vAlign w:val="center"/>
          </w:tcPr>
          <w:p w:rsidR="00EC34C8" w:rsidRPr="00722BA4" w:rsidRDefault="00EC34C8" w:rsidP="00EC34C8">
            <w:pPr>
              <w:pStyle w:val="table"/>
              <w:rPr>
                <w:rFonts w:ascii="Arial" w:hAnsi="Arial" w:cs="Arial"/>
                <w:sz w:val="22"/>
                <w:szCs w:val="22"/>
              </w:rPr>
            </w:pPr>
          </w:p>
        </w:tc>
        <w:tc>
          <w:tcPr>
            <w:tcW w:w="1276" w:type="dxa"/>
            <w:tcBorders>
              <w:top w:val="single" w:sz="12" w:space="0" w:color="808080"/>
              <w:bottom w:val="single" w:sz="8"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Počáteční zůstatek</w:t>
            </w:r>
          </w:p>
        </w:tc>
        <w:tc>
          <w:tcPr>
            <w:tcW w:w="1134" w:type="dxa"/>
            <w:tcBorders>
              <w:top w:val="single" w:sz="12" w:space="0" w:color="808080"/>
              <w:bottom w:val="single" w:sz="8"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 xml:space="preserve">Přírůstky    </w:t>
            </w:r>
          </w:p>
        </w:tc>
        <w:tc>
          <w:tcPr>
            <w:tcW w:w="1020" w:type="dxa"/>
            <w:tcBorders>
              <w:top w:val="single" w:sz="12" w:space="0" w:color="808080"/>
              <w:bottom w:val="single" w:sz="8"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Úbytky</w:t>
            </w:r>
          </w:p>
        </w:tc>
        <w:tc>
          <w:tcPr>
            <w:tcW w:w="1248" w:type="dxa"/>
            <w:tcBorders>
              <w:top w:val="single" w:sz="12" w:space="0" w:color="808080"/>
              <w:bottom w:val="single" w:sz="8"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Konečný zůstatek</w:t>
            </w:r>
          </w:p>
        </w:tc>
      </w:tr>
      <w:tr w:rsidR="00EC34C8" w:rsidRPr="00722BA4" w:rsidTr="00EC34C8">
        <w:trPr>
          <w:cantSplit/>
        </w:trPr>
        <w:tc>
          <w:tcPr>
            <w:tcW w:w="4111" w:type="dxa"/>
            <w:tcBorders>
              <w:top w:val="single" w:sz="8" w:space="0" w:color="808080"/>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Nehmotné výsledky výzkumu a vývoje</w:t>
            </w:r>
          </w:p>
        </w:tc>
        <w:tc>
          <w:tcPr>
            <w:tcW w:w="1276" w:type="dxa"/>
            <w:tcBorders>
              <w:top w:val="single" w:sz="8" w:space="0" w:color="808080"/>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134" w:type="dxa"/>
            <w:tcBorders>
              <w:top w:val="single" w:sz="8" w:space="0" w:color="808080"/>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020" w:type="dxa"/>
            <w:tcBorders>
              <w:top w:val="single" w:sz="8" w:space="0" w:color="808080"/>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248" w:type="dxa"/>
            <w:tcBorders>
              <w:top w:val="single" w:sz="8" w:space="0" w:color="808080"/>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Software</w:t>
            </w:r>
          </w:p>
        </w:tc>
        <w:tc>
          <w:tcPr>
            <w:tcW w:w="1276"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020"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248"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Ostatní ocenitelná práva</w:t>
            </w:r>
          </w:p>
        </w:tc>
        <w:tc>
          <w:tcPr>
            <w:tcW w:w="1276"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020"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248"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Goodwill</w:t>
            </w:r>
          </w:p>
        </w:tc>
        <w:tc>
          <w:tcPr>
            <w:tcW w:w="1276"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020"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248" w:type="dxa"/>
            <w:vAlign w:val="center"/>
          </w:tcPr>
          <w:p w:rsidR="00EC34C8" w:rsidRPr="00722BA4" w:rsidRDefault="00EC34C8" w:rsidP="00EC34C8">
            <w:pPr>
              <w:pStyle w:val="TableFirstLine"/>
              <w:tabs>
                <w:tab w:val="decimal" w:pos="601"/>
              </w:tabs>
              <w:spacing w:after="0"/>
              <w:rPr>
                <w:rFonts w:ascii="Arial" w:hAnsi="Arial" w:cs="Arial"/>
                <w:sz w:val="22"/>
                <w:szCs w:val="22"/>
              </w:rPr>
            </w:pP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Drobný dlouhodobý nehmotný majetek</w:t>
            </w:r>
          </w:p>
        </w:tc>
        <w:tc>
          <w:tcPr>
            <w:tcW w:w="1276" w:type="dxa"/>
            <w:vAlign w:val="center"/>
          </w:tcPr>
          <w:p w:rsidR="00EC34C8" w:rsidRPr="00722BA4" w:rsidRDefault="00EC34C8" w:rsidP="00EC34C8">
            <w:pPr>
              <w:pStyle w:val="TableFirstLine"/>
              <w:tabs>
                <w:tab w:val="decimal" w:pos="601"/>
              </w:tabs>
              <w:spacing w:after="0"/>
              <w:rPr>
                <w:rFonts w:ascii="Arial" w:hAnsi="Arial" w:cs="Arial"/>
                <w:sz w:val="22"/>
                <w:szCs w:val="22"/>
              </w:rPr>
            </w:pPr>
            <w:r w:rsidRPr="00722BA4">
              <w:rPr>
                <w:rFonts w:ascii="Arial" w:hAnsi="Arial" w:cs="Arial"/>
                <w:sz w:val="22"/>
                <w:szCs w:val="22"/>
              </w:rPr>
              <w:t>743</w:t>
            </w:r>
          </w:p>
        </w:tc>
        <w:tc>
          <w:tcPr>
            <w:tcW w:w="1134" w:type="dxa"/>
            <w:vAlign w:val="center"/>
          </w:tcPr>
          <w:p w:rsidR="00EC34C8" w:rsidRPr="00722BA4" w:rsidRDefault="00EC34C8" w:rsidP="00EC34C8">
            <w:pPr>
              <w:pStyle w:val="TableFirstLine"/>
              <w:tabs>
                <w:tab w:val="decimal" w:pos="601"/>
              </w:tabs>
              <w:spacing w:after="0"/>
              <w:rPr>
                <w:rFonts w:ascii="Arial" w:hAnsi="Arial" w:cs="Arial"/>
                <w:sz w:val="22"/>
                <w:szCs w:val="22"/>
              </w:rPr>
            </w:pPr>
            <w:r w:rsidRPr="00722BA4">
              <w:rPr>
                <w:rFonts w:ascii="Arial" w:hAnsi="Arial" w:cs="Arial"/>
                <w:sz w:val="22"/>
                <w:szCs w:val="22"/>
              </w:rPr>
              <w:t>0</w:t>
            </w:r>
          </w:p>
        </w:tc>
        <w:tc>
          <w:tcPr>
            <w:tcW w:w="1020" w:type="dxa"/>
            <w:vAlign w:val="center"/>
          </w:tcPr>
          <w:p w:rsidR="00EC34C8" w:rsidRPr="00722BA4" w:rsidRDefault="00EC34C8" w:rsidP="00EC34C8">
            <w:pPr>
              <w:pStyle w:val="TableFirstLine"/>
              <w:tabs>
                <w:tab w:val="decimal" w:pos="601"/>
              </w:tabs>
              <w:spacing w:after="0"/>
              <w:rPr>
                <w:rFonts w:ascii="Arial" w:hAnsi="Arial" w:cs="Arial"/>
                <w:sz w:val="22"/>
                <w:szCs w:val="22"/>
              </w:rPr>
            </w:pPr>
            <w:r w:rsidRPr="00722BA4">
              <w:rPr>
                <w:rFonts w:ascii="Arial" w:hAnsi="Arial" w:cs="Arial"/>
                <w:sz w:val="22"/>
                <w:szCs w:val="22"/>
              </w:rPr>
              <w:t>5</w:t>
            </w:r>
          </w:p>
        </w:tc>
        <w:tc>
          <w:tcPr>
            <w:tcW w:w="1248" w:type="dxa"/>
            <w:vAlign w:val="center"/>
          </w:tcPr>
          <w:p w:rsidR="00EC34C8" w:rsidRPr="00722BA4" w:rsidRDefault="00EC34C8" w:rsidP="00EC34C8">
            <w:pPr>
              <w:pStyle w:val="TableFirstLine"/>
              <w:tabs>
                <w:tab w:val="decimal" w:pos="601"/>
              </w:tabs>
              <w:spacing w:after="0"/>
              <w:rPr>
                <w:rFonts w:ascii="Arial" w:hAnsi="Arial" w:cs="Arial"/>
                <w:sz w:val="22"/>
                <w:szCs w:val="22"/>
              </w:rPr>
            </w:pPr>
            <w:r w:rsidRPr="00722BA4">
              <w:rPr>
                <w:rFonts w:ascii="Arial" w:hAnsi="Arial" w:cs="Arial"/>
                <w:sz w:val="22"/>
                <w:szCs w:val="22"/>
              </w:rPr>
              <w:t>738</w:t>
            </w:r>
          </w:p>
        </w:tc>
      </w:tr>
      <w:tr w:rsidR="00EC34C8" w:rsidRPr="00722BA4" w:rsidTr="00EC34C8">
        <w:trPr>
          <w:cantSplit/>
        </w:trPr>
        <w:tc>
          <w:tcPr>
            <w:tcW w:w="4111" w:type="dxa"/>
            <w:tcBorders>
              <w:bottom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Poskytnuté zálohy na dlouhodobý nehmotný majetek</w:t>
            </w:r>
          </w:p>
        </w:tc>
        <w:tc>
          <w:tcPr>
            <w:tcW w:w="1276" w:type="dxa"/>
            <w:tcBorders>
              <w:bottom w:val="nil"/>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134" w:type="dxa"/>
            <w:tcBorders>
              <w:bottom w:val="nil"/>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020" w:type="dxa"/>
            <w:tcBorders>
              <w:bottom w:val="nil"/>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c>
          <w:tcPr>
            <w:tcW w:w="1248" w:type="dxa"/>
            <w:tcBorders>
              <w:bottom w:val="nil"/>
            </w:tcBorders>
            <w:vAlign w:val="center"/>
          </w:tcPr>
          <w:p w:rsidR="00EC34C8" w:rsidRPr="00722BA4" w:rsidRDefault="00EC34C8" w:rsidP="00EC34C8">
            <w:pPr>
              <w:pStyle w:val="TableFirstLine"/>
              <w:tabs>
                <w:tab w:val="decimal" w:pos="601"/>
              </w:tabs>
              <w:spacing w:after="0"/>
              <w:rPr>
                <w:rFonts w:ascii="Arial" w:hAnsi="Arial" w:cs="Arial"/>
                <w:sz w:val="22"/>
                <w:szCs w:val="22"/>
              </w:rPr>
            </w:pPr>
          </w:p>
        </w:tc>
      </w:tr>
      <w:tr w:rsidR="00EC34C8" w:rsidRPr="00722BA4" w:rsidTr="00EC34C8">
        <w:trPr>
          <w:cantSplit/>
        </w:trPr>
        <w:tc>
          <w:tcPr>
            <w:tcW w:w="4111" w:type="dxa"/>
            <w:tcBorders>
              <w:top w:val="nil"/>
              <w:left w:val="nil"/>
              <w:bottom w:val="single" w:sz="8" w:space="0" w:color="808080"/>
              <w:right w:val="nil"/>
            </w:tcBorders>
            <w:vAlign w:val="center"/>
          </w:tcPr>
          <w:p w:rsidR="00EC34C8" w:rsidRPr="00722BA4" w:rsidRDefault="00EC34C8" w:rsidP="00EC34C8">
            <w:pPr>
              <w:pStyle w:val="Tablemiddleline"/>
              <w:rPr>
                <w:rFonts w:ascii="Arial" w:hAnsi="Arial" w:cs="Arial"/>
                <w:sz w:val="22"/>
                <w:szCs w:val="22"/>
              </w:rPr>
            </w:pPr>
            <w:r w:rsidRPr="00722BA4">
              <w:rPr>
                <w:rFonts w:ascii="Arial" w:hAnsi="Arial" w:cs="Arial"/>
                <w:sz w:val="22"/>
                <w:szCs w:val="22"/>
              </w:rPr>
              <w:t>Nedokončený dlouhodobý nehmotný majetek</w:t>
            </w:r>
          </w:p>
        </w:tc>
        <w:tc>
          <w:tcPr>
            <w:tcW w:w="1276" w:type="dxa"/>
            <w:tcBorders>
              <w:top w:val="nil"/>
              <w:left w:val="nil"/>
              <w:bottom w:val="single" w:sz="8" w:space="0" w:color="808080"/>
              <w:right w:val="nil"/>
            </w:tcBorders>
            <w:vAlign w:val="center"/>
          </w:tcPr>
          <w:p w:rsidR="00EC34C8" w:rsidRPr="00722BA4" w:rsidRDefault="00EC34C8" w:rsidP="00EC34C8">
            <w:pPr>
              <w:pStyle w:val="Tablemiddleline"/>
              <w:tabs>
                <w:tab w:val="decimal" w:pos="601"/>
              </w:tabs>
              <w:rPr>
                <w:rFonts w:ascii="Arial" w:hAnsi="Arial" w:cs="Arial"/>
                <w:sz w:val="22"/>
                <w:szCs w:val="22"/>
              </w:rPr>
            </w:pPr>
          </w:p>
        </w:tc>
        <w:tc>
          <w:tcPr>
            <w:tcW w:w="1134" w:type="dxa"/>
            <w:tcBorders>
              <w:top w:val="nil"/>
              <w:left w:val="nil"/>
              <w:bottom w:val="single" w:sz="8" w:space="0" w:color="808080"/>
              <w:right w:val="nil"/>
            </w:tcBorders>
            <w:vAlign w:val="center"/>
          </w:tcPr>
          <w:p w:rsidR="00EC34C8" w:rsidRPr="00722BA4" w:rsidRDefault="00EC34C8" w:rsidP="00EC34C8">
            <w:pPr>
              <w:pStyle w:val="Tablemiddleline"/>
              <w:tabs>
                <w:tab w:val="decimal" w:pos="601"/>
              </w:tabs>
              <w:rPr>
                <w:rFonts w:ascii="Arial" w:hAnsi="Arial" w:cs="Arial"/>
                <w:sz w:val="22"/>
                <w:szCs w:val="22"/>
              </w:rPr>
            </w:pPr>
          </w:p>
        </w:tc>
        <w:tc>
          <w:tcPr>
            <w:tcW w:w="1020" w:type="dxa"/>
            <w:tcBorders>
              <w:top w:val="nil"/>
              <w:left w:val="nil"/>
              <w:bottom w:val="single" w:sz="8" w:space="0" w:color="808080"/>
              <w:right w:val="nil"/>
            </w:tcBorders>
            <w:vAlign w:val="center"/>
          </w:tcPr>
          <w:p w:rsidR="00EC34C8" w:rsidRPr="00722BA4" w:rsidRDefault="00EC34C8" w:rsidP="00EC34C8">
            <w:pPr>
              <w:pStyle w:val="Tablemiddleline"/>
              <w:tabs>
                <w:tab w:val="decimal" w:pos="601"/>
              </w:tabs>
              <w:rPr>
                <w:rFonts w:ascii="Arial" w:hAnsi="Arial" w:cs="Arial"/>
                <w:sz w:val="22"/>
                <w:szCs w:val="22"/>
              </w:rPr>
            </w:pPr>
          </w:p>
        </w:tc>
        <w:tc>
          <w:tcPr>
            <w:tcW w:w="1248" w:type="dxa"/>
            <w:tcBorders>
              <w:top w:val="nil"/>
              <w:left w:val="nil"/>
              <w:bottom w:val="single" w:sz="8" w:space="0" w:color="808080"/>
              <w:right w:val="nil"/>
            </w:tcBorders>
            <w:vAlign w:val="center"/>
          </w:tcPr>
          <w:p w:rsidR="00EC34C8" w:rsidRPr="00722BA4" w:rsidRDefault="00EC34C8" w:rsidP="00EC34C8">
            <w:pPr>
              <w:pStyle w:val="Tablemiddleline"/>
              <w:tabs>
                <w:tab w:val="decimal" w:pos="601"/>
              </w:tabs>
              <w:rPr>
                <w:rFonts w:ascii="Arial" w:hAnsi="Arial" w:cs="Arial"/>
                <w:sz w:val="22"/>
                <w:szCs w:val="22"/>
              </w:rPr>
            </w:pPr>
          </w:p>
        </w:tc>
      </w:tr>
      <w:tr w:rsidR="00EC34C8" w:rsidRPr="00722BA4" w:rsidTr="00EC34C8">
        <w:trPr>
          <w:cantSplit/>
        </w:trPr>
        <w:tc>
          <w:tcPr>
            <w:tcW w:w="4111" w:type="dxa"/>
            <w:tcBorders>
              <w:top w:val="single" w:sz="8" w:space="0" w:color="808080"/>
              <w:bottom w:val="nil"/>
            </w:tcBorders>
            <w:vAlign w:val="bottom"/>
          </w:tcPr>
          <w:p w:rsidR="00EC34C8" w:rsidRPr="00722BA4" w:rsidRDefault="00EC34C8" w:rsidP="00EC34C8">
            <w:pPr>
              <w:pStyle w:val="TableLastLine"/>
              <w:spacing w:before="0" w:after="0"/>
              <w:rPr>
                <w:rFonts w:ascii="Arial" w:hAnsi="Arial" w:cs="Arial"/>
                <w:sz w:val="22"/>
                <w:szCs w:val="22"/>
              </w:rPr>
            </w:pPr>
            <w:r w:rsidRPr="00722BA4">
              <w:rPr>
                <w:rFonts w:ascii="Arial" w:hAnsi="Arial" w:cs="Arial"/>
                <w:sz w:val="22"/>
                <w:szCs w:val="22"/>
              </w:rPr>
              <w:t>Celkem 2025</w:t>
            </w:r>
          </w:p>
        </w:tc>
        <w:tc>
          <w:tcPr>
            <w:tcW w:w="1276" w:type="dxa"/>
            <w:tcBorders>
              <w:top w:val="single" w:sz="8" w:space="0" w:color="808080"/>
              <w:bottom w:val="nil"/>
            </w:tcBorders>
            <w:vAlign w:val="bottom"/>
          </w:tcPr>
          <w:p w:rsidR="00EC34C8" w:rsidRPr="00722BA4" w:rsidRDefault="00EC34C8" w:rsidP="00EC34C8">
            <w:pPr>
              <w:pStyle w:val="TableLastLine"/>
              <w:tabs>
                <w:tab w:val="decimal" w:pos="601"/>
              </w:tabs>
              <w:spacing w:before="0" w:after="0"/>
              <w:rPr>
                <w:rFonts w:ascii="Arial" w:hAnsi="Arial" w:cs="Arial"/>
                <w:sz w:val="22"/>
                <w:szCs w:val="22"/>
              </w:rPr>
            </w:pPr>
            <w:r w:rsidRPr="00722BA4">
              <w:rPr>
                <w:rFonts w:ascii="Arial" w:hAnsi="Arial" w:cs="Arial"/>
                <w:sz w:val="22"/>
                <w:szCs w:val="22"/>
              </w:rPr>
              <w:t>743</w:t>
            </w:r>
          </w:p>
        </w:tc>
        <w:tc>
          <w:tcPr>
            <w:tcW w:w="1134" w:type="dxa"/>
            <w:tcBorders>
              <w:top w:val="single" w:sz="8" w:space="0" w:color="808080"/>
              <w:bottom w:val="nil"/>
            </w:tcBorders>
            <w:vAlign w:val="bottom"/>
          </w:tcPr>
          <w:p w:rsidR="00EC34C8" w:rsidRPr="00722BA4" w:rsidRDefault="00EC34C8" w:rsidP="00EC34C8">
            <w:pPr>
              <w:pStyle w:val="TableLastLine"/>
              <w:tabs>
                <w:tab w:val="decimal" w:pos="601"/>
              </w:tabs>
              <w:spacing w:before="0" w:after="0"/>
              <w:rPr>
                <w:rFonts w:ascii="Arial" w:hAnsi="Arial" w:cs="Arial"/>
                <w:sz w:val="22"/>
                <w:szCs w:val="22"/>
              </w:rPr>
            </w:pPr>
            <w:r w:rsidRPr="00722BA4">
              <w:rPr>
                <w:rFonts w:ascii="Arial" w:hAnsi="Arial" w:cs="Arial"/>
                <w:sz w:val="22"/>
                <w:szCs w:val="22"/>
              </w:rPr>
              <w:t>0</w:t>
            </w:r>
          </w:p>
        </w:tc>
        <w:tc>
          <w:tcPr>
            <w:tcW w:w="1020" w:type="dxa"/>
            <w:tcBorders>
              <w:top w:val="single" w:sz="8" w:space="0" w:color="808080"/>
              <w:bottom w:val="nil"/>
            </w:tcBorders>
            <w:vAlign w:val="bottom"/>
          </w:tcPr>
          <w:p w:rsidR="00EC34C8" w:rsidRPr="00722BA4" w:rsidRDefault="00EC34C8" w:rsidP="00EC34C8">
            <w:pPr>
              <w:pStyle w:val="TableLastLine"/>
              <w:tabs>
                <w:tab w:val="decimal" w:pos="601"/>
              </w:tabs>
              <w:spacing w:before="0" w:after="0"/>
              <w:rPr>
                <w:rFonts w:ascii="Arial" w:hAnsi="Arial" w:cs="Arial"/>
                <w:sz w:val="22"/>
                <w:szCs w:val="22"/>
              </w:rPr>
            </w:pPr>
            <w:r w:rsidRPr="00722BA4">
              <w:rPr>
                <w:rFonts w:ascii="Arial" w:hAnsi="Arial" w:cs="Arial"/>
                <w:sz w:val="22"/>
                <w:szCs w:val="22"/>
              </w:rPr>
              <w:t>5</w:t>
            </w:r>
          </w:p>
        </w:tc>
        <w:tc>
          <w:tcPr>
            <w:tcW w:w="1248" w:type="dxa"/>
            <w:tcBorders>
              <w:top w:val="single" w:sz="8" w:space="0" w:color="808080"/>
              <w:bottom w:val="nil"/>
            </w:tcBorders>
            <w:vAlign w:val="bottom"/>
          </w:tcPr>
          <w:p w:rsidR="00EC34C8" w:rsidRPr="00722BA4" w:rsidRDefault="00EC34C8" w:rsidP="00EC34C8">
            <w:pPr>
              <w:pStyle w:val="TableLastLine"/>
              <w:tabs>
                <w:tab w:val="decimal" w:pos="601"/>
              </w:tabs>
              <w:spacing w:before="0" w:after="0"/>
              <w:rPr>
                <w:rFonts w:ascii="Arial" w:hAnsi="Arial" w:cs="Arial"/>
                <w:sz w:val="22"/>
                <w:szCs w:val="22"/>
              </w:rPr>
            </w:pPr>
            <w:r w:rsidRPr="00722BA4">
              <w:rPr>
                <w:rFonts w:ascii="Arial" w:hAnsi="Arial" w:cs="Arial"/>
                <w:sz w:val="22"/>
                <w:szCs w:val="22"/>
              </w:rPr>
              <w:t>738</w:t>
            </w:r>
          </w:p>
        </w:tc>
      </w:tr>
    </w:tbl>
    <w:p w:rsidR="00A63D57" w:rsidRDefault="00A63D57" w:rsidP="00EC34C8">
      <w:pPr>
        <w:pStyle w:val="Nadpis5"/>
        <w:spacing w:before="0"/>
        <w:rPr>
          <w:rFonts w:ascii="Arial" w:hAnsi="Arial" w:cs="Arial"/>
        </w:rPr>
      </w:pPr>
    </w:p>
    <w:p w:rsidR="00A63D57" w:rsidRDefault="00A63D57">
      <w:pPr>
        <w:rPr>
          <w:rFonts w:eastAsiaTheme="majorEastAsia" w:cs="Arial"/>
          <w:color w:val="2F5496" w:themeColor="accent1" w:themeShade="BF"/>
        </w:rPr>
      </w:pPr>
      <w:r>
        <w:rPr>
          <w:rFonts w:cs="Arial"/>
        </w:rPr>
        <w:br w:type="page"/>
      </w:r>
    </w:p>
    <w:p w:rsidR="00EC34C8" w:rsidRPr="00722BA4" w:rsidRDefault="00EC34C8" w:rsidP="00EC34C8">
      <w:pPr>
        <w:pStyle w:val="Nadpis5"/>
        <w:spacing w:before="0"/>
        <w:rPr>
          <w:rFonts w:ascii="Arial" w:hAnsi="Arial" w:cs="Arial"/>
        </w:rPr>
      </w:pPr>
      <w:r w:rsidRPr="00722BA4">
        <w:rPr>
          <w:rFonts w:ascii="Arial" w:hAnsi="Arial" w:cs="Arial"/>
        </w:rPr>
        <w:lastRenderedPageBreak/>
        <w:t>OPRAVNÉ POLOŽKY A OPRÁVKY</w:t>
      </w:r>
    </w:p>
    <w:tbl>
      <w:tblPr>
        <w:tblW w:w="8823"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003"/>
        <w:gridCol w:w="1276"/>
        <w:gridCol w:w="1276"/>
        <w:gridCol w:w="1134"/>
        <w:gridCol w:w="1134"/>
      </w:tblGrid>
      <w:tr w:rsidR="00EC34C8" w:rsidRPr="00722BA4" w:rsidTr="00EC34C8">
        <w:trPr>
          <w:cantSplit/>
        </w:trPr>
        <w:tc>
          <w:tcPr>
            <w:tcW w:w="4003" w:type="dxa"/>
            <w:tcBorders>
              <w:bottom w:val="single" w:sz="6" w:space="0" w:color="808080"/>
            </w:tcBorders>
            <w:vAlign w:val="center"/>
          </w:tcPr>
          <w:p w:rsidR="00EC34C8" w:rsidRPr="00722BA4" w:rsidRDefault="00EC34C8" w:rsidP="00EC34C8">
            <w:pPr>
              <w:pStyle w:val="table"/>
              <w:rPr>
                <w:rFonts w:ascii="Arial" w:hAnsi="Arial" w:cs="Arial"/>
                <w:sz w:val="22"/>
                <w:szCs w:val="22"/>
              </w:rPr>
            </w:pPr>
          </w:p>
        </w:tc>
        <w:tc>
          <w:tcPr>
            <w:tcW w:w="1276" w:type="dxa"/>
            <w:tcBorders>
              <w:bottom w:val="single" w:sz="6"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Počáteční zůstatek</w:t>
            </w:r>
          </w:p>
        </w:tc>
        <w:tc>
          <w:tcPr>
            <w:tcW w:w="1276" w:type="dxa"/>
            <w:tcBorders>
              <w:bottom w:val="single" w:sz="6"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Přírůstky</w:t>
            </w:r>
          </w:p>
        </w:tc>
        <w:tc>
          <w:tcPr>
            <w:tcW w:w="1134" w:type="dxa"/>
            <w:tcBorders>
              <w:bottom w:val="single" w:sz="6"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Úbytky</w:t>
            </w:r>
          </w:p>
        </w:tc>
        <w:tc>
          <w:tcPr>
            <w:tcW w:w="1134" w:type="dxa"/>
            <w:tcBorders>
              <w:bottom w:val="single" w:sz="6" w:space="0" w:color="808080"/>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Konečný zůstatek</w:t>
            </w:r>
          </w:p>
        </w:tc>
      </w:tr>
      <w:tr w:rsidR="00EC34C8" w:rsidRPr="00722BA4" w:rsidTr="00EC34C8">
        <w:trPr>
          <w:cantSplit/>
        </w:trPr>
        <w:tc>
          <w:tcPr>
            <w:tcW w:w="4003" w:type="dxa"/>
            <w:tcBorders>
              <w:top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Nehmotné výsledky výzkumu a vývoje</w:t>
            </w:r>
          </w:p>
        </w:tc>
        <w:tc>
          <w:tcPr>
            <w:tcW w:w="1276" w:type="dxa"/>
            <w:tcBorders>
              <w:top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276" w:type="dxa"/>
            <w:tcBorders>
              <w:top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tcBorders>
              <w:top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tcBorders>
              <w:top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r>
      <w:tr w:rsidR="00EC34C8" w:rsidRPr="00722BA4" w:rsidTr="00EC34C8">
        <w:trPr>
          <w:cantSplit/>
        </w:trPr>
        <w:tc>
          <w:tcPr>
            <w:tcW w:w="4003"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Software</w:t>
            </w: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r>
      <w:tr w:rsidR="00EC34C8" w:rsidRPr="00722BA4" w:rsidTr="00EC34C8">
        <w:trPr>
          <w:cantSplit/>
        </w:trPr>
        <w:tc>
          <w:tcPr>
            <w:tcW w:w="4003"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Ostatní ocenitelná práva</w:t>
            </w: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r>
      <w:tr w:rsidR="00EC34C8" w:rsidRPr="00722BA4" w:rsidTr="00EC34C8">
        <w:trPr>
          <w:cantSplit/>
          <w:trHeight w:val="254"/>
        </w:trPr>
        <w:tc>
          <w:tcPr>
            <w:tcW w:w="4003"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Goodwill</w:t>
            </w: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p>
        </w:tc>
      </w:tr>
      <w:tr w:rsidR="00EC34C8" w:rsidRPr="00722BA4" w:rsidTr="00EC34C8">
        <w:trPr>
          <w:cantSplit/>
        </w:trPr>
        <w:tc>
          <w:tcPr>
            <w:tcW w:w="4003"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Drobný dlouhodobý nehmotný majetek</w:t>
            </w: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r w:rsidRPr="00722BA4">
              <w:rPr>
                <w:rFonts w:ascii="Arial" w:hAnsi="Arial" w:cs="Arial"/>
                <w:sz w:val="22"/>
                <w:szCs w:val="22"/>
              </w:rPr>
              <w:t>743</w:t>
            </w:r>
          </w:p>
        </w:tc>
        <w:tc>
          <w:tcPr>
            <w:tcW w:w="1276" w:type="dxa"/>
            <w:vAlign w:val="center"/>
          </w:tcPr>
          <w:p w:rsidR="00EC34C8" w:rsidRPr="00722BA4" w:rsidRDefault="00EC34C8" w:rsidP="00EC34C8">
            <w:pPr>
              <w:pStyle w:val="TableFirstLine"/>
              <w:tabs>
                <w:tab w:val="decimal" w:pos="524"/>
              </w:tabs>
              <w:spacing w:after="0"/>
              <w:rPr>
                <w:rFonts w:ascii="Arial" w:hAnsi="Arial" w:cs="Arial"/>
                <w:sz w:val="22"/>
                <w:szCs w:val="22"/>
              </w:rPr>
            </w:pPr>
            <w:r w:rsidRPr="00722BA4">
              <w:rPr>
                <w:rFonts w:ascii="Arial" w:hAnsi="Arial" w:cs="Arial"/>
                <w:sz w:val="22"/>
                <w:szCs w:val="22"/>
              </w:rPr>
              <w:t>0</w:t>
            </w: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r w:rsidRPr="00722BA4">
              <w:rPr>
                <w:rFonts w:ascii="Arial" w:hAnsi="Arial" w:cs="Arial"/>
                <w:sz w:val="22"/>
                <w:szCs w:val="22"/>
              </w:rPr>
              <w:t>5</w:t>
            </w:r>
          </w:p>
        </w:tc>
        <w:tc>
          <w:tcPr>
            <w:tcW w:w="1134" w:type="dxa"/>
            <w:vAlign w:val="center"/>
          </w:tcPr>
          <w:p w:rsidR="00EC34C8" w:rsidRPr="00722BA4" w:rsidRDefault="00EC34C8" w:rsidP="00EC34C8">
            <w:pPr>
              <w:pStyle w:val="TableFirstLine"/>
              <w:tabs>
                <w:tab w:val="decimal" w:pos="524"/>
              </w:tabs>
              <w:spacing w:after="0"/>
              <w:rPr>
                <w:rFonts w:ascii="Arial" w:hAnsi="Arial" w:cs="Arial"/>
                <w:sz w:val="22"/>
                <w:szCs w:val="22"/>
              </w:rPr>
            </w:pPr>
            <w:r w:rsidRPr="00722BA4">
              <w:rPr>
                <w:rFonts w:ascii="Arial" w:hAnsi="Arial" w:cs="Arial"/>
                <w:sz w:val="22"/>
                <w:szCs w:val="22"/>
              </w:rPr>
              <w:t>738</w:t>
            </w:r>
          </w:p>
        </w:tc>
      </w:tr>
      <w:tr w:rsidR="00EC34C8" w:rsidRPr="00722BA4" w:rsidTr="00EC34C8">
        <w:trPr>
          <w:cantSplit/>
        </w:trPr>
        <w:tc>
          <w:tcPr>
            <w:tcW w:w="4003" w:type="dxa"/>
            <w:tcBorders>
              <w:bottom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Poskytnuté zálohy na dlouhodobý nehmotný majetek</w:t>
            </w:r>
          </w:p>
        </w:tc>
        <w:tc>
          <w:tcPr>
            <w:tcW w:w="1276" w:type="dxa"/>
            <w:tcBorders>
              <w:bottom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276" w:type="dxa"/>
            <w:tcBorders>
              <w:bottom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tcBorders>
              <w:bottom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c>
          <w:tcPr>
            <w:tcW w:w="1134" w:type="dxa"/>
            <w:tcBorders>
              <w:bottom w:val="nil"/>
            </w:tcBorders>
            <w:vAlign w:val="center"/>
          </w:tcPr>
          <w:p w:rsidR="00EC34C8" w:rsidRPr="00722BA4" w:rsidRDefault="00EC34C8" w:rsidP="00EC34C8">
            <w:pPr>
              <w:pStyle w:val="TableFirstLine"/>
              <w:tabs>
                <w:tab w:val="decimal" w:pos="524"/>
              </w:tabs>
              <w:spacing w:after="0"/>
              <w:rPr>
                <w:rFonts w:ascii="Arial" w:hAnsi="Arial" w:cs="Arial"/>
                <w:sz w:val="22"/>
                <w:szCs w:val="22"/>
              </w:rPr>
            </w:pPr>
          </w:p>
        </w:tc>
      </w:tr>
      <w:tr w:rsidR="00EC34C8" w:rsidRPr="00722BA4" w:rsidTr="00EC34C8">
        <w:trPr>
          <w:cantSplit/>
        </w:trPr>
        <w:tc>
          <w:tcPr>
            <w:tcW w:w="4003" w:type="dxa"/>
            <w:tcBorders>
              <w:top w:val="nil"/>
              <w:left w:val="nil"/>
              <w:bottom w:val="single" w:sz="8" w:space="0" w:color="808080"/>
              <w:right w:val="nil"/>
            </w:tcBorders>
            <w:vAlign w:val="center"/>
          </w:tcPr>
          <w:p w:rsidR="00EC34C8" w:rsidRPr="00722BA4" w:rsidRDefault="00EC34C8" w:rsidP="00EC34C8">
            <w:pPr>
              <w:pStyle w:val="Tablemiddleline"/>
              <w:rPr>
                <w:rFonts w:ascii="Arial" w:hAnsi="Arial" w:cs="Arial"/>
                <w:sz w:val="22"/>
                <w:szCs w:val="22"/>
              </w:rPr>
            </w:pPr>
            <w:r w:rsidRPr="00722BA4">
              <w:rPr>
                <w:rFonts w:ascii="Arial" w:hAnsi="Arial" w:cs="Arial"/>
                <w:sz w:val="22"/>
                <w:szCs w:val="22"/>
              </w:rPr>
              <w:t>Nedokončený dlouhodobý nehmotný majetek</w:t>
            </w:r>
          </w:p>
        </w:tc>
        <w:tc>
          <w:tcPr>
            <w:tcW w:w="1276" w:type="dxa"/>
            <w:tcBorders>
              <w:top w:val="nil"/>
              <w:left w:val="nil"/>
              <w:bottom w:val="single" w:sz="8" w:space="0" w:color="808080"/>
              <w:right w:val="nil"/>
            </w:tcBorders>
            <w:vAlign w:val="center"/>
          </w:tcPr>
          <w:p w:rsidR="00EC34C8" w:rsidRPr="00722BA4" w:rsidRDefault="00EC34C8" w:rsidP="00EC34C8">
            <w:pPr>
              <w:pStyle w:val="Tablemiddleline"/>
              <w:tabs>
                <w:tab w:val="decimal" w:pos="524"/>
              </w:tabs>
              <w:rPr>
                <w:rFonts w:ascii="Arial" w:hAnsi="Arial" w:cs="Arial"/>
                <w:sz w:val="22"/>
                <w:szCs w:val="22"/>
              </w:rPr>
            </w:pPr>
          </w:p>
        </w:tc>
        <w:tc>
          <w:tcPr>
            <w:tcW w:w="1276" w:type="dxa"/>
            <w:tcBorders>
              <w:top w:val="nil"/>
              <w:left w:val="nil"/>
              <w:bottom w:val="single" w:sz="8" w:space="0" w:color="808080"/>
              <w:right w:val="nil"/>
            </w:tcBorders>
            <w:vAlign w:val="center"/>
          </w:tcPr>
          <w:p w:rsidR="00EC34C8" w:rsidRPr="00722BA4" w:rsidRDefault="00EC34C8" w:rsidP="00EC34C8">
            <w:pPr>
              <w:pStyle w:val="Tablemiddleline"/>
              <w:tabs>
                <w:tab w:val="decimal" w:pos="524"/>
              </w:tabs>
              <w:rPr>
                <w:rFonts w:ascii="Arial" w:hAnsi="Arial" w:cs="Arial"/>
                <w:sz w:val="22"/>
                <w:szCs w:val="22"/>
              </w:rPr>
            </w:pPr>
          </w:p>
        </w:tc>
        <w:tc>
          <w:tcPr>
            <w:tcW w:w="1134" w:type="dxa"/>
            <w:tcBorders>
              <w:top w:val="nil"/>
              <w:left w:val="nil"/>
              <w:bottom w:val="single" w:sz="8" w:space="0" w:color="808080"/>
              <w:right w:val="nil"/>
            </w:tcBorders>
            <w:vAlign w:val="center"/>
          </w:tcPr>
          <w:p w:rsidR="00EC34C8" w:rsidRPr="00722BA4" w:rsidRDefault="00EC34C8" w:rsidP="00EC34C8">
            <w:pPr>
              <w:pStyle w:val="Tablemiddleline"/>
              <w:tabs>
                <w:tab w:val="decimal" w:pos="524"/>
              </w:tabs>
              <w:rPr>
                <w:rFonts w:ascii="Arial" w:hAnsi="Arial" w:cs="Arial"/>
                <w:sz w:val="22"/>
                <w:szCs w:val="22"/>
              </w:rPr>
            </w:pPr>
          </w:p>
        </w:tc>
        <w:tc>
          <w:tcPr>
            <w:tcW w:w="1134" w:type="dxa"/>
            <w:tcBorders>
              <w:top w:val="nil"/>
              <w:left w:val="nil"/>
              <w:bottom w:val="single" w:sz="8" w:space="0" w:color="808080"/>
              <w:right w:val="nil"/>
            </w:tcBorders>
            <w:vAlign w:val="center"/>
          </w:tcPr>
          <w:p w:rsidR="00EC34C8" w:rsidRPr="00722BA4" w:rsidRDefault="00EC34C8" w:rsidP="00EC34C8">
            <w:pPr>
              <w:pStyle w:val="Tablemiddleline"/>
              <w:tabs>
                <w:tab w:val="decimal" w:pos="524"/>
              </w:tabs>
              <w:rPr>
                <w:rFonts w:ascii="Arial" w:hAnsi="Arial" w:cs="Arial"/>
                <w:sz w:val="22"/>
                <w:szCs w:val="22"/>
              </w:rPr>
            </w:pPr>
          </w:p>
        </w:tc>
      </w:tr>
      <w:tr w:rsidR="00EC34C8" w:rsidRPr="00722BA4" w:rsidTr="00EC34C8">
        <w:trPr>
          <w:cantSplit/>
        </w:trPr>
        <w:tc>
          <w:tcPr>
            <w:tcW w:w="4003" w:type="dxa"/>
            <w:tcBorders>
              <w:top w:val="single" w:sz="8" w:space="0" w:color="808080"/>
              <w:bottom w:val="nil"/>
            </w:tcBorders>
            <w:vAlign w:val="bottom"/>
          </w:tcPr>
          <w:p w:rsidR="00EC34C8" w:rsidRPr="00722BA4" w:rsidRDefault="00EC34C8" w:rsidP="00EC34C8">
            <w:pPr>
              <w:pStyle w:val="TableLastLine"/>
              <w:spacing w:before="0" w:after="0"/>
              <w:rPr>
                <w:rFonts w:ascii="Arial" w:hAnsi="Arial" w:cs="Arial"/>
                <w:sz w:val="22"/>
                <w:szCs w:val="22"/>
              </w:rPr>
            </w:pPr>
            <w:r w:rsidRPr="00722BA4">
              <w:rPr>
                <w:rFonts w:ascii="Arial" w:hAnsi="Arial" w:cs="Arial"/>
                <w:sz w:val="22"/>
                <w:szCs w:val="22"/>
              </w:rPr>
              <w:t>Celkem 2025</w:t>
            </w:r>
          </w:p>
        </w:tc>
        <w:tc>
          <w:tcPr>
            <w:tcW w:w="1276" w:type="dxa"/>
            <w:tcBorders>
              <w:top w:val="single" w:sz="8" w:space="0" w:color="808080"/>
              <w:bottom w:val="nil"/>
            </w:tcBorders>
            <w:vAlign w:val="bottom"/>
          </w:tcPr>
          <w:p w:rsidR="00EC34C8" w:rsidRPr="00722BA4" w:rsidRDefault="00EC34C8" w:rsidP="00EC34C8">
            <w:pPr>
              <w:pStyle w:val="TableLastLine"/>
              <w:tabs>
                <w:tab w:val="decimal" w:pos="524"/>
              </w:tabs>
              <w:spacing w:before="0" w:after="0"/>
              <w:rPr>
                <w:rFonts w:ascii="Arial" w:hAnsi="Arial" w:cs="Arial"/>
                <w:sz w:val="22"/>
                <w:szCs w:val="22"/>
              </w:rPr>
            </w:pPr>
            <w:r w:rsidRPr="00722BA4">
              <w:rPr>
                <w:rFonts w:ascii="Arial" w:hAnsi="Arial" w:cs="Arial"/>
                <w:sz w:val="22"/>
                <w:szCs w:val="22"/>
              </w:rPr>
              <w:t>743</w:t>
            </w:r>
          </w:p>
        </w:tc>
        <w:tc>
          <w:tcPr>
            <w:tcW w:w="1276" w:type="dxa"/>
            <w:tcBorders>
              <w:top w:val="single" w:sz="8" w:space="0" w:color="808080"/>
              <w:bottom w:val="nil"/>
            </w:tcBorders>
            <w:vAlign w:val="bottom"/>
          </w:tcPr>
          <w:p w:rsidR="00EC34C8" w:rsidRPr="00722BA4" w:rsidRDefault="00EC34C8" w:rsidP="00EC34C8">
            <w:pPr>
              <w:pStyle w:val="TableLastLine"/>
              <w:tabs>
                <w:tab w:val="decimal" w:pos="524"/>
              </w:tabs>
              <w:spacing w:before="0" w:after="0"/>
              <w:rPr>
                <w:rFonts w:ascii="Arial" w:hAnsi="Arial" w:cs="Arial"/>
                <w:sz w:val="22"/>
                <w:szCs w:val="22"/>
              </w:rPr>
            </w:pPr>
            <w:r w:rsidRPr="00722BA4">
              <w:rPr>
                <w:rFonts w:ascii="Arial" w:hAnsi="Arial" w:cs="Arial"/>
                <w:sz w:val="22"/>
                <w:szCs w:val="22"/>
              </w:rPr>
              <w:t>0</w:t>
            </w:r>
          </w:p>
        </w:tc>
        <w:tc>
          <w:tcPr>
            <w:tcW w:w="1134" w:type="dxa"/>
            <w:tcBorders>
              <w:top w:val="single" w:sz="8" w:space="0" w:color="808080"/>
              <w:bottom w:val="nil"/>
            </w:tcBorders>
            <w:vAlign w:val="bottom"/>
          </w:tcPr>
          <w:p w:rsidR="00EC34C8" w:rsidRPr="00722BA4" w:rsidRDefault="00EC34C8" w:rsidP="00EC34C8">
            <w:pPr>
              <w:pStyle w:val="TableLastLine"/>
              <w:tabs>
                <w:tab w:val="decimal" w:pos="524"/>
              </w:tabs>
              <w:spacing w:before="0" w:after="0"/>
              <w:rPr>
                <w:rFonts w:ascii="Arial" w:hAnsi="Arial" w:cs="Arial"/>
                <w:sz w:val="22"/>
                <w:szCs w:val="22"/>
              </w:rPr>
            </w:pPr>
            <w:r w:rsidRPr="00722BA4">
              <w:rPr>
                <w:rFonts w:ascii="Arial" w:hAnsi="Arial" w:cs="Arial"/>
                <w:sz w:val="22"/>
                <w:szCs w:val="22"/>
              </w:rPr>
              <w:t>5</w:t>
            </w:r>
          </w:p>
        </w:tc>
        <w:tc>
          <w:tcPr>
            <w:tcW w:w="1134" w:type="dxa"/>
            <w:tcBorders>
              <w:top w:val="single" w:sz="8" w:space="0" w:color="808080"/>
              <w:bottom w:val="nil"/>
            </w:tcBorders>
            <w:vAlign w:val="bottom"/>
          </w:tcPr>
          <w:p w:rsidR="00EC34C8" w:rsidRPr="00722BA4" w:rsidRDefault="00EC34C8" w:rsidP="00EC34C8">
            <w:pPr>
              <w:pStyle w:val="TableLastLine"/>
              <w:tabs>
                <w:tab w:val="decimal" w:pos="524"/>
              </w:tabs>
              <w:spacing w:before="0" w:after="0"/>
              <w:rPr>
                <w:rFonts w:ascii="Arial" w:hAnsi="Arial" w:cs="Arial"/>
                <w:sz w:val="22"/>
                <w:szCs w:val="22"/>
              </w:rPr>
            </w:pPr>
            <w:r w:rsidRPr="00722BA4">
              <w:rPr>
                <w:rFonts w:ascii="Arial" w:hAnsi="Arial" w:cs="Arial"/>
                <w:sz w:val="22"/>
                <w:szCs w:val="22"/>
              </w:rPr>
              <w:t>738</w:t>
            </w:r>
          </w:p>
        </w:tc>
      </w:tr>
    </w:tbl>
    <w:p w:rsidR="00EC34C8" w:rsidRPr="00722BA4" w:rsidRDefault="00EC34C8" w:rsidP="00EC34C8">
      <w:pPr>
        <w:spacing w:after="0"/>
        <w:rPr>
          <w:rFonts w:cs="Arial"/>
        </w:rPr>
      </w:pPr>
    </w:p>
    <w:p w:rsidR="00EC34C8" w:rsidRPr="00722BA4" w:rsidRDefault="00EC34C8" w:rsidP="009F6570">
      <w:pPr>
        <w:pStyle w:val="Nadpis2"/>
      </w:pPr>
      <w:bookmarkStart w:id="181" w:name="_Toc474124205"/>
      <w:bookmarkStart w:id="182" w:name="_Toc474124317"/>
      <w:bookmarkStart w:id="183" w:name="_Toc475610638"/>
      <w:r w:rsidRPr="00722BA4">
        <w:t>Dlouhodobý hmotný majetek (v tis. Kč)</w:t>
      </w:r>
      <w:bookmarkEnd w:id="181"/>
      <w:bookmarkEnd w:id="182"/>
      <w:bookmarkEnd w:id="183"/>
    </w:p>
    <w:p w:rsidR="00EC34C8" w:rsidRPr="00722BA4" w:rsidRDefault="00EC34C8" w:rsidP="00EC34C8">
      <w:pPr>
        <w:pStyle w:val="Nadpis5"/>
        <w:spacing w:before="0"/>
        <w:rPr>
          <w:rFonts w:ascii="Arial" w:hAnsi="Arial" w:cs="Arial"/>
        </w:rPr>
      </w:pPr>
      <w:r w:rsidRPr="00722BA4">
        <w:rPr>
          <w:rFonts w:ascii="Arial" w:hAnsi="Arial" w:cs="Arial"/>
        </w:rPr>
        <w:t>POŘIZOVACÍ CENA</w:t>
      </w:r>
    </w:p>
    <w:tbl>
      <w:tblPr>
        <w:tblW w:w="8789"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111"/>
        <w:gridCol w:w="1276"/>
        <w:gridCol w:w="1134"/>
        <w:gridCol w:w="1020"/>
        <w:gridCol w:w="1248"/>
      </w:tblGrid>
      <w:tr w:rsidR="00EC34C8" w:rsidRPr="00722BA4" w:rsidTr="00EC34C8">
        <w:trPr>
          <w:cantSplit/>
        </w:trPr>
        <w:tc>
          <w:tcPr>
            <w:tcW w:w="4111" w:type="dxa"/>
            <w:tcBorders>
              <w:top w:val="single" w:sz="12" w:space="0" w:color="808080"/>
              <w:left w:val="nil"/>
              <w:bottom w:val="single" w:sz="8" w:space="0" w:color="808080"/>
              <w:right w:val="nil"/>
            </w:tcBorders>
            <w:vAlign w:val="center"/>
          </w:tcPr>
          <w:p w:rsidR="00EC34C8" w:rsidRPr="00722BA4" w:rsidRDefault="00EC34C8" w:rsidP="00EC34C8">
            <w:pPr>
              <w:pStyle w:val="table"/>
              <w:rPr>
                <w:rFonts w:ascii="Arial" w:hAnsi="Arial" w:cs="Arial"/>
                <w:sz w:val="22"/>
                <w:szCs w:val="22"/>
              </w:rPr>
            </w:pPr>
          </w:p>
        </w:tc>
        <w:tc>
          <w:tcPr>
            <w:tcW w:w="1276"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Počáteční zůstatek</w:t>
            </w:r>
          </w:p>
        </w:tc>
        <w:tc>
          <w:tcPr>
            <w:tcW w:w="1134"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Přírůstky</w:t>
            </w:r>
          </w:p>
        </w:tc>
        <w:tc>
          <w:tcPr>
            <w:tcW w:w="1020"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Úbytky</w:t>
            </w:r>
          </w:p>
        </w:tc>
        <w:tc>
          <w:tcPr>
            <w:tcW w:w="1248"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Konečný zůstatek</w:t>
            </w:r>
          </w:p>
        </w:tc>
      </w:tr>
      <w:tr w:rsidR="00EC34C8" w:rsidRPr="00722BA4" w:rsidTr="00EC34C8">
        <w:trPr>
          <w:cantSplit/>
        </w:trPr>
        <w:tc>
          <w:tcPr>
            <w:tcW w:w="4111" w:type="dxa"/>
            <w:tcBorders>
              <w:top w:val="nil"/>
              <w:left w:val="nil"/>
              <w:bottom w:val="nil"/>
              <w:right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Pozemky</w:t>
            </w:r>
          </w:p>
        </w:tc>
        <w:tc>
          <w:tcPr>
            <w:tcW w:w="1276" w:type="dxa"/>
            <w:tcBorders>
              <w:top w:val="nil"/>
              <w:left w:val="nil"/>
              <w:bottom w:val="nil"/>
              <w:right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134" w:type="dxa"/>
            <w:tcBorders>
              <w:top w:val="nil"/>
              <w:left w:val="nil"/>
              <w:bottom w:val="nil"/>
              <w:right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020" w:type="dxa"/>
            <w:tcBorders>
              <w:top w:val="nil"/>
              <w:left w:val="nil"/>
              <w:bottom w:val="nil"/>
              <w:right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248" w:type="dxa"/>
            <w:tcBorders>
              <w:top w:val="nil"/>
              <w:left w:val="nil"/>
              <w:bottom w:val="nil"/>
              <w:right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r>
      <w:tr w:rsidR="00EC34C8" w:rsidRPr="00722BA4" w:rsidTr="00EC34C8">
        <w:trPr>
          <w:cantSplit/>
        </w:trPr>
        <w:tc>
          <w:tcPr>
            <w:tcW w:w="4111" w:type="dxa"/>
            <w:tcBorders>
              <w:top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Stavby</w:t>
            </w:r>
          </w:p>
        </w:tc>
        <w:tc>
          <w:tcPr>
            <w:tcW w:w="1276"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289</w:t>
            </w:r>
          </w:p>
        </w:tc>
        <w:tc>
          <w:tcPr>
            <w:tcW w:w="1134"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0</w:t>
            </w:r>
          </w:p>
        </w:tc>
        <w:tc>
          <w:tcPr>
            <w:tcW w:w="1020"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0</w:t>
            </w:r>
          </w:p>
        </w:tc>
        <w:tc>
          <w:tcPr>
            <w:tcW w:w="1248"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289</w:t>
            </w:r>
          </w:p>
        </w:tc>
      </w:tr>
      <w:tr w:rsidR="00EC34C8" w:rsidRPr="00722BA4" w:rsidTr="00EC34C8">
        <w:trPr>
          <w:cantSplit/>
        </w:trPr>
        <w:tc>
          <w:tcPr>
            <w:tcW w:w="4111" w:type="dxa"/>
            <w:tcBorders>
              <w:top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Hmotné movité věci a jejich soubory</w:t>
            </w:r>
          </w:p>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 xml:space="preserve">(služební vozidla, optické pomůcky) </w:t>
            </w:r>
          </w:p>
        </w:tc>
        <w:tc>
          <w:tcPr>
            <w:tcW w:w="1276"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17 736</w:t>
            </w:r>
          </w:p>
        </w:tc>
        <w:tc>
          <w:tcPr>
            <w:tcW w:w="1134"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0</w:t>
            </w:r>
          </w:p>
        </w:tc>
        <w:tc>
          <w:tcPr>
            <w:tcW w:w="1020"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926</w:t>
            </w:r>
          </w:p>
        </w:tc>
        <w:tc>
          <w:tcPr>
            <w:tcW w:w="1248" w:type="dxa"/>
            <w:tcBorders>
              <w:top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16 810</w:t>
            </w: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Oceňovací rozdíl k nabytému majetku</w:t>
            </w:r>
          </w:p>
        </w:tc>
        <w:tc>
          <w:tcPr>
            <w:tcW w:w="1276"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020"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248"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Pěstitelské celky trvalých porostů</w:t>
            </w:r>
          </w:p>
        </w:tc>
        <w:tc>
          <w:tcPr>
            <w:tcW w:w="1276"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020"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248"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 xml:space="preserve">Dospělá zvířata a jejich skupiny </w:t>
            </w:r>
          </w:p>
        </w:tc>
        <w:tc>
          <w:tcPr>
            <w:tcW w:w="1276"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020"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248" w:type="dxa"/>
            <w:vAlign w:val="center"/>
          </w:tcPr>
          <w:p w:rsidR="00EC34C8" w:rsidRPr="00722BA4" w:rsidRDefault="00EC34C8" w:rsidP="00EC34C8">
            <w:pPr>
              <w:pStyle w:val="TableFirstLine"/>
              <w:tabs>
                <w:tab w:val="decimal" w:pos="600"/>
              </w:tabs>
              <w:spacing w:after="0"/>
              <w:rPr>
                <w:rFonts w:ascii="Arial" w:hAnsi="Arial" w:cs="Arial"/>
                <w:sz w:val="22"/>
                <w:szCs w:val="22"/>
              </w:rPr>
            </w:pPr>
          </w:p>
        </w:tc>
      </w:tr>
      <w:tr w:rsidR="00EC34C8" w:rsidRPr="00722BA4" w:rsidTr="00EC34C8">
        <w:trPr>
          <w:cantSplit/>
        </w:trPr>
        <w:tc>
          <w:tcPr>
            <w:tcW w:w="4111"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Drobný dlouhodobý hmotný majetek</w:t>
            </w:r>
          </w:p>
        </w:tc>
        <w:tc>
          <w:tcPr>
            <w:tcW w:w="1276" w:type="dxa"/>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1 041</w:t>
            </w:r>
          </w:p>
        </w:tc>
        <w:tc>
          <w:tcPr>
            <w:tcW w:w="1134" w:type="dxa"/>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0</w:t>
            </w:r>
          </w:p>
        </w:tc>
        <w:tc>
          <w:tcPr>
            <w:tcW w:w="1020" w:type="dxa"/>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46</w:t>
            </w:r>
          </w:p>
        </w:tc>
        <w:tc>
          <w:tcPr>
            <w:tcW w:w="1248" w:type="dxa"/>
            <w:vAlign w:val="center"/>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995</w:t>
            </w:r>
          </w:p>
        </w:tc>
      </w:tr>
      <w:tr w:rsidR="00EC34C8" w:rsidRPr="00722BA4" w:rsidTr="00EC34C8">
        <w:trPr>
          <w:cantSplit/>
        </w:trPr>
        <w:tc>
          <w:tcPr>
            <w:tcW w:w="4111" w:type="dxa"/>
            <w:tcBorders>
              <w:bottom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Poskytnuté zálohy na dlouhodobý hmotný majetek</w:t>
            </w:r>
          </w:p>
        </w:tc>
        <w:tc>
          <w:tcPr>
            <w:tcW w:w="1276" w:type="dxa"/>
            <w:tcBorders>
              <w:bottom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134" w:type="dxa"/>
            <w:tcBorders>
              <w:bottom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020" w:type="dxa"/>
            <w:tcBorders>
              <w:bottom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c>
          <w:tcPr>
            <w:tcW w:w="1248" w:type="dxa"/>
            <w:tcBorders>
              <w:bottom w:val="nil"/>
            </w:tcBorders>
            <w:vAlign w:val="center"/>
          </w:tcPr>
          <w:p w:rsidR="00EC34C8" w:rsidRPr="00722BA4" w:rsidRDefault="00EC34C8" w:rsidP="00EC34C8">
            <w:pPr>
              <w:pStyle w:val="TableFirstLine"/>
              <w:tabs>
                <w:tab w:val="decimal" w:pos="600"/>
              </w:tabs>
              <w:spacing w:after="0"/>
              <w:rPr>
                <w:rFonts w:ascii="Arial" w:hAnsi="Arial" w:cs="Arial"/>
                <w:sz w:val="22"/>
                <w:szCs w:val="22"/>
              </w:rPr>
            </w:pPr>
          </w:p>
        </w:tc>
      </w:tr>
      <w:tr w:rsidR="00EC34C8" w:rsidRPr="00722BA4" w:rsidTr="00EC34C8">
        <w:trPr>
          <w:cantSplit/>
        </w:trPr>
        <w:tc>
          <w:tcPr>
            <w:tcW w:w="4111" w:type="dxa"/>
            <w:tcBorders>
              <w:top w:val="nil"/>
              <w:left w:val="nil"/>
              <w:bottom w:val="single" w:sz="4" w:space="0" w:color="auto"/>
              <w:right w:val="nil"/>
            </w:tcBorders>
            <w:vAlign w:val="center"/>
          </w:tcPr>
          <w:p w:rsidR="00EC34C8" w:rsidRPr="00722BA4" w:rsidRDefault="00EC34C8" w:rsidP="00EC34C8">
            <w:pPr>
              <w:pStyle w:val="Tablemiddleline"/>
              <w:rPr>
                <w:rFonts w:ascii="Arial" w:hAnsi="Arial" w:cs="Arial"/>
                <w:sz w:val="22"/>
                <w:szCs w:val="22"/>
              </w:rPr>
            </w:pPr>
            <w:r w:rsidRPr="00722BA4">
              <w:rPr>
                <w:rFonts w:ascii="Arial" w:hAnsi="Arial" w:cs="Arial"/>
                <w:sz w:val="22"/>
                <w:szCs w:val="22"/>
              </w:rPr>
              <w:t>Nedokončený dlouhodobý hmotný majetek</w:t>
            </w:r>
          </w:p>
        </w:tc>
        <w:tc>
          <w:tcPr>
            <w:tcW w:w="1276" w:type="dxa"/>
            <w:tcBorders>
              <w:top w:val="nil"/>
              <w:left w:val="nil"/>
              <w:bottom w:val="single" w:sz="4" w:space="0" w:color="auto"/>
              <w:right w:val="nil"/>
            </w:tcBorders>
            <w:vAlign w:val="center"/>
          </w:tcPr>
          <w:p w:rsidR="00EC34C8" w:rsidRPr="00722BA4" w:rsidRDefault="00EC34C8" w:rsidP="00EC34C8">
            <w:pPr>
              <w:pStyle w:val="Tablemiddleline"/>
              <w:tabs>
                <w:tab w:val="decimal" w:pos="600"/>
              </w:tabs>
              <w:rPr>
                <w:rFonts w:ascii="Arial" w:hAnsi="Arial" w:cs="Arial"/>
                <w:sz w:val="22"/>
                <w:szCs w:val="22"/>
              </w:rPr>
            </w:pPr>
          </w:p>
        </w:tc>
        <w:tc>
          <w:tcPr>
            <w:tcW w:w="1134" w:type="dxa"/>
            <w:tcBorders>
              <w:top w:val="nil"/>
              <w:left w:val="nil"/>
              <w:bottom w:val="single" w:sz="4" w:space="0" w:color="auto"/>
              <w:right w:val="nil"/>
            </w:tcBorders>
            <w:vAlign w:val="center"/>
          </w:tcPr>
          <w:p w:rsidR="00EC34C8" w:rsidRPr="00722BA4" w:rsidRDefault="00EC34C8" w:rsidP="00EC34C8">
            <w:pPr>
              <w:pStyle w:val="Tablemiddleline"/>
              <w:tabs>
                <w:tab w:val="decimal" w:pos="600"/>
              </w:tabs>
              <w:rPr>
                <w:rFonts w:ascii="Arial" w:hAnsi="Arial" w:cs="Arial"/>
                <w:sz w:val="22"/>
                <w:szCs w:val="22"/>
              </w:rPr>
            </w:pPr>
          </w:p>
        </w:tc>
        <w:tc>
          <w:tcPr>
            <w:tcW w:w="1020" w:type="dxa"/>
            <w:tcBorders>
              <w:top w:val="nil"/>
              <w:left w:val="nil"/>
              <w:bottom w:val="single" w:sz="4" w:space="0" w:color="auto"/>
              <w:right w:val="nil"/>
            </w:tcBorders>
            <w:vAlign w:val="center"/>
          </w:tcPr>
          <w:p w:rsidR="00EC34C8" w:rsidRPr="00722BA4" w:rsidRDefault="00EC34C8" w:rsidP="00EC34C8">
            <w:pPr>
              <w:pStyle w:val="Tablemiddleline"/>
              <w:tabs>
                <w:tab w:val="decimal" w:pos="600"/>
              </w:tabs>
              <w:rPr>
                <w:rFonts w:ascii="Arial" w:hAnsi="Arial" w:cs="Arial"/>
                <w:sz w:val="22"/>
                <w:szCs w:val="22"/>
              </w:rPr>
            </w:pPr>
          </w:p>
        </w:tc>
        <w:tc>
          <w:tcPr>
            <w:tcW w:w="1248" w:type="dxa"/>
            <w:tcBorders>
              <w:top w:val="nil"/>
              <w:left w:val="nil"/>
              <w:bottom w:val="single" w:sz="4" w:space="0" w:color="auto"/>
              <w:right w:val="nil"/>
            </w:tcBorders>
            <w:vAlign w:val="center"/>
          </w:tcPr>
          <w:p w:rsidR="00EC34C8" w:rsidRPr="00722BA4" w:rsidRDefault="00EC34C8" w:rsidP="00EC34C8">
            <w:pPr>
              <w:pStyle w:val="Tablemiddleline"/>
              <w:tabs>
                <w:tab w:val="decimal" w:pos="600"/>
              </w:tabs>
              <w:rPr>
                <w:rFonts w:ascii="Arial" w:hAnsi="Arial" w:cs="Arial"/>
                <w:sz w:val="22"/>
                <w:szCs w:val="22"/>
              </w:rPr>
            </w:pPr>
          </w:p>
        </w:tc>
      </w:tr>
      <w:tr w:rsidR="00EC34C8" w:rsidRPr="00722BA4" w:rsidTr="00EC34C8">
        <w:trPr>
          <w:cantSplit/>
          <w:trHeight w:val="132"/>
        </w:trPr>
        <w:tc>
          <w:tcPr>
            <w:tcW w:w="4111" w:type="dxa"/>
            <w:tcBorders>
              <w:top w:val="single" w:sz="4" w:space="0" w:color="auto"/>
              <w:left w:val="nil"/>
              <w:bottom w:val="nil"/>
              <w:right w:val="nil"/>
            </w:tcBorders>
            <w:vAlign w:val="bottom"/>
          </w:tcPr>
          <w:p w:rsidR="00EC34C8" w:rsidRPr="00722BA4" w:rsidRDefault="00EC34C8" w:rsidP="00EC34C8">
            <w:pPr>
              <w:pStyle w:val="Tablemiddleline"/>
              <w:rPr>
                <w:rFonts w:ascii="Arial" w:hAnsi="Arial" w:cs="Arial"/>
                <w:sz w:val="22"/>
                <w:szCs w:val="22"/>
              </w:rPr>
            </w:pPr>
            <w:r w:rsidRPr="00722BA4">
              <w:rPr>
                <w:rFonts w:ascii="Arial" w:hAnsi="Arial" w:cs="Arial"/>
                <w:sz w:val="22"/>
                <w:szCs w:val="22"/>
              </w:rPr>
              <w:t>Celkem 2025</w:t>
            </w:r>
          </w:p>
        </w:tc>
        <w:tc>
          <w:tcPr>
            <w:tcW w:w="1276" w:type="dxa"/>
            <w:tcBorders>
              <w:top w:val="single" w:sz="4" w:space="0" w:color="auto"/>
              <w:left w:val="nil"/>
              <w:bottom w:val="nil"/>
              <w:right w:val="nil"/>
            </w:tcBorders>
            <w:vAlign w:val="bottom"/>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19 066</w:t>
            </w:r>
          </w:p>
        </w:tc>
        <w:tc>
          <w:tcPr>
            <w:tcW w:w="1134" w:type="dxa"/>
            <w:tcBorders>
              <w:top w:val="single" w:sz="4" w:space="0" w:color="auto"/>
              <w:left w:val="nil"/>
              <w:bottom w:val="nil"/>
              <w:right w:val="nil"/>
            </w:tcBorders>
            <w:vAlign w:val="bottom"/>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0</w:t>
            </w:r>
          </w:p>
        </w:tc>
        <w:tc>
          <w:tcPr>
            <w:tcW w:w="1020" w:type="dxa"/>
            <w:tcBorders>
              <w:top w:val="single" w:sz="4" w:space="0" w:color="auto"/>
              <w:left w:val="nil"/>
              <w:bottom w:val="nil"/>
              <w:right w:val="nil"/>
            </w:tcBorders>
            <w:vAlign w:val="bottom"/>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972</w:t>
            </w:r>
          </w:p>
        </w:tc>
        <w:tc>
          <w:tcPr>
            <w:tcW w:w="1248" w:type="dxa"/>
            <w:tcBorders>
              <w:top w:val="single" w:sz="4" w:space="0" w:color="auto"/>
              <w:left w:val="nil"/>
              <w:bottom w:val="nil"/>
              <w:right w:val="nil"/>
            </w:tcBorders>
            <w:vAlign w:val="bottom"/>
          </w:tcPr>
          <w:p w:rsidR="00EC34C8" w:rsidRPr="00722BA4" w:rsidRDefault="00EC34C8" w:rsidP="00EC34C8">
            <w:pPr>
              <w:pStyle w:val="TableFirstLine"/>
              <w:tabs>
                <w:tab w:val="decimal" w:pos="600"/>
              </w:tabs>
              <w:spacing w:after="0"/>
              <w:rPr>
                <w:rFonts w:ascii="Arial" w:hAnsi="Arial" w:cs="Arial"/>
                <w:sz w:val="22"/>
                <w:szCs w:val="22"/>
              </w:rPr>
            </w:pPr>
            <w:r w:rsidRPr="00722BA4">
              <w:rPr>
                <w:rFonts w:ascii="Arial" w:hAnsi="Arial" w:cs="Arial"/>
                <w:sz w:val="22"/>
                <w:szCs w:val="22"/>
              </w:rPr>
              <w:t>18 094</w:t>
            </w:r>
          </w:p>
        </w:tc>
      </w:tr>
    </w:tbl>
    <w:p w:rsidR="00EC34C8" w:rsidRPr="00722BA4" w:rsidRDefault="00EC34C8" w:rsidP="00EC34C8">
      <w:pPr>
        <w:pStyle w:val="Nadpis5"/>
        <w:keepNext w:val="0"/>
        <w:keepLines w:val="0"/>
        <w:widowControl w:val="0"/>
        <w:spacing w:before="0"/>
        <w:rPr>
          <w:rFonts w:ascii="Arial" w:hAnsi="Arial" w:cs="Arial"/>
        </w:rPr>
      </w:pPr>
    </w:p>
    <w:p w:rsidR="00EC34C8" w:rsidRPr="00722BA4" w:rsidRDefault="00EC34C8" w:rsidP="00EC34C8">
      <w:pPr>
        <w:pStyle w:val="Nadpis5"/>
        <w:spacing w:before="0"/>
        <w:rPr>
          <w:rFonts w:ascii="Arial" w:hAnsi="Arial" w:cs="Arial"/>
        </w:rPr>
      </w:pPr>
      <w:r w:rsidRPr="00722BA4">
        <w:rPr>
          <w:rFonts w:ascii="Arial" w:hAnsi="Arial" w:cs="Arial"/>
        </w:rPr>
        <w:t>OPRAVNÉ POLOŽKY A OPRÁVKY</w:t>
      </w:r>
    </w:p>
    <w:tbl>
      <w:tblPr>
        <w:tblW w:w="8965"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287"/>
        <w:gridCol w:w="1276"/>
        <w:gridCol w:w="1134"/>
        <w:gridCol w:w="992"/>
        <w:gridCol w:w="1276"/>
      </w:tblGrid>
      <w:tr w:rsidR="00EC34C8" w:rsidRPr="00722BA4" w:rsidTr="00EC34C8">
        <w:trPr>
          <w:cantSplit/>
        </w:trPr>
        <w:tc>
          <w:tcPr>
            <w:tcW w:w="4287" w:type="dxa"/>
            <w:tcBorders>
              <w:top w:val="single" w:sz="12" w:space="0" w:color="808080"/>
              <w:left w:val="nil"/>
              <w:bottom w:val="single" w:sz="8" w:space="0" w:color="808080"/>
              <w:right w:val="nil"/>
            </w:tcBorders>
            <w:vAlign w:val="center"/>
          </w:tcPr>
          <w:p w:rsidR="00EC34C8" w:rsidRPr="00722BA4" w:rsidRDefault="00EC34C8" w:rsidP="00EC34C8">
            <w:pPr>
              <w:pStyle w:val="table"/>
              <w:rPr>
                <w:rFonts w:ascii="Arial" w:hAnsi="Arial" w:cs="Arial"/>
                <w:sz w:val="22"/>
                <w:szCs w:val="22"/>
              </w:rPr>
            </w:pPr>
          </w:p>
        </w:tc>
        <w:tc>
          <w:tcPr>
            <w:tcW w:w="1276"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Počáteční zůstatek</w:t>
            </w:r>
          </w:p>
        </w:tc>
        <w:tc>
          <w:tcPr>
            <w:tcW w:w="1134"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Přírůstky</w:t>
            </w:r>
          </w:p>
        </w:tc>
        <w:tc>
          <w:tcPr>
            <w:tcW w:w="992"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Úbytky</w:t>
            </w:r>
          </w:p>
        </w:tc>
        <w:tc>
          <w:tcPr>
            <w:tcW w:w="1276" w:type="dxa"/>
            <w:tcBorders>
              <w:top w:val="single" w:sz="12" w:space="0" w:color="808080"/>
              <w:left w:val="nil"/>
              <w:bottom w:val="single" w:sz="8" w:space="0" w:color="808080"/>
              <w:right w:val="nil"/>
            </w:tcBorders>
            <w:vAlign w:val="center"/>
          </w:tcPr>
          <w:p w:rsidR="00EC34C8" w:rsidRPr="00722BA4" w:rsidRDefault="00EC34C8" w:rsidP="00EC34C8">
            <w:pPr>
              <w:pStyle w:val="TableHeader"/>
              <w:rPr>
                <w:rFonts w:ascii="Arial" w:hAnsi="Arial" w:cs="Arial"/>
                <w:sz w:val="22"/>
                <w:szCs w:val="22"/>
              </w:rPr>
            </w:pPr>
            <w:r w:rsidRPr="00722BA4">
              <w:rPr>
                <w:rFonts w:ascii="Arial" w:hAnsi="Arial" w:cs="Arial"/>
                <w:sz w:val="22"/>
                <w:szCs w:val="22"/>
              </w:rPr>
              <w:t>Konečný zůstatek</w:t>
            </w:r>
          </w:p>
        </w:tc>
      </w:tr>
      <w:tr w:rsidR="00EC34C8" w:rsidRPr="00722BA4" w:rsidTr="00EC34C8">
        <w:trPr>
          <w:cantSplit/>
          <w:trHeight w:val="48"/>
        </w:trPr>
        <w:tc>
          <w:tcPr>
            <w:tcW w:w="4287"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Pozemky</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992"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r>
      <w:tr w:rsidR="00EC34C8" w:rsidRPr="00722BA4" w:rsidTr="00EC34C8">
        <w:trPr>
          <w:cantSplit/>
        </w:trPr>
        <w:tc>
          <w:tcPr>
            <w:tcW w:w="4287"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Stavby</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183</w:t>
            </w:r>
          </w:p>
        </w:tc>
        <w:tc>
          <w:tcPr>
            <w:tcW w:w="1134"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9</w:t>
            </w:r>
          </w:p>
        </w:tc>
        <w:tc>
          <w:tcPr>
            <w:tcW w:w="992"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0</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192</w:t>
            </w:r>
          </w:p>
        </w:tc>
      </w:tr>
      <w:tr w:rsidR="00EC34C8" w:rsidRPr="00722BA4" w:rsidTr="00EC34C8">
        <w:trPr>
          <w:cantSplit/>
        </w:trPr>
        <w:tc>
          <w:tcPr>
            <w:tcW w:w="4287"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Hmotné movité věci a jejich soubory (služební vozidla, optické pomůcky)</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16 165</w:t>
            </w:r>
          </w:p>
        </w:tc>
        <w:tc>
          <w:tcPr>
            <w:tcW w:w="1134"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605</w:t>
            </w:r>
          </w:p>
        </w:tc>
        <w:tc>
          <w:tcPr>
            <w:tcW w:w="992"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926</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15 844</w:t>
            </w:r>
          </w:p>
        </w:tc>
      </w:tr>
      <w:tr w:rsidR="00EC34C8" w:rsidRPr="00722BA4" w:rsidTr="00EC34C8">
        <w:trPr>
          <w:cantSplit/>
        </w:trPr>
        <w:tc>
          <w:tcPr>
            <w:tcW w:w="4287"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Oceňovací rozdíl k nabytému majetku</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992"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r>
      <w:tr w:rsidR="00EC34C8" w:rsidRPr="00722BA4" w:rsidTr="00EC34C8">
        <w:trPr>
          <w:cantSplit/>
        </w:trPr>
        <w:tc>
          <w:tcPr>
            <w:tcW w:w="4287"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Pěstitelské celky trvalých porostů</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992"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r>
      <w:tr w:rsidR="00EC34C8" w:rsidRPr="00722BA4" w:rsidTr="00EC34C8">
        <w:trPr>
          <w:cantSplit/>
        </w:trPr>
        <w:tc>
          <w:tcPr>
            <w:tcW w:w="4287"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 xml:space="preserve">Dospělá zvířata a jejich skupiny </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134"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992"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p>
        </w:tc>
      </w:tr>
      <w:tr w:rsidR="00EC34C8" w:rsidRPr="00722BA4" w:rsidTr="00EC34C8">
        <w:trPr>
          <w:cantSplit/>
        </w:trPr>
        <w:tc>
          <w:tcPr>
            <w:tcW w:w="4287" w:type="dxa"/>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Drobný dlouhodobý hmotný majetek</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1 041</w:t>
            </w:r>
          </w:p>
        </w:tc>
        <w:tc>
          <w:tcPr>
            <w:tcW w:w="1134"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0</w:t>
            </w:r>
          </w:p>
        </w:tc>
        <w:tc>
          <w:tcPr>
            <w:tcW w:w="992"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46</w:t>
            </w:r>
          </w:p>
        </w:tc>
        <w:tc>
          <w:tcPr>
            <w:tcW w:w="1276" w:type="dxa"/>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995</w:t>
            </w:r>
          </w:p>
        </w:tc>
      </w:tr>
      <w:tr w:rsidR="00EC34C8" w:rsidRPr="00722BA4" w:rsidTr="00EC34C8">
        <w:trPr>
          <w:cantSplit/>
        </w:trPr>
        <w:tc>
          <w:tcPr>
            <w:tcW w:w="4287" w:type="dxa"/>
            <w:tcBorders>
              <w:bottom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Poskytnuté zálohy na dlouhodobý hmotný majetek</w:t>
            </w:r>
          </w:p>
        </w:tc>
        <w:tc>
          <w:tcPr>
            <w:tcW w:w="1276" w:type="dxa"/>
            <w:tcBorders>
              <w:bottom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134" w:type="dxa"/>
            <w:tcBorders>
              <w:bottom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992" w:type="dxa"/>
            <w:tcBorders>
              <w:bottom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276" w:type="dxa"/>
            <w:tcBorders>
              <w:bottom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r>
      <w:tr w:rsidR="00EC34C8" w:rsidRPr="00722BA4" w:rsidTr="00EC34C8">
        <w:trPr>
          <w:cantSplit/>
        </w:trPr>
        <w:tc>
          <w:tcPr>
            <w:tcW w:w="4287" w:type="dxa"/>
            <w:tcBorders>
              <w:bottom w:val="single" w:sz="4" w:space="0" w:color="auto"/>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Nedokončený dlouhodobý hmotný majetek</w:t>
            </w:r>
          </w:p>
        </w:tc>
        <w:tc>
          <w:tcPr>
            <w:tcW w:w="1276" w:type="dxa"/>
            <w:tcBorders>
              <w:bottom w:val="single" w:sz="4" w:space="0" w:color="auto"/>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134" w:type="dxa"/>
            <w:tcBorders>
              <w:bottom w:val="single" w:sz="4" w:space="0" w:color="auto"/>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992" w:type="dxa"/>
            <w:tcBorders>
              <w:bottom w:val="single" w:sz="4" w:space="0" w:color="auto"/>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c>
          <w:tcPr>
            <w:tcW w:w="1276" w:type="dxa"/>
            <w:tcBorders>
              <w:bottom w:val="single" w:sz="4" w:space="0" w:color="auto"/>
            </w:tcBorders>
            <w:vAlign w:val="center"/>
          </w:tcPr>
          <w:p w:rsidR="00EC34C8" w:rsidRPr="00722BA4" w:rsidRDefault="00EC34C8" w:rsidP="00EC34C8">
            <w:pPr>
              <w:pStyle w:val="TableFirstLine"/>
              <w:tabs>
                <w:tab w:val="decimal" w:pos="554"/>
              </w:tabs>
              <w:spacing w:after="0"/>
              <w:rPr>
                <w:rFonts w:ascii="Arial" w:hAnsi="Arial" w:cs="Arial"/>
                <w:sz w:val="22"/>
                <w:szCs w:val="22"/>
              </w:rPr>
            </w:pPr>
          </w:p>
        </w:tc>
      </w:tr>
      <w:tr w:rsidR="00EC34C8" w:rsidRPr="00722BA4" w:rsidTr="00EC34C8">
        <w:trPr>
          <w:cantSplit/>
        </w:trPr>
        <w:tc>
          <w:tcPr>
            <w:tcW w:w="4287" w:type="dxa"/>
            <w:tcBorders>
              <w:top w:val="single" w:sz="4" w:space="0" w:color="auto"/>
              <w:left w:val="nil"/>
              <w:bottom w:val="nil"/>
              <w:right w:val="nil"/>
            </w:tcBorders>
            <w:vAlign w:val="center"/>
          </w:tcPr>
          <w:p w:rsidR="00EC34C8" w:rsidRPr="00722BA4" w:rsidRDefault="00EC34C8" w:rsidP="00EC34C8">
            <w:pPr>
              <w:pStyle w:val="TableFirstLine"/>
              <w:spacing w:after="0"/>
              <w:rPr>
                <w:rFonts w:ascii="Arial" w:hAnsi="Arial" w:cs="Arial"/>
                <w:sz w:val="22"/>
                <w:szCs w:val="22"/>
              </w:rPr>
            </w:pPr>
            <w:r w:rsidRPr="00722BA4">
              <w:rPr>
                <w:rFonts w:ascii="Arial" w:hAnsi="Arial" w:cs="Arial"/>
                <w:sz w:val="22"/>
                <w:szCs w:val="22"/>
              </w:rPr>
              <w:t>Celkem 2025</w:t>
            </w:r>
          </w:p>
        </w:tc>
        <w:tc>
          <w:tcPr>
            <w:tcW w:w="1276" w:type="dxa"/>
            <w:tcBorders>
              <w:top w:val="single" w:sz="4" w:space="0" w:color="auto"/>
              <w:left w:val="nil"/>
              <w:bottom w:val="nil"/>
              <w:right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17 389</w:t>
            </w:r>
          </w:p>
        </w:tc>
        <w:tc>
          <w:tcPr>
            <w:tcW w:w="1134" w:type="dxa"/>
            <w:tcBorders>
              <w:top w:val="single" w:sz="4" w:space="0" w:color="auto"/>
              <w:left w:val="nil"/>
              <w:bottom w:val="nil"/>
              <w:right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614</w:t>
            </w:r>
          </w:p>
        </w:tc>
        <w:tc>
          <w:tcPr>
            <w:tcW w:w="992" w:type="dxa"/>
            <w:tcBorders>
              <w:top w:val="single" w:sz="4" w:space="0" w:color="auto"/>
              <w:left w:val="nil"/>
              <w:bottom w:val="nil"/>
              <w:right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972</w:t>
            </w:r>
          </w:p>
        </w:tc>
        <w:tc>
          <w:tcPr>
            <w:tcW w:w="1276" w:type="dxa"/>
            <w:tcBorders>
              <w:top w:val="single" w:sz="4" w:space="0" w:color="auto"/>
              <w:left w:val="nil"/>
              <w:bottom w:val="nil"/>
              <w:right w:val="nil"/>
            </w:tcBorders>
            <w:vAlign w:val="center"/>
          </w:tcPr>
          <w:p w:rsidR="00EC34C8" w:rsidRPr="00722BA4" w:rsidRDefault="00EC34C8" w:rsidP="00EC34C8">
            <w:pPr>
              <w:pStyle w:val="TableFirstLine"/>
              <w:tabs>
                <w:tab w:val="decimal" w:pos="554"/>
              </w:tabs>
              <w:spacing w:after="0"/>
              <w:rPr>
                <w:rFonts w:ascii="Arial" w:hAnsi="Arial" w:cs="Arial"/>
                <w:sz w:val="22"/>
                <w:szCs w:val="22"/>
              </w:rPr>
            </w:pPr>
            <w:r w:rsidRPr="00722BA4">
              <w:rPr>
                <w:rFonts w:ascii="Arial" w:hAnsi="Arial" w:cs="Arial"/>
                <w:sz w:val="22"/>
                <w:szCs w:val="22"/>
              </w:rPr>
              <w:t>17 031</w:t>
            </w:r>
          </w:p>
        </w:tc>
      </w:tr>
    </w:tbl>
    <w:p w:rsidR="00EC34C8" w:rsidRPr="00722BA4" w:rsidRDefault="00EC34C8" w:rsidP="00EC34C8">
      <w:pPr>
        <w:spacing w:after="0"/>
        <w:rPr>
          <w:rFonts w:cs="Arial"/>
        </w:rPr>
      </w:pPr>
    </w:p>
    <w:p w:rsidR="00EC34C8" w:rsidRPr="00C8463F" w:rsidRDefault="00EC34C8" w:rsidP="00EC34C8">
      <w:pPr>
        <w:spacing w:after="0"/>
        <w:rPr>
          <w:rFonts w:cs="Arial"/>
        </w:rPr>
      </w:pPr>
      <w:r w:rsidRPr="00C8463F">
        <w:rPr>
          <w:rFonts w:cs="Arial"/>
        </w:rPr>
        <w:t>K 31. 12. 202</w:t>
      </w:r>
      <w:r>
        <w:rPr>
          <w:rFonts w:cs="Arial"/>
        </w:rPr>
        <w:t>5</w:t>
      </w:r>
      <w:r w:rsidRPr="00C8463F">
        <w:rPr>
          <w:rFonts w:cs="Arial"/>
        </w:rPr>
        <w:t xml:space="preserve"> Hmotný majetek neuvedený v rozvaze </w:t>
      </w:r>
      <w:r w:rsidRPr="00C8463F">
        <w:rPr>
          <w:rFonts w:cs="Arial"/>
          <w:b/>
        </w:rPr>
        <w:t>nebyl.</w:t>
      </w:r>
    </w:p>
    <w:p w:rsidR="00EC34C8" w:rsidRPr="00C8463F" w:rsidRDefault="00EC34C8" w:rsidP="009F6570">
      <w:pPr>
        <w:pStyle w:val="Nadpis2"/>
      </w:pPr>
      <w:bookmarkStart w:id="184" w:name="_Toc475610639"/>
      <w:r w:rsidRPr="00C8463F">
        <w:t>Dlouhodobý finanční majetek (v tis. Kč)</w:t>
      </w:r>
      <w:bookmarkEnd w:id="184"/>
      <w:r w:rsidRPr="00C8463F">
        <w:t xml:space="preserve">: </w:t>
      </w:r>
      <w:r w:rsidRPr="0090165D">
        <w:rPr>
          <w:color w:val="auto"/>
        </w:rPr>
        <w:t>není.</w:t>
      </w:r>
    </w:p>
    <w:p w:rsidR="00EC34C8" w:rsidRPr="00E71C3C" w:rsidRDefault="00EC34C8" w:rsidP="009F6570">
      <w:pPr>
        <w:pStyle w:val="Nadpis2"/>
      </w:pPr>
      <w:r w:rsidRPr="00E71C3C">
        <w:t xml:space="preserve">i) Celková odměna přijatá auditorem za povinný audit roční účetní závěrky: </w:t>
      </w:r>
    </w:p>
    <w:p w:rsidR="00EC34C8" w:rsidRPr="00421FF4" w:rsidRDefault="00EC34C8" w:rsidP="00DB7EC7">
      <w:r w:rsidRPr="00421FF4">
        <w:t>31 000 Kč.</w:t>
      </w:r>
    </w:p>
    <w:p w:rsidR="00DB7EC7" w:rsidRDefault="00EC34C8" w:rsidP="009F6570">
      <w:pPr>
        <w:pStyle w:val="Nadpis2"/>
      </w:pPr>
      <w:r w:rsidRPr="00E71C3C">
        <w:lastRenderedPageBreak/>
        <w:t xml:space="preserve">Celková odměna přijatá auditorem za jiné ověřovací služby, za daňové poradenství a jiné </w:t>
      </w:r>
      <w:proofErr w:type="spellStart"/>
      <w:r w:rsidRPr="00E71C3C">
        <w:t>neauditorské</w:t>
      </w:r>
      <w:proofErr w:type="spellEnd"/>
      <w:r w:rsidRPr="00E71C3C">
        <w:t xml:space="preserve"> služby: </w:t>
      </w:r>
    </w:p>
    <w:p w:rsidR="00DB7EC7" w:rsidRPr="00DB7EC7" w:rsidRDefault="00EC34C8" w:rsidP="00DB7EC7">
      <w:pPr>
        <w:spacing w:after="0"/>
      </w:pPr>
      <w:r w:rsidRPr="00DB7EC7">
        <w:t xml:space="preserve">11 000 </w:t>
      </w:r>
      <w:proofErr w:type="gramStart"/>
      <w:r w:rsidRPr="00DB7EC7">
        <w:t>Kč - ověření</w:t>
      </w:r>
      <w:proofErr w:type="gramEnd"/>
      <w:r w:rsidRPr="00DB7EC7">
        <w:t xml:space="preserve"> dotace MPSV</w:t>
      </w:r>
      <w:r w:rsidR="00DB7EC7" w:rsidRPr="00DB7EC7">
        <w:t xml:space="preserve"> </w:t>
      </w:r>
    </w:p>
    <w:p w:rsidR="00EC34C8" w:rsidRPr="00DB7EC7" w:rsidRDefault="00EC34C8" w:rsidP="00DB7EC7">
      <w:pPr>
        <w:spacing w:after="0"/>
        <w:rPr>
          <w:rFonts w:cs="Arial"/>
        </w:rPr>
      </w:pPr>
      <w:r w:rsidRPr="00DB7EC7">
        <w:rPr>
          <w:rFonts w:cs="Arial"/>
        </w:rPr>
        <w:t xml:space="preserve">6 000 </w:t>
      </w:r>
      <w:proofErr w:type="gramStart"/>
      <w:r w:rsidRPr="00DB7EC7">
        <w:rPr>
          <w:rFonts w:cs="Arial"/>
        </w:rPr>
        <w:t>Kč - ověření</w:t>
      </w:r>
      <w:proofErr w:type="gramEnd"/>
      <w:r w:rsidRPr="00DB7EC7">
        <w:rPr>
          <w:rFonts w:cs="Arial"/>
        </w:rPr>
        <w:t xml:space="preserve"> dotace MZ</w:t>
      </w:r>
    </w:p>
    <w:p w:rsidR="00EC34C8" w:rsidRPr="00C8463F" w:rsidRDefault="00EC34C8" w:rsidP="00EC34C8">
      <w:pPr>
        <w:spacing w:after="0"/>
        <w:rPr>
          <w:rFonts w:cs="Arial"/>
        </w:rPr>
      </w:pPr>
    </w:p>
    <w:p w:rsidR="00EC34C8" w:rsidRPr="0089786F" w:rsidRDefault="00EC34C8" w:rsidP="009D0634">
      <w:pPr>
        <w:spacing w:after="0"/>
        <w:jc w:val="both"/>
        <w:rPr>
          <w:rFonts w:cs="Arial"/>
          <w:b/>
        </w:rPr>
      </w:pPr>
      <w:r w:rsidRPr="00144351">
        <w:rPr>
          <w:rFonts w:cs="Arial"/>
          <w:b/>
          <w:color w:val="0000FF"/>
        </w:rPr>
        <w:t xml:space="preserve">j) Název jiných účetních jednotek, v nichž účetní jednotka sama nebo prostřednictvím třetí osoby jednající jejím jménem a na její účet drží podíl: </w:t>
      </w:r>
      <w:r w:rsidRPr="0089786F">
        <w:rPr>
          <w:rFonts w:cs="Arial"/>
        </w:rPr>
        <w:t>nejsou.</w:t>
      </w:r>
    </w:p>
    <w:p w:rsidR="00EC34C8" w:rsidRPr="0089786F" w:rsidRDefault="00EC34C8" w:rsidP="00EC34C8">
      <w:pPr>
        <w:spacing w:after="0"/>
        <w:rPr>
          <w:rFonts w:cs="Arial"/>
        </w:rPr>
      </w:pPr>
    </w:p>
    <w:p w:rsidR="00EC34C8" w:rsidRPr="00C8463F" w:rsidRDefault="00EC34C8" w:rsidP="009D0634">
      <w:pPr>
        <w:spacing w:after="0"/>
        <w:jc w:val="both"/>
        <w:rPr>
          <w:rFonts w:cs="Arial"/>
          <w:b/>
        </w:rPr>
      </w:pPr>
      <w:r w:rsidRPr="00144351">
        <w:rPr>
          <w:rFonts w:cs="Arial"/>
          <w:b/>
          <w:color w:val="0000FF"/>
        </w:rPr>
        <w:t>k) Přehled splatných dluhů pojistného na sociální zabezpečení a příspěvku na státní politiku zaměstnanosti, přehled splatných dluhů veřejného zdravotního pojištění a evidované daňové nedoplatky u místně příslušných finančních a celních orgánů s uvedením částek, datem vzniku a</w:t>
      </w:r>
      <w:r>
        <w:rPr>
          <w:rFonts w:cs="Arial"/>
          <w:b/>
          <w:color w:val="0000FF"/>
        </w:rPr>
        <w:t> </w:t>
      </w:r>
      <w:r w:rsidRPr="00144351">
        <w:rPr>
          <w:rFonts w:cs="Arial"/>
          <w:b/>
          <w:color w:val="0000FF"/>
        </w:rPr>
        <w:t xml:space="preserve">splatnosti: </w:t>
      </w:r>
      <w:r w:rsidRPr="00C8463F">
        <w:rPr>
          <w:rFonts w:cs="Arial"/>
        </w:rPr>
        <w:t>nejsou.</w:t>
      </w:r>
    </w:p>
    <w:p w:rsidR="00EC34C8" w:rsidRPr="00C8463F" w:rsidRDefault="00EC34C8" w:rsidP="00EC34C8">
      <w:pPr>
        <w:spacing w:after="0"/>
        <w:rPr>
          <w:rFonts w:cs="Arial"/>
        </w:rPr>
      </w:pPr>
    </w:p>
    <w:p w:rsidR="00EC34C8" w:rsidRPr="0089786F" w:rsidRDefault="00EC34C8" w:rsidP="00EC34C8">
      <w:pPr>
        <w:spacing w:after="0"/>
        <w:rPr>
          <w:rFonts w:cs="Arial"/>
        </w:rPr>
      </w:pPr>
      <w:r w:rsidRPr="00144351">
        <w:rPr>
          <w:rFonts w:cs="Arial"/>
          <w:b/>
          <w:color w:val="0000FF"/>
        </w:rPr>
        <w:t>l) Cenné papíry, podíly, jejich počet a rozsah práv, která zakládají</w:t>
      </w:r>
      <w:r w:rsidRPr="00144351">
        <w:rPr>
          <w:rFonts w:cs="Arial"/>
          <w:color w:val="0000FF"/>
        </w:rPr>
        <w:t xml:space="preserve">: </w:t>
      </w:r>
      <w:r w:rsidRPr="0089786F">
        <w:rPr>
          <w:rFonts w:cs="Arial"/>
        </w:rPr>
        <w:t>nejsou.</w:t>
      </w:r>
    </w:p>
    <w:p w:rsidR="00EC34C8" w:rsidRPr="0089786F" w:rsidRDefault="00EC34C8" w:rsidP="00EC34C8">
      <w:pPr>
        <w:spacing w:after="0"/>
        <w:rPr>
          <w:rFonts w:cs="Arial"/>
        </w:rPr>
      </w:pPr>
    </w:p>
    <w:p w:rsidR="00EC34C8" w:rsidRPr="0089786F" w:rsidRDefault="00EC34C8" w:rsidP="009D0634">
      <w:pPr>
        <w:spacing w:after="0"/>
        <w:jc w:val="both"/>
        <w:rPr>
          <w:rFonts w:cs="Arial"/>
          <w:b/>
        </w:rPr>
      </w:pPr>
      <w:r w:rsidRPr="00144351">
        <w:rPr>
          <w:rFonts w:cs="Arial"/>
          <w:b/>
          <w:color w:val="0000FF"/>
        </w:rPr>
        <w:t xml:space="preserve">m) Částky dluhů, které vznikly v daném účetním období a u kterých zbytková doba splatnosti k rozvahovému dni přesahuje 5 let, jakož i dluhů účetní jednotky, krytých zárukou danou touto účetní jednotkou, s uvedením povahy a formy záruky, a to odděleně podle jednotlivých věřitelů: </w:t>
      </w:r>
      <w:r w:rsidRPr="0089786F">
        <w:rPr>
          <w:rFonts w:cs="Arial"/>
        </w:rPr>
        <w:t>nejsou.</w:t>
      </w:r>
    </w:p>
    <w:p w:rsidR="00EC34C8" w:rsidRPr="0089786F" w:rsidRDefault="00EC34C8" w:rsidP="00EC34C8">
      <w:pPr>
        <w:spacing w:after="0"/>
        <w:rPr>
          <w:rFonts w:cs="Arial"/>
        </w:rPr>
      </w:pPr>
    </w:p>
    <w:p w:rsidR="00EC34C8" w:rsidRPr="0089786F" w:rsidRDefault="00EC34C8" w:rsidP="00EC34C8">
      <w:pPr>
        <w:spacing w:after="0"/>
        <w:rPr>
          <w:rFonts w:cs="Arial"/>
          <w:b/>
        </w:rPr>
      </w:pPr>
      <w:r w:rsidRPr="00144351">
        <w:rPr>
          <w:rFonts w:cs="Arial"/>
          <w:b/>
          <w:color w:val="0000FF"/>
        </w:rPr>
        <w:t xml:space="preserve">n) Finanční dluhy, které nejsou obsaženy v rozvaze: </w:t>
      </w:r>
      <w:r w:rsidRPr="0089786F">
        <w:rPr>
          <w:rFonts w:cs="Arial"/>
        </w:rPr>
        <w:t>nejsou.</w:t>
      </w:r>
    </w:p>
    <w:p w:rsidR="00EC34C8" w:rsidRPr="0089786F" w:rsidRDefault="00EC34C8" w:rsidP="00EC34C8">
      <w:pPr>
        <w:spacing w:after="0"/>
        <w:rPr>
          <w:rFonts w:cs="Arial"/>
          <w:b/>
        </w:rPr>
      </w:pPr>
    </w:p>
    <w:p w:rsidR="00EC34C8" w:rsidRPr="00B34BFB" w:rsidRDefault="00EC34C8" w:rsidP="009D0634">
      <w:pPr>
        <w:spacing w:after="0"/>
        <w:jc w:val="both"/>
        <w:rPr>
          <w:rFonts w:cs="Arial"/>
          <w:b/>
          <w:color w:val="0000FF"/>
        </w:rPr>
      </w:pPr>
      <w:bookmarkStart w:id="185" w:name="_Hlk165619943"/>
      <w:r w:rsidRPr="00B34BFB">
        <w:rPr>
          <w:rFonts w:cs="Arial"/>
          <w:b/>
          <w:color w:val="0000FF"/>
        </w:rPr>
        <w:t xml:space="preserve">o) Výsledek hospodaření v členění na hlavní a hospodářskou činnost </w:t>
      </w:r>
      <w:bookmarkEnd w:id="185"/>
      <w:r w:rsidRPr="00B34BFB">
        <w:rPr>
          <w:rFonts w:cs="Arial"/>
          <w:b/>
          <w:color w:val="0000FF"/>
        </w:rPr>
        <w:t>a pro účely daně z příjmů:</w:t>
      </w:r>
    </w:p>
    <w:p w:rsidR="00EC34C8" w:rsidRPr="00F92FC8" w:rsidRDefault="00EC34C8" w:rsidP="00EC34C8">
      <w:pPr>
        <w:tabs>
          <w:tab w:val="right" w:pos="6096"/>
        </w:tabs>
        <w:spacing w:after="0"/>
        <w:rPr>
          <w:rFonts w:cs="Arial"/>
        </w:rPr>
      </w:pPr>
      <w:r w:rsidRPr="00F92FC8">
        <w:rPr>
          <w:rFonts w:cs="Arial"/>
        </w:rPr>
        <w:t xml:space="preserve">- výsledek hospodaření za hlavní činnost: </w:t>
      </w:r>
      <w:r w:rsidRPr="00F92FC8">
        <w:rPr>
          <w:rFonts w:cs="Arial"/>
        </w:rPr>
        <w:tab/>
        <w:t>318 626 Kč</w:t>
      </w:r>
    </w:p>
    <w:p w:rsidR="00EC34C8" w:rsidRPr="00F92FC8" w:rsidRDefault="00EC34C8" w:rsidP="00EC34C8">
      <w:pPr>
        <w:tabs>
          <w:tab w:val="right" w:pos="6096"/>
        </w:tabs>
        <w:spacing w:after="0"/>
        <w:rPr>
          <w:rFonts w:cs="Arial"/>
        </w:rPr>
      </w:pPr>
      <w:r w:rsidRPr="00F92FC8">
        <w:rPr>
          <w:rFonts w:cs="Arial"/>
        </w:rPr>
        <w:t xml:space="preserve">- výsledek hospodaření za hospodářskou činnost: </w:t>
      </w:r>
      <w:r w:rsidRPr="00F92FC8">
        <w:rPr>
          <w:rFonts w:cs="Arial"/>
        </w:rPr>
        <w:tab/>
        <w:t>71 880 Kč</w:t>
      </w:r>
    </w:p>
    <w:p w:rsidR="00EC34C8" w:rsidRPr="00764046" w:rsidRDefault="00EC34C8" w:rsidP="00EC34C8">
      <w:pPr>
        <w:tabs>
          <w:tab w:val="right" w:pos="6096"/>
        </w:tabs>
        <w:spacing w:after="0"/>
        <w:rPr>
          <w:rFonts w:cs="Arial"/>
        </w:rPr>
      </w:pPr>
      <w:r w:rsidRPr="00F92FC8">
        <w:rPr>
          <w:rFonts w:cs="Arial"/>
        </w:rPr>
        <w:t>- základ daně z příjmů:</w:t>
      </w:r>
      <w:r w:rsidRPr="00F92FC8">
        <w:rPr>
          <w:rFonts w:cs="Arial"/>
        </w:rPr>
        <w:tab/>
        <w:t>520 830 Kč</w:t>
      </w:r>
    </w:p>
    <w:p w:rsidR="00EC34C8" w:rsidRDefault="00EC34C8" w:rsidP="00EC34C8">
      <w:pPr>
        <w:spacing w:after="0"/>
        <w:rPr>
          <w:rFonts w:cs="Arial"/>
          <w:b/>
        </w:rPr>
      </w:pPr>
      <w:bookmarkStart w:id="186" w:name="_Hlk165620051"/>
    </w:p>
    <w:p w:rsidR="00EC34C8" w:rsidRPr="00B34BFB" w:rsidRDefault="00EC34C8" w:rsidP="00EC34C8">
      <w:pPr>
        <w:spacing w:after="0"/>
        <w:rPr>
          <w:rFonts w:cs="Arial"/>
          <w:b/>
          <w:color w:val="0000FF"/>
        </w:rPr>
      </w:pPr>
      <w:r w:rsidRPr="00B34BFB">
        <w:rPr>
          <w:rFonts w:cs="Arial"/>
          <w:b/>
          <w:color w:val="0000FF"/>
        </w:rPr>
        <w:t>p) Průměrný přepočtený počet zaměstnanců</w:t>
      </w:r>
    </w:p>
    <w:bookmarkEnd w:id="186"/>
    <w:p w:rsidR="00EC34C8" w:rsidRDefault="00EC34C8" w:rsidP="00EC34C8">
      <w:pPr>
        <w:spacing w:after="0"/>
        <w:rPr>
          <w:rFonts w:cs="Arial"/>
        </w:rPr>
      </w:pPr>
      <w:r w:rsidRPr="000666BC">
        <w:rPr>
          <w:rFonts w:cs="Arial"/>
        </w:rPr>
        <w:t xml:space="preserve">Průměrný přepočtený počet zaměstnanců celkem: </w:t>
      </w:r>
      <w:r>
        <w:rPr>
          <w:rFonts w:cs="Arial"/>
        </w:rPr>
        <w:t>40</w:t>
      </w:r>
    </w:p>
    <w:p w:rsidR="00EC34C8" w:rsidRPr="009853FB" w:rsidRDefault="00EC34C8" w:rsidP="00EC34C8">
      <w:pPr>
        <w:tabs>
          <w:tab w:val="right" w:pos="2694"/>
          <w:tab w:val="right" w:pos="3828"/>
        </w:tabs>
        <w:spacing w:after="0"/>
        <w:rPr>
          <w:rFonts w:cs="Arial"/>
        </w:rPr>
      </w:pPr>
      <w:r w:rsidRPr="000666BC">
        <w:rPr>
          <w:rFonts w:cs="Arial"/>
        </w:rPr>
        <w:t>Z toho</w:t>
      </w:r>
      <w:r w:rsidRPr="00764046">
        <w:rPr>
          <w:rFonts w:cs="Arial"/>
        </w:rPr>
        <w:t xml:space="preserve">: -    </w:t>
      </w:r>
      <w:proofErr w:type="gramStart"/>
      <w:r w:rsidRPr="00764046">
        <w:rPr>
          <w:rFonts w:cs="Arial"/>
        </w:rPr>
        <w:t xml:space="preserve">ZTP:  </w:t>
      </w:r>
      <w:r>
        <w:rPr>
          <w:rFonts w:cs="Arial"/>
        </w:rPr>
        <w:tab/>
      </w:r>
      <w:proofErr w:type="gramEnd"/>
      <w:r w:rsidRPr="00764046">
        <w:rPr>
          <w:rFonts w:cs="Arial"/>
        </w:rPr>
        <w:t>0,5</w:t>
      </w:r>
      <w:r>
        <w:rPr>
          <w:rFonts w:cs="Arial"/>
        </w:rPr>
        <w:t>0</w:t>
      </w:r>
    </w:p>
    <w:p w:rsidR="00EC34C8" w:rsidRPr="009853FB" w:rsidRDefault="00EC34C8" w:rsidP="00EC34C8">
      <w:pPr>
        <w:pStyle w:val="Odstavecseseznamem"/>
        <w:numPr>
          <w:ilvl w:val="0"/>
          <w:numId w:val="37"/>
        </w:numPr>
        <w:tabs>
          <w:tab w:val="right" w:pos="2694"/>
          <w:tab w:val="right" w:pos="3828"/>
        </w:tabs>
        <w:spacing w:after="0" w:line="240" w:lineRule="auto"/>
        <w:ind w:left="1080"/>
      </w:pPr>
      <w:r w:rsidRPr="009853FB">
        <w:t>ZTP/P:</w:t>
      </w:r>
      <w:r w:rsidRPr="009853FB">
        <w:tab/>
        <w:t>1,50</w:t>
      </w:r>
    </w:p>
    <w:p w:rsidR="00EC34C8" w:rsidRPr="000666BC" w:rsidRDefault="00EC34C8" w:rsidP="00EC34C8">
      <w:pPr>
        <w:spacing w:after="0"/>
        <w:rPr>
          <w:rFonts w:cs="Arial"/>
        </w:rPr>
      </w:pPr>
    </w:p>
    <w:p w:rsidR="00EC34C8" w:rsidRDefault="00EC34C8" w:rsidP="009D0634">
      <w:pPr>
        <w:spacing w:after="0"/>
        <w:jc w:val="both"/>
        <w:rPr>
          <w:rFonts w:cs="Arial"/>
        </w:rPr>
      </w:pPr>
      <w:r w:rsidRPr="002A47F8">
        <w:rPr>
          <w:rFonts w:cs="Arial"/>
        </w:rPr>
        <w:t>Mzdové náklady</w:t>
      </w:r>
      <w:r w:rsidRPr="00504372">
        <w:rPr>
          <w:rFonts w:cs="Arial"/>
        </w:rPr>
        <w:t xml:space="preserve">: </w:t>
      </w:r>
      <w:r>
        <w:rPr>
          <w:rFonts w:cs="Arial"/>
        </w:rPr>
        <w:t>22 354 874</w:t>
      </w:r>
      <w:r w:rsidRPr="00504372">
        <w:rPr>
          <w:rFonts w:cs="Arial"/>
        </w:rPr>
        <w:t xml:space="preserve"> Kč (</w:t>
      </w:r>
      <w:r>
        <w:rPr>
          <w:rFonts w:cs="Arial"/>
        </w:rPr>
        <w:t>22 297 874</w:t>
      </w:r>
      <w:r w:rsidRPr="00504372">
        <w:rPr>
          <w:rFonts w:cs="Arial"/>
        </w:rPr>
        <w:t xml:space="preserve"> Kč + 5</w:t>
      </w:r>
      <w:r>
        <w:rPr>
          <w:rFonts w:cs="Arial"/>
        </w:rPr>
        <w:t>7</w:t>
      </w:r>
      <w:r w:rsidRPr="00504372">
        <w:rPr>
          <w:rFonts w:cs="Arial"/>
        </w:rPr>
        <w:t xml:space="preserve"> 000 </w:t>
      </w:r>
      <w:proofErr w:type="gramStart"/>
      <w:r w:rsidRPr="00504372">
        <w:rPr>
          <w:rFonts w:cs="Arial"/>
        </w:rPr>
        <w:t>Kč</w:t>
      </w:r>
      <w:r>
        <w:rPr>
          <w:rFonts w:cs="Arial"/>
        </w:rPr>
        <w:t xml:space="preserve"> - odměna</w:t>
      </w:r>
      <w:proofErr w:type="gramEnd"/>
      <w:r>
        <w:rPr>
          <w:rFonts w:cs="Arial"/>
        </w:rPr>
        <w:t xml:space="preserve"> statutárního zástupce).</w:t>
      </w:r>
    </w:p>
    <w:p w:rsidR="00EC34C8" w:rsidRDefault="00EC34C8" w:rsidP="009D0634">
      <w:pPr>
        <w:spacing w:after="0"/>
        <w:jc w:val="both"/>
        <w:rPr>
          <w:rFonts w:cs="Arial"/>
        </w:rPr>
      </w:pPr>
    </w:p>
    <w:p w:rsidR="00EC34C8" w:rsidRPr="000666BC" w:rsidRDefault="00EC34C8" w:rsidP="009D0634">
      <w:pPr>
        <w:spacing w:after="0"/>
        <w:jc w:val="both"/>
        <w:rPr>
          <w:rFonts w:cs="Arial"/>
        </w:rPr>
      </w:pPr>
      <w:r w:rsidRPr="000666BC">
        <w:rPr>
          <w:rFonts w:cs="Arial"/>
        </w:rPr>
        <w:t xml:space="preserve">Počet a postavení zaměstnanců, kteří jsou zároveň členy řídících, kontrolních nebo jiných orgánů určených statutem, stanovami nebo jinou zřizovací listinou: </w:t>
      </w:r>
      <w:r>
        <w:rPr>
          <w:rFonts w:cs="Arial"/>
        </w:rPr>
        <w:t>ThDr. Eva Machová, Th.D.,</w:t>
      </w:r>
      <w:r w:rsidRPr="000666BC">
        <w:rPr>
          <w:rFonts w:cs="Arial"/>
        </w:rPr>
        <w:t xml:space="preserve"> ředitel</w:t>
      </w:r>
      <w:r>
        <w:rPr>
          <w:rFonts w:cs="Arial"/>
        </w:rPr>
        <w:t>ka</w:t>
      </w:r>
      <w:r w:rsidRPr="000666BC">
        <w:rPr>
          <w:rFonts w:cs="Arial"/>
        </w:rPr>
        <w:t xml:space="preserve"> Tyfloservisu, o.p.s.</w:t>
      </w:r>
    </w:p>
    <w:p w:rsidR="00EC34C8" w:rsidRPr="00B34BFB" w:rsidRDefault="00EC34C8" w:rsidP="009D0634">
      <w:pPr>
        <w:spacing w:after="0"/>
        <w:jc w:val="both"/>
        <w:rPr>
          <w:rFonts w:cs="Arial"/>
          <w:color w:val="0000FF"/>
        </w:rPr>
      </w:pPr>
    </w:p>
    <w:p w:rsidR="00EC34C8" w:rsidRPr="00B34BFB" w:rsidRDefault="00EC34C8" w:rsidP="009D0634">
      <w:pPr>
        <w:spacing w:after="0"/>
        <w:jc w:val="both"/>
        <w:rPr>
          <w:rFonts w:cs="Arial"/>
          <w:b/>
          <w:color w:val="0000FF"/>
        </w:rPr>
      </w:pPr>
      <w:r w:rsidRPr="00B34BFB">
        <w:rPr>
          <w:rFonts w:cs="Arial"/>
          <w:b/>
          <w:color w:val="0000FF"/>
        </w:rPr>
        <w:t xml:space="preserve">q) Výše odměn a funkčních požitků za účetní období členům řídících, kontrolních nebo jiných orgánů určených statutem, stanovami nebo jinou zřizovací listinou z titulu jejich funkce, výše vzniklých nebo smluvně sjednaných dluhů ohledně požitků bývalých členů těchto orgánů: </w:t>
      </w:r>
    </w:p>
    <w:p w:rsidR="00EC34C8" w:rsidRPr="00176CD1" w:rsidRDefault="00EC34C8" w:rsidP="009D0634">
      <w:pPr>
        <w:spacing w:after="0"/>
        <w:jc w:val="both"/>
        <w:rPr>
          <w:rFonts w:cs="Arial"/>
          <w:b/>
        </w:rPr>
      </w:pPr>
    </w:p>
    <w:p w:rsidR="00EC34C8" w:rsidRPr="00176CD1" w:rsidRDefault="00EC34C8" w:rsidP="009D0634">
      <w:pPr>
        <w:spacing w:after="0"/>
        <w:jc w:val="both"/>
        <w:rPr>
          <w:rFonts w:cs="Arial"/>
        </w:rPr>
      </w:pPr>
      <w:r w:rsidRPr="00176CD1">
        <w:rPr>
          <w:rFonts w:cs="Arial"/>
        </w:rPr>
        <w:t>Odměna statutárního zástupce:</w:t>
      </w:r>
      <w:r w:rsidRPr="00176CD1">
        <w:rPr>
          <w:rFonts w:cs="Arial"/>
          <w:b/>
        </w:rPr>
        <w:t xml:space="preserve"> </w:t>
      </w:r>
      <w:r w:rsidRPr="00176CD1">
        <w:rPr>
          <w:rFonts w:cs="Arial"/>
        </w:rPr>
        <w:t>57 000 Kč (hrubá mzda/rok)</w:t>
      </w:r>
    </w:p>
    <w:p w:rsidR="00EC34C8" w:rsidRPr="00176CD1" w:rsidRDefault="00EC34C8" w:rsidP="009D0634">
      <w:pPr>
        <w:spacing w:after="0"/>
        <w:jc w:val="both"/>
        <w:rPr>
          <w:rFonts w:cs="Arial"/>
        </w:rPr>
      </w:pPr>
      <w:r w:rsidRPr="00176CD1">
        <w:rPr>
          <w:rFonts w:cs="Arial"/>
        </w:rPr>
        <w:t>Výše dluhů: 0 Kč</w:t>
      </w:r>
    </w:p>
    <w:p w:rsidR="00EC34C8" w:rsidRPr="00176CD1" w:rsidRDefault="00EC34C8" w:rsidP="009D0634">
      <w:pPr>
        <w:spacing w:after="0"/>
        <w:jc w:val="both"/>
        <w:rPr>
          <w:rFonts w:cs="Arial"/>
          <w:b/>
        </w:rPr>
      </w:pPr>
    </w:p>
    <w:p w:rsidR="00EC34C8" w:rsidRPr="00176CD1" w:rsidRDefault="00EC34C8" w:rsidP="009D0634">
      <w:pPr>
        <w:spacing w:after="0"/>
        <w:jc w:val="both"/>
        <w:rPr>
          <w:rFonts w:cs="Arial"/>
          <w:b/>
        </w:rPr>
      </w:pPr>
      <w:r w:rsidRPr="00B34BFB">
        <w:rPr>
          <w:rFonts w:cs="Arial"/>
          <w:b/>
          <w:color w:val="0000FF"/>
        </w:rPr>
        <w:t xml:space="preserve">r) Účasti členů řídících, kontrolních nebo jiných orgánů účetní jednotky určených statutem, stanovami nebo jinou zřizovací listinou a jejich rodinných příslušníků v osobách, s nimiž účetní jednotka uzavřela za vykazované účetní období obchodní smlouvy nebo jiné smluvní vztahy: </w:t>
      </w:r>
      <w:r w:rsidRPr="00176CD1">
        <w:rPr>
          <w:rFonts w:cs="Arial"/>
        </w:rPr>
        <w:t>nejsou.</w:t>
      </w:r>
    </w:p>
    <w:p w:rsidR="00EC34C8" w:rsidRPr="00176CD1" w:rsidRDefault="00EC34C8" w:rsidP="00EC34C8">
      <w:pPr>
        <w:spacing w:after="0"/>
        <w:rPr>
          <w:rFonts w:cs="Arial"/>
        </w:rPr>
      </w:pPr>
    </w:p>
    <w:p w:rsidR="00EC34C8" w:rsidRPr="00176CD1" w:rsidRDefault="00EC34C8" w:rsidP="009D0634">
      <w:pPr>
        <w:spacing w:after="0"/>
        <w:jc w:val="both"/>
        <w:rPr>
          <w:rFonts w:cs="Arial"/>
          <w:b/>
        </w:rPr>
      </w:pPr>
      <w:r w:rsidRPr="00B34BFB">
        <w:rPr>
          <w:rFonts w:cs="Arial"/>
          <w:b/>
          <w:color w:val="0000FF"/>
        </w:rPr>
        <w:t xml:space="preserve">s) Výše záloh, závdavků a úvěrů poskytnutých členům orgánů uvedených v písmenu q): </w:t>
      </w:r>
      <w:r w:rsidRPr="00176CD1">
        <w:rPr>
          <w:rFonts w:cs="Arial"/>
        </w:rPr>
        <w:t>nejsou.</w:t>
      </w:r>
    </w:p>
    <w:p w:rsidR="00EC34C8" w:rsidRPr="00176CD1" w:rsidRDefault="00EC34C8" w:rsidP="009D0634">
      <w:pPr>
        <w:spacing w:after="0"/>
        <w:jc w:val="both"/>
        <w:rPr>
          <w:rFonts w:cs="Arial"/>
        </w:rPr>
      </w:pPr>
    </w:p>
    <w:p w:rsidR="00EC34C8" w:rsidRPr="00B34BFB" w:rsidRDefault="00EC34C8" w:rsidP="009D0634">
      <w:pPr>
        <w:jc w:val="both"/>
        <w:rPr>
          <w:rFonts w:cs="Arial"/>
          <w:color w:val="0000FF"/>
        </w:rPr>
      </w:pPr>
      <w:r w:rsidRPr="00B34BFB">
        <w:rPr>
          <w:rFonts w:cs="Arial"/>
          <w:b/>
          <w:color w:val="0000FF"/>
        </w:rPr>
        <w:t>t) Základ daně, způsob jeho zjištění, daňové úlevy, způsob použití prostředků v běžném účetním období získaných z daňových úlev v předcházejících zdaňovacích obdobích, v členění na jednotlivá zdaňovací období</w:t>
      </w:r>
      <w:r w:rsidRPr="00B34BFB">
        <w:rPr>
          <w:rFonts w:cs="Arial"/>
          <w:color w:val="0000FF"/>
        </w:rPr>
        <w:t>:</w:t>
      </w:r>
    </w:p>
    <w:p w:rsidR="00EC34C8" w:rsidRPr="00C8463F" w:rsidRDefault="00EC34C8" w:rsidP="00EC34C8">
      <w:pPr>
        <w:tabs>
          <w:tab w:val="right" w:pos="4111"/>
        </w:tabs>
        <w:spacing w:after="0"/>
        <w:rPr>
          <w:rFonts w:cs="Arial"/>
        </w:rPr>
      </w:pPr>
      <w:r w:rsidRPr="00C8463F">
        <w:rPr>
          <w:rFonts w:cs="Arial"/>
        </w:rPr>
        <w:t>Základ daně před úpravou</w:t>
      </w:r>
      <w:r w:rsidRPr="00C8463F">
        <w:rPr>
          <w:rFonts w:cs="Arial"/>
        </w:rPr>
        <w:tab/>
      </w:r>
      <w:r w:rsidRPr="007334E2">
        <w:rPr>
          <w:rFonts w:cs="Arial"/>
        </w:rPr>
        <w:t>520 830</w:t>
      </w:r>
      <w:r w:rsidRPr="00C8463F">
        <w:rPr>
          <w:rFonts w:cs="Arial"/>
        </w:rPr>
        <w:t xml:space="preserve"> Kč</w:t>
      </w:r>
    </w:p>
    <w:p w:rsidR="00EC34C8" w:rsidRPr="00C8463F" w:rsidRDefault="00EC34C8" w:rsidP="00EC34C8">
      <w:pPr>
        <w:tabs>
          <w:tab w:val="right" w:pos="4111"/>
        </w:tabs>
        <w:spacing w:after="0"/>
        <w:rPr>
          <w:rFonts w:cs="Arial"/>
        </w:rPr>
      </w:pPr>
      <w:r w:rsidRPr="00C8463F">
        <w:rPr>
          <w:rFonts w:cs="Arial"/>
        </w:rPr>
        <w:t>odečet dle § 20 odst. 1</w:t>
      </w:r>
      <w:r w:rsidRPr="00C8463F">
        <w:rPr>
          <w:rFonts w:cs="Arial"/>
        </w:rPr>
        <w:tab/>
        <w:t>300 000 Kč</w:t>
      </w:r>
    </w:p>
    <w:p w:rsidR="00EC34C8" w:rsidRPr="00C8463F" w:rsidRDefault="00EC34C8" w:rsidP="00EC34C8">
      <w:pPr>
        <w:tabs>
          <w:tab w:val="right" w:pos="4111"/>
        </w:tabs>
        <w:spacing w:after="0"/>
        <w:rPr>
          <w:rFonts w:cs="Arial"/>
        </w:rPr>
      </w:pPr>
      <w:r w:rsidRPr="00C8463F">
        <w:rPr>
          <w:rFonts w:cs="Arial"/>
        </w:rPr>
        <w:t>Základ daně po úpravě</w:t>
      </w:r>
      <w:r w:rsidRPr="00C8463F">
        <w:rPr>
          <w:rFonts w:cs="Arial"/>
        </w:rPr>
        <w:tab/>
      </w:r>
      <w:r>
        <w:rPr>
          <w:rFonts w:cs="Arial"/>
        </w:rPr>
        <w:t>210</w:t>
      </w:r>
      <w:r w:rsidRPr="00C8463F">
        <w:rPr>
          <w:rFonts w:cs="Arial"/>
        </w:rPr>
        <w:t> 000 Kč</w:t>
      </w:r>
    </w:p>
    <w:p w:rsidR="00EC34C8" w:rsidRPr="00C8463F" w:rsidRDefault="00EC34C8" w:rsidP="00EC34C8">
      <w:pPr>
        <w:tabs>
          <w:tab w:val="right" w:pos="4111"/>
        </w:tabs>
        <w:spacing w:after="0"/>
        <w:rPr>
          <w:rFonts w:cs="Arial"/>
        </w:rPr>
      </w:pPr>
      <w:r w:rsidRPr="00C8463F">
        <w:rPr>
          <w:rFonts w:cs="Arial"/>
        </w:rPr>
        <w:t>Daň</w:t>
      </w:r>
      <w:r w:rsidRPr="00C8463F">
        <w:rPr>
          <w:rFonts w:cs="Arial"/>
        </w:rPr>
        <w:tab/>
      </w:r>
      <w:r>
        <w:rPr>
          <w:rFonts w:cs="Arial"/>
        </w:rPr>
        <w:t>46 200</w:t>
      </w:r>
      <w:r w:rsidRPr="00C8463F">
        <w:rPr>
          <w:rFonts w:cs="Arial"/>
        </w:rPr>
        <w:t xml:space="preserve"> Kč</w:t>
      </w:r>
    </w:p>
    <w:p w:rsidR="00EC34C8" w:rsidRPr="00C8463F" w:rsidRDefault="00EC34C8" w:rsidP="00EC34C8">
      <w:pPr>
        <w:tabs>
          <w:tab w:val="right" w:pos="4111"/>
        </w:tabs>
        <w:spacing w:after="0"/>
        <w:rPr>
          <w:rFonts w:cs="Arial"/>
        </w:rPr>
      </w:pPr>
      <w:r w:rsidRPr="00C8463F">
        <w:rPr>
          <w:rFonts w:cs="Arial"/>
        </w:rPr>
        <w:t>Slevy dle § 35 odst. 1</w:t>
      </w:r>
      <w:r w:rsidRPr="00C8463F">
        <w:rPr>
          <w:rFonts w:cs="Arial"/>
        </w:rPr>
        <w:tab/>
        <w:t xml:space="preserve">- </w:t>
      </w:r>
      <w:r>
        <w:rPr>
          <w:rFonts w:cs="Arial"/>
        </w:rPr>
        <w:t>46 200</w:t>
      </w:r>
      <w:r w:rsidRPr="00C8463F">
        <w:rPr>
          <w:rFonts w:cs="Arial"/>
        </w:rPr>
        <w:t xml:space="preserve"> Kč</w:t>
      </w:r>
    </w:p>
    <w:p w:rsidR="00EC34C8" w:rsidRPr="00C8463F" w:rsidRDefault="00EC34C8" w:rsidP="00EC34C8">
      <w:pPr>
        <w:tabs>
          <w:tab w:val="right" w:pos="4111"/>
        </w:tabs>
        <w:spacing w:after="0"/>
        <w:rPr>
          <w:rFonts w:cs="Arial"/>
        </w:rPr>
      </w:pPr>
      <w:r w:rsidRPr="00C8463F">
        <w:rPr>
          <w:rFonts w:cs="Arial"/>
        </w:rPr>
        <w:t>Daň</w:t>
      </w:r>
      <w:r w:rsidRPr="00C8463F">
        <w:rPr>
          <w:rFonts w:cs="Arial"/>
        </w:rPr>
        <w:tab/>
        <w:t>0 Kč</w:t>
      </w:r>
    </w:p>
    <w:p w:rsidR="00EC34C8" w:rsidRPr="00C8463F" w:rsidRDefault="00EC34C8" w:rsidP="00EC34C8">
      <w:pPr>
        <w:tabs>
          <w:tab w:val="right" w:pos="4536"/>
        </w:tabs>
        <w:spacing w:after="0"/>
        <w:rPr>
          <w:rFonts w:cs="Arial"/>
        </w:rPr>
      </w:pPr>
    </w:p>
    <w:p w:rsidR="00EC34C8" w:rsidRPr="00C8463F" w:rsidRDefault="00EC34C8" w:rsidP="00EC34C8">
      <w:pPr>
        <w:tabs>
          <w:tab w:val="right" w:pos="4536"/>
        </w:tabs>
        <w:spacing w:after="0"/>
        <w:rPr>
          <w:rFonts w:cs="Arial"/>
        </w:rPr>
      </w:pPr>
      <w:r w:rsidRPr="00C8463F">
        <w:rPr>
          <w:rFonts w:cs="Arial"/>
        </w:rPr>
        <w:t>Prostředky vzniklé daňovou úlevou budou použity na krytí nákladů hlavní činnosti.</w:t>
      </w:r>
    </w:p>
    <w:p w:rsidR="00EC34C8" w:rsidRPr="00C8463F" w:rsidRDefault="00EC34C8" w:rsidP="00EC34C8">
      <w:pPr>
        <w:tabs>
          <w:tab w:val="right" w:pos="4536"/>
        </w:tabs>
        <w:spacing w:after="0"/>
        <w:rPr>
          <w:rFonts w:cs="Arial"/>
        </w:rPr>
      </w:pPr>
    </w:p>
    <w:p w:rsidR="00EC34C8" w:rsidRPr="00B34BFB" w:rsidRDefault="00EC34C8" w:rsidP="009D0634">
      <w:pPr>
        <w:jc w:val="both"/>
        <w:rPr>
          <w:rFonts w:cs="Arial"/>
          <w:b/>
          <w:color w:val="0000FF"/>
        </w:rPr>
      </w:pPr>
      <w:r w:rsidRPr="00B34BFB">
        <w:rPr>
          <w:rFonts w:cs="Arial"/>
          <w:b/>
          <w:color w:val="0000FF"/>
        </w:rPr>
        <w:t>u) Významné položky rozvahy nebo výkazu zisku a ztráty podstatné pro hodnocení finanční a majetkové situace a výsledku hospodaření účetní jednotky, pokud tyto informace nevyplývají přímo ani nepřímo z rozvahy nebo výkazu zisku a ztráty:</w:t>
      </w:r>
    </w:p>
    <w:p w:rsidR="00EC34C8" w:rsidRPr="00176CD1" w:rsidRDefault="00EC34C8" w:rsidP="00EC34C8">
      <w:pPr>
        <w:pStyle w:val="Odstavecseseznamem"/>
        <w:spacing w:after="0" w:line="240" w:lineRule="auto"/>
        <w:ind w:left="0"/>
      </w:pPr>
      <w:r w:rsidRPr="00176CD1">
        <w:t xml:space="preserve">Přijaté dotace na provoz: </w:t>
      </w:r>
    </w:p>
    <w:p w:rsidR="00EC34C8" w:rsidRPr="00176CD1" w:rsidRDefault="00EC34C8" w:rsidP="00EC34C8">
      <w:pPr>
        <w:pStyle w:val="Odstavecseseznamem"/>
        <w:tabs>
          <w:tab w:val="right" w:pos="5387"/>
        </w:tabs>
        <w:spacing w:after="0" w:line="240" w:lineRule="auto"/>
        <w:ind w:left="426" w:hanging="284"/>
      </w:pPr>
      <w:r w:rsidRPr="00176CD1">
        <w:t>Ministerstvo práce a soc. věcí</w:t>
      </w:r>
      <w:r w:rsidRPr="00176CD1">
        <w:tab/>
        <w:t>26 931 335 Kč</w:t>
      </w:r>
    </w:p>
    <w:p w:rsidR="00EC34C8" w:rsidRPr="00176CD1" w:rsidRDefault="00EC34C8" w:rsidP="00EC34C8">
      <w:pPr>
        <w:pStyle w:val="Odstavecseseznamem"/>
        <w:tabs>
          <w:tab w:val="right" w:pos="5387"/>
        </w:tabs>
        <w:spacing w:after="0" w:line="240" w:lineRule="auto"/>
        <w:ind w:left="426" w:hanging="284"/>
      </w:pPr>
      <w:r w:rsidRPr="00176CD1">
        <w:t>Vratka MPSV</w:t>
      </w:r>
      <w:r w:rsidR="00BB3114">
        <w:tab/>
      </w:r>
      <w:r w:rsidRPr="00176CD1">
        <w:t>- 168 488 Kč</w:t>
      </w:r>
    </w:p>
    <w:p w:rsidR="00EC34C8" w:rsidRPr="00176CD1" w:rsidRDefault="00EC34C8" w:rsidP="00EC34C8">
      <w:pPr>
        <w:pStyle w:val="Odstavecseseznamem"/>
        <w:tabs>
          <w:tab w:val="right" w:pos="5387"/>
        </w:tabs>
        <w:spacing w:after="0" w:line="240" w:lineRule="auto"/>
        <w:ind w:left="426" w:hanging="284"/>
      </w:pPr>
      <w:r w:rsidRPr="00176CD1">
        <w:t>Vratka dotace Covid-19</w:t>
      </w:r>
      <w:r w:rsidR="00BB3114">
        <w:tab/>
      </w:r>
      <w:r w:rsidRPr="00176CD1">
        <w:t>- 21 742 Kč</w:t>
      </w:r>
    </w:p>
    <w:p w:rsidR="00EC34C8" w:rsidRPr="00176CD1" w:rsidRDefault="00EC34C8" w:rsidP="00EC34C8">
      <w:pPr>
        <w:tabs>
          <w:tab w:val="right" w:pos="5387"/>
        </w:tabs>
        <w:spacing w:after="0"/>
        <w:ind w:left="426" w:hanging="284"/>
        <w:rPr>
          <w:rFonts w:cs="Arial"/>
        </w:rPr>
      </w:pPr>
      <w:r w:rsidRPr="00176CD1">
        <w:rPr>
          <w:rFonts w:cs="Arial"/>
        </w:rPr>
        <w:t>Města a obce</w:t>
      </w:r>
      <w:r w:rsidRPr="00176CD1">
        <w:rPr>
          <w:rFonts w:cs="Arial"/>
        </w:rPr>
        <w:tab/>
        <w:t>3 307 442 Kč</w:t>
      </w:r>
    </w:p>
    <w:p w:rsidR="00EC34C8" w:rsidRPr="00176CD1" w:rsidRDefault="00EC34C8" w:rsidP="00EC34C8">
      <w:pPr>
        <w:tabs>
          <w:tab w:val="right" w:pos="5387"/>
        </w:tabs>
        <w:spacing w:after="0"/>
        <w:ind w:left="426" w:hanging="284"/>
        <w:rPr>
          <w:rFonts w:cs="Arial"/>
        </w:rPr>
      </w:pPr>
      <w:r w:rsidRPr="00176CD1">
        <w:rPr>
          <w:rFonts w:cs="Arial"/>
        </w:rPr>
        <w:t>Kraje</w:t>
      </w:r>
      <w:r w:rsidRPr="00176CD1">
        <w:rPr>
          <w:rFonts w:cs="Arial"/>
        </w:rPr>
        <w:tab/>
        <w:t>2 130 689 Kč</w:t>
      </w:r>
    </w:p>
    <w:p w:rsidR="00EC34C8" w:rsidRPr="00176CD1" w:rsidRDefault="00EC34C8" w:rsidP="00EC34C8">
      <w:pPr>
        <w:pStyle w:val="Odstavecseseznamem"/>
        <w:spacing w:after="0" w:line="240" w:lineRule="auto"/>
        <w:ind w:left="0"/>
      </w:pPr>
      <w:r w:rsidRPr="00176CD1">
        <w:t xml:space="preserve">  -------------------------------------------------------------------------                                      </w:t>
      </w:r>
    </w:p>
    <w:p w:rsidR="00EC34C8" w:rsidRPr="00176CD1" w:rsidRDefault="00EC34C8" w:rsidP="00EC34C8">
      <w:pPr>
        <w:tabs>
          <w:tab w:val="right" w:pos="5387"/>
        </w:tabs>
        <w:spacing w:after="0"/>
        <w:rPr>
          <w:rFonts w:cs="Arial"/>
          <w:b/>
        </w:rPr>
      </w:pPr>
      <w:r w:rsidRPr="00176CD1">
        <w:rPr>
          <w:rFonts w:cs="Arial"/>
          <w:b/>
        </w:rPr>
        <w:tab/>
        <w:t>32 179 236 Kč</w:t>
      </w:r>
    </w:p>
    <w:p w:rsidR="00EC34C8" w:rsidRPr="00176CD1" w:rsidRDefault="00EC34C8" w:rsidP="00EC34C8">
      <w:pPr>
        <w:pStyle w:val="Odstavecseseznamem"/>
        <w:spacing w:after="0" w:line="240" w:lineRule="auto"/>
        <w:ind w:left="0"/>
        <w:rPr>
          <w:b/>
        </w:rPr>
      </w:pPr>
    </w:p>
    <w:p w:rsidR="00EC34C8" w:rsidRPr="00176CD1" w:rsidRDefault="00EC34C8" w:rsidP="009D0634">
      <w:pPr>
        <w:pStyle w:val="Odstavecseseznamem"/>
        <w:spacing w:after="0" w:line="240" w:lineRule="auto"/>
        <w:ind w:left="0"/>
        <w:jc w:val="both"/>
      </w:pPr>
      <w:r w:rsidRPr="00176CD1">
        <w:rPr>
          <w:b/>
        </w:rPr>
        <w:t>Přijaté dotace a dary</w:t>
      </w:r>
      <w:r w:rsidRPr="00176CD1">
        <w:t xml:space="preserve"> na pořízení dlouhodobého nehmotného nebo hmotného majetku: nejsou</w:t>
      </w:r>
    </w:p>
    <w:p w:rsidR="00EC34C8" w:rsidRDefault="00EC34C8" w:rsidP="00EC34C8">
      <w:pPr>
        <w:spacing w:after="0"/>
        <w:rPr>
          <w:rFonts w:cs="Arial"/>
          <w:b/>
        </w:rPr>
      </w:pPr>
    </w:p>
    <w:p w:rsidR="00EC34C8" w:rsidRPr="00B34BFB" w:rsidRDefault="00EC34C8" w:rsidP="00EC34C8">
      <w:pPr>
        <w:spacing w:after="0"/>
        <w:rPr>
          <w:rFonts w:cs="Arial"/>
          <w:b/>
          <w:color w:val="0000FF"/>
        </w:rPr>
      </w:pPr>
      <w:r w:rsidRPr="00B34BFB">
        <w:rPr>
          <w:rFonts w:cs="Arial"/>
          <w:b/>
          <w:color w:val="0000FF"/>
        </w:rPr>
        <w:t>v) Přehled o významných přijatých a poskytnutých darech:</w:t>
      </w:r>
    </w:p>
    <w:p w:rsidR="00EC34C8" w:rsidRDefault="00EC34C8" w:rsidP="00EC34C8">
      <w:pPr>
        <w:spacing w:after="0"/>
        <w:rPr>
          <w:rFonts w:cs="Arial"/>
          <w:b/>
        </w:rPr>
      </w:pPr>
    </w:p>
    <w:p w:rsidR="00EC34C8" w:rsidRPr="007334E2" w:rsidRDefault="00EC34C8" w:rsidP="00EC34C8">
      <w:pPr>
        <w:spacing w:after="0"/>
        <w:rPr>
          <w:rFonts w:cs="Arial"/>
          <w:b/>
        </w:rPr>
      </w:pPr>
      <w:bookmarkStart w:id="187" w:name="_Hlk197432976"/>
      <w:r w:rsidRPr="007334E2">
        <w:rPr>
          <w:rFonts w:cs="Arial"/>
          <w:b/>
        </w:rPr>
        <w:t>Přijaté dary</w:t>
      </w:r>
    </w:p>
    <w:p w:rsidR="00EC34C8" w:rsidRPr="007334E2" w:rsidRDefault="00EC34C8" w:rsidP="00EC34C8">
      <w:pPr>
        <w:tabs>
          <w:tab w:val="right" w:pos="7938"/>
        </w:tabs>
        <w:spacing w:after="0"/>
        <w:ind w:right="284"/>
        <w:rPr>
          <w:rFonts w:cs="Arial"/>
        </w:rPr>
      </w:pPr>
      <w:r w:rsidRPr="007334E2">
        <w:rPr>
          <w:rFonts w:cs="Arial"/>
        </w:rPr>
        <w:t>Nadační fond Českého rozhlasu</w:t>
      </w:r>
      <w:r w:rsidRPr="007334E2">
        <w:rPr>
          <w:rFonts w:cs="Arial"/>
        </w:rPr>
        <w:tab/>
        <w:t> 2 924 766 Kč</w:t>
      </w:r>
    </w:p>
    <w:p w:rsidR="00EC34C8" w:rsidRPr="007334E2" w:rsidRDefault="00EC34C8" w:rsidP="00EC34C8">
      <w:pPr>
        <w:tabs>
          <w:tab w:val="right" w:pos="7938"/>
        </w:tabs>
        <w:spacing w:after="0"/>
        <w:ind w:right="284"/>
        <w:rPr>
          <w:rFonts w:cs="Arial"/>
        </w:rPr>
      </w:pPr>
      <w:r w:rsidRPr="007334E2">
        <w:rPr>
          <w:rFonts w:cs="Arial"/>
        </w:rPr>
        <w:t xml:space="preserve">Sjednocená organizace nevidomých a slabozrakých ČR, </w:t>
      </w:r>
      <w:proofErr w:type="spellStart"/>
      <w:r w:rsidRPr="007334E2">
        <w:rPr>
          <w:rFonts w:cs="Arial"/>
        </w:rPr>
        <w:t>z.s</w:t>
      </w:r>
      <w:proofErr w:type="spellEnd"/>
      <w:r w:rsidRPr="007334E2">
        <w:rPr>
          <w:rFonts w:cs="Arial"/>
        </w:rPr>
        <w:t>.</w:t>
      </w:r>
    </w:p>
    <w:p w:rsidR="00EC34C8" w:rsidRPr="007334E2" w:rsidRDefault="00EC34C8" w:rsidP="00EC34C8">
      <w:pPr>
        <w:tabs>
          <w:tab w:val="right" w:pos="7938"/>
        </w:tabs>
        <w:spacing w:after="0"/>
        <w:ind w:right="284"/>
        <w:rPr>
          <w:rFonts w:cs="Arial"/>
        </w:rPr>
      </w:pPr>
      <w:r w:rsidRPr="007334E2">
        <w:rPr>
          <w:rFonts w:cs="Arial"/>
        </w:rPr>
        <w:t>(veřejná sbírka)</w:t>
      </w:r>
      <w:r w:rsidRPr="007334E2">
        <w:rPr>
          <w:rFonts w:cs="Arial"/>
        </w:rPr>
        <w:tab/>
        <w:t>2 224 776 Kč</w:t>
      </w:r>
    </w:p>
    <w:p w:rsidR="00EC34C8" w:rsidRPr="007334E2" w:rsidRDefault="00EC34C8" w:rsidP="00EC34C8">
      <w:pPr>
        <w:tabs>
          <w:tab w:val="right" w:pos="7938"/>
        </w:tabs>
        <w:spacing w:after="0"/>
        <w:ind w:right="284"/>
        <w:rPr>
          <w:rFonts w:cs="Arial"/>
        </w:rPr>
      </w:pPr>
      <w:r w:rsidRPr="007334E2">
        <w:rPr>
          <w:rFonts w:cs="Arial"/>
        </w:rPr>
        <w:t>Nadační fond Mathilda</w:t>
      </w:r>
      <w:r w:rsidRPr="007334E2">
        <w:rPr>
          <w:rFonts w:cs="Arial"/>
        </w:rPr>
        <w:tab/>
        <w:t>200 000 Kč</w:t>
      </w:r>
    </w:p>
    <w:p w:rsidR="00EC34C8" w:rsidRPr="007334E2" w:rsidRDefault="00EC34C8" w:rsidP="00EC34C8">
      <w:pPr>
        <w:tabs>
          <w:tab w:val="right" w:pos="7938"/>
        </w:tabs>
        <w:spacing w:after="0"/>
        <w:ind w:right="284"/>
        <w:rPr>
          <w:rFonts w:cs="Arial"/>
        </w:rPr>
      </w:pPr>
      <w:r w:rsidRPr="007334E2">
        <w:rPr>
          <w:rFonts w:cs="Arial"/>
        </w:rPr>
        <w:t xml:space="preserve">Nadace </w:t>
      </w:r>
      <w:proofErr w:type="spellStart"/>
      <w:r w:rsidRPr="007334E2">
        <w:rPr>
          <w:rFonts w:cs="Arial"/>
        </w:rPr>
        <w:t>Leontinka</w:t>
      </w:r>
      <w:proofErr w:type="spellEnd"/>
      <w:r w:rsidRPr="007334E2">
        <w:rPr>
          <w:rFonts w:cs="Arial"/>
        </w:rPr>
        <w:tab/>
        <w:t>150 000 Kč</w:t>
      </w:r>
    </w:p>
    <w:p w:rsidR="00EC34C8" w:rsidRPr="007334E2" w:rsidRDefault="00EC34C8" w:rsidP="00EC34C8">
      <w:pPr>
        <w:tabs>
          <w:tab w:val="right" w:pos="7938"/>
        </w:tabs>
        <w:spacing w:after="0"/>
        <w:ind w:right="284"/>
        <w:rPr>
          <w:rFonts w:cs="Arial"/>
        </w:rPr>
      </w:pPr>
      <w:r w:rsidRPr="007334E2">
        <w:rPr>
          <w:rFonts w:cs="Arial"/>
        </w:rPr>
        <w:t>Nadace VIA</w:t>
      </w:r>
      <w:r w:rsidRPr="007334E2">
        <w:rPr>
          <w:rFonts w:cs="Arial"/>
        </w:rPr>
        <w:tab/>
        <w:t>121 231 Kč</w:t>
      </w:r>
    </w:p>
    <w:p w:rsidR="00EC34C8" w:rsidRPr="007334E2" w:rsidRDefault="00EC34C8" w:rsidP="00EC34C8">
      <w:pPr>
        <w:tabs>
          <w:tab w:val="right" w:pos="7938"/>
        </w:tabs>
        <w:spacing w:after="0"/>
        <w:ind w:right="284"/>
        <w:rPr>
          <w:rFonts w:cs="Arial"/>
        </w:rPr>
      </w:pPr>
      <w:proofErr w:type="spellStart"/>
      <w:r w:rsidRPr="007334E2">
        <w:rPr>
          <w:rFonts w:cs="Arial"/>
        </w:rPr>
        <w:t>Lions</w:t>
      </w:r>
      <w:proofErr w:type="spellEnd"/>
      <w:r w:rsidRPr="007334E2">
        <w:rPr>
          <w:rFonts w:cs="Arial"/>
        </w:rPr>
        <w:t xml:space="preserve"> Club Plzeň City, </w:t>
      </w:r>
      <w:proofErr w:type="spellStart"/>
      <w:r w:rsidRPr="007334E2">
        <w:rPr>
          <w:rFonts w:cs="Arial"/>
        </w:rPr>
        <w:t>z.s</w:t>
      </w:r>
      <w:proofErr w:type="spellEnd"/>
      <w:r w:rsidRPr="007334E2">
        <w:rPr>
          <w:rFonts w:cs="Arial"/>
        </w:rPr>
        <w:t>.</w:t>
      </w:r>
      <w:r w:rsidRPr="007334E2">
        <w:rPr>
          <w:rFonts w:cs="Arial"/>
        </w:rPr>
        <w:tab/>
        <w:t>100 000 Kč</w:t>
      </w:r>
    </w:p>
    <w:p w:rsidR="00EC34C8" w:rsidRPr="007334E2" w:rsidRDefault="00EC34C8" w:rsidP="00EC34C8">
      <w:pPr>
        <w:tabs>
          <w:tab w:val="right" w:pos="7938"/>
        </w:tabs>
        <w:spacing w:after="0"/>
        <w:ind w:right="284"/>
        <w:rPr>
          <w:rFonts w:cs="Arial"/>
        </w:rPr>
      </w:pPr>
      <w:r w:rsidRPr="007334E2">
        <w:rPr>
          <w:rFonts w:cs="Arial"/>
        </w:rPr>
        <w:t>Nadace ČEZ</w:t>
      </w:r>
      <w:r w:rsidRPr="007334E2">
        <w:rPr>
          <w:rFonts w:cs="Arial"/>
        </w:rPr>
        <w:tab/>
        <w:t>50 245 Kč</w:t>
      </w:r>
    </w:p>
    <w:p w:rsidR="00EC34C8" w:rsidRPr="007334E2" w:rsidRDefault="00EC34C8" w:rsidP="00EC34C8">
      <w:pPr>
        <w:tabs>
          <w:tab w:val="right" w:pos="7938"/>
        </w:tabs>
        <w:spacing w:after="0"/>
        <w:ind w:right="284"/>
        <w:rPr>
          <w:rFonts w:cs="Arial"/>
        </w:rPr>
      </w:pPr>
      <w:r w:rsidRPr="007334E2">
        <w:rPr>
          <w:rFonts w:cs="Arial"/>
        </w:rPr>
        <w:t>Nadace Charty 77</w:t>
      </w:r>
      <w:r w:rsidRPr="007334E2">
        <w:rPr>
          <w:rFonts w:cs="Arial"/>
        </w:rPr>
        <w:tab/>
        <w:t>50 000 Kč</w:t>
      </w:r>
    </w:p>
    <w:p w:rsidR="00EC34C8" w:rsidRPr="007334E2" w:rsidRDefault="00EC34C8" w:rsidP="00EC34C8">
      <w:pPr>
        <w:tabs>
          <w:tab w:val="right" w:pos="7938"/>
        </w:tabs>
        <w:spacing w:after="0"/>
        <w:ind w:right="284"/>
        <w:rPr>
          <w:rFonts w:cs="Arial"/>
        </w:rPr>
      </w:pPr>
      <w:r w:rsidRPr="007334E2">
        <w:rPr>
          <w:rFonts w:cs="Arial"/>
        </w:rPr>
        <w:t xml:space="preserve">WALLAWANI s.r.o. </w:t>
      </w:r>
      <w:r w:rsidRPr="007334E2">
        <w:rPr>
          <w:rFonts w:cs="Arial"/>
        </w:rPr>
        <w:tab/>
        <w:t>50 000 Kč</w:t>
      </w:r>
    </w:p>
    <w:p w:rsidR="00EC34C8" w:rsidRPr="007334E2" w:rsidRDefault="00EC34C8" w:rsidP="00EC34C8">
      <w:pPr>
        <w:tabs>
          <w:tab w:val="right" w:pos="7938"/>
        </w:tabs>
        <w:spacing w:after="0"/>
        <w:ind w:right="284"/>
        <w:rPr>
          <w:rFonts w:cs="Arial"/>
        </w:rPr>
      </w:pPr>
      <w:proofErr w:type="spellStart"/>
      <w:r w:rsidRPr="007334E2">
        <w:rPr>
          <w:rFonts w:cs="Arial"/>
        </w:rPr>
        <w:t>Sagitta</w:t>
      </w:r>
      <w:proofErr w:type="spellEnd"/>
      <w:r w:rsidRPr="007334E2">
        <w:rPr>
          <w:rFonts w:cs="Arial"/>
        </w:rPr>
        <w:t xml:space="preserve"> Ltd., spol. s r.o.</w:t>
      </w:r>
      <w:r w:rsidRPr="007334E2">
        <w:rPr>
          <w:rFonts w:cs="Arial"/>
        </w:rPr>
        <w:tab/>
        <w:t>50 000 Kč</w:t>
      </w:r>
    </w:p>
    <w:p w:rsidR="00EC34C8" w:rsidRPr="007334E2" w:rsidRDefault="00EC34C8" w:rsidP="00EC34C8">
      <w:pPr>
        <w:tabs>
          <w:tab w:val="right" w:pos="7938"/>
        </w:tabs>
        <w:spacing w:after="0"/>
        <w:ind w:right="284"/>
        <w:rPr>
          <w:rFonts w:cs="Arial"/>
        </w:rPr>
      </w:pPr>
      <w:r w:rsidRPr="007334E2">
        <w:rPr>
          <w:rFonts w:cs="Arial"/>
        </w:rPr>
        <w:t>Ostatní dárci</w:t>
      </w:r>
      <w:r w:rsidRPr="007334E2">
        <w:rPr>
          <w:rFonts w:cs="Arial"/>
        </w:rPr>
        <w:tab/>
        <w:t>370 981 Kč</w:t>
      </w:r>
    </w:p>
    <w:p w:rsidR="00EC34C8" w:rsidRPr="007334E2" w:rsidRDefault="00EC34C8" w:rsidP="00EC34C8">
      <w:pPr>
        <w:tabs>
          <w:tab w:val="right" w:pos="7938"/>
        </w:tabs>
        <w:spacing w:after="0"/>
        <w:ind w:right="284"/>
        <w:rPr>
          <w:rFonts w:cs="Arial"/>
          <w:b/>
        </w:rPr>
      </w:pPr>
      <w:r w:rsidRPr="007334E2">
        <w:rPr>
          <w:rFonts w:cs="Arial"/>
          <w:b/>
        </w:rPr>
        <w:t>Celkem</w:t>
      </w:r>
      <w:r w:rsidRPr="007334E2">
        <w:rPr>
          <w:rFonts w:cs="Arial"/>
          <w:b/>
        </w:rPr>
        <w:tab/>
        <w:t>6 291 999 Kč</w:t>
      </w:r>
    </w:p>
    <w:p w:rsidR="00EC34C8" w:rsidRPr="007334E2" w:rsidRDefault="00EC34C8" w:rsidP="00EC34C8">
      <w:pPr>
        <w:tabs>
          <w:tab w:val="right" w:pos="7938"/>
        </w:tabs>
        <w:spacing w:after="0"/>
        <w:ind w:right="284"/>
        <w:rPr>
          <w:rFonts w:cs="Arial"/>
        </w:rPr>
      </w:pPr>
    </w:p>
    <w:bookmarkEnd w:id="187"/>
    <w:p w:rsidR="00EC34C8" w:rsidRPr="00FE3BED" w:rsidRDefault="00EC34C8" w:rsidP="00EC34C8">
      <w:pPr>
        <w:tabs>
          <w:tab w:val="right" w:pos="7938"/>
        </w:tabs>
        <w:spacing w:after="0"/>
        <w:ind w:right="284"/>
        <w:rPr>
          <w:rFonts w:cs="Arial"/>
        </w:rPr>
      </w:pPr>
      <w:r w:rsidRPr="007334E2">
        <w:rPr>
          <w:rFonts w:cs="Arial"/>
        </w:rPr>
        <w:t>Nespotřebované dary ve výši 2 657 564,91 Kč byly převedeny do provozních fondů.</w:t>
      </w:r>
    </w:p>
    <w:p w:rsidR="00EC34C8" w:rsidRPr="00FE3BED" w:rsidRDefault="00EC34C8" w:rsidP="00EC34C8">
      <w:pPr>
        <w:spacing w:after="0"/>
        <w:rPr>
          <w:rFonts w:cs="Arial"/>
        </w:rPr>
      </w:pPr>
      <w:r w:rsidRPr="00FE3BED">
        <w:rPr>
          <w:rFonts w:cs="Arial"/>
        </w:rPr>
        <w:tab/>
        <w:t xml:space="preserve"> </w:t>
      </w:r>
      <w:r w:rsidRPr="00FE3BED">
        <w:rPr>
          <w:rFonts w:cs="Arial"/>
        </w:rPr>
        <w:tab/>
      </w:r>
      <w:r w:rsidRPr="00FE3BED">
        <w:rPr>
          <w:rFonts w:cs="Arial"/>
        </w:rPr>
        <w:tab/>
      </w:r>
    </w:p>
    <w:p w:rsidR="00EC34C8" w:rsidRPr="000666BC" w:rsidRDefault="00EC34C8" w:rsidP="00EC34C8">
      <w:pPr>
        <w:spacing w:after="0"/>
        <w:rPr>
          <w:rFonts w:cs="Arial"/>
          <w:b/>
        </w:rPr>
      </w:pPr>
      <w:r w:rsidRPr="00657F2B">
        <w:rPr>
          <w:rFonts w:cs="Arial"/>
          <w:b/>
        </w:rPr>
        <w:t xml:space="preserve">Poskytnuté dary: </w:t>
      </w:r>
      <w:r w:rsidRPr="00657F2B">
        <w:rPr>
          <w:rFonts w:cs="Arial"/>
        </w:rPr>
        <w:t>0 Kč.</w:t>
      </w:r>
      <w:r w:rsidRPr="000666BC">
        <w:rPr>
          <w:rFonts w:cs="Arial"/>
          <w:b/>
        </w:rPr>
        <w:tab/>
      </w:r>
    </w:p>
    <w:p w:rsidR="00EC34C8" w:rsidRPr="000666BC" w:rsidRDefault="00EC34C8" w:rsidP="00EC34C8">
      <w:pPr>
        <w:spacing w:after="0"/>
        <w:rPr>
          <w:rFonts w:cs="Arial"/>
          <w:sz w:val="20"/>
          <w:szCs w:val="20"/>
        </w:rPr>
      </w:pPr>
      <w:r w:rsidRPr="000666BC">
        <w:rPr>
          <w:rFonts w:cs="Arial"/>
        </w:rPr>
        <w:tab/>
      </w:r>
    </w:p>
    <w:p w:rsidR="00EC34C8" w:rsidRPr="00176CD1" w:rsidRDefault="00EC34C8" w:rsidP="00EC34C8">
      <w:pPr>
        <w:spacing w:after="0"/>
        <w:rPr>
          <w:rFonts w:cs="Arial"/>
        </w:rPr>
      </w:pPr>
      <w:r w:rsidRPr="00B34BFB">
        <w:rPr>
          <w:rFonts w:cs="Arial"/>
          <w:b/>
          <w:color w:val="0000FF"/>
        </w:rPr>
        <w:t>w) Přehled o veřejných sbírkách:</w:t>
      </w:r>
      <w:r w:rsidRPr="00B34BFB">
        <w:rPr>
          <w:rFonts w:cs="Arial"/>
          <w:color w:val="0000FF"/>
        </w:rPr>
        <w:t xml:space="preserve"> </w:t>
      </w:r>
      <w:r w:rsidRPr="00176CD1">
        <w:rPr>
          <w:rFonts w:cs="Arial"/>
        </w:rPr>
        <w:t>nejsou.</w:t>
      </w:r>
    </w:p>
    <w:p w:rsidR="00EC34C8" w:rsidRPr="00176CD1" w:rsidRDefault="00EC34C8" w:rsidP="00EC34C8">
      <w:pPr>
        <w:spacing w:after="0"/>
        <w:rPr>
          <w:rFonts w:cs="Arial"/>
        </w:rPr>
      </w:pPr>
    </w:p>
    <w:p w:rsidR="00EC34C8" w:rsidRPr="00B34BFB" w:rsidRDefault="00EC34C8" w:rsidP="00EC34C8">
      <w:pPr>
        <w:spacing w:after="0"/>
        <w:rPr>
          <w:rFonts w:cs="Arial"/>
          <w:b/>
          <w:color w:val="0000FF"/>
        </w:rPr>
      </w:pPr>
      <w:r w:rsidRPr="00B34BFB">
        <w:rPr>
          <w:rFonts w:cs="Arial"/>
          <w:b/>
          <w:color w:val="0000FF"/>
        </w:rPr>
        <w:t>x) Způsob vypořádání výsledku hospodaření z předcházejících účetních období:</w:t>
      </w:r>
    </w:p>
    <w:p w:rsidR="00EC34C8" w:rsidRPr="000666BC" w:rsidRDefault="00EC34C8" w:rsidP="00EC34C8">
      <w:pPr>
        <w:spacing w:after="0"/>
        <w:rPr>
          <w:rFonts w:cs="Arial"/>
        </w:rPr>
      </w:pPr>
      <w:r w:rsidRPr="00C8463F">
        <w:rPr>
          <w:rFonts w:cs="Arial"/>
        </w:rPr>
        <w:t>Hospodářský výsledek byl převeden na účet nerozdělený zisk, ztráta minulých let.</w:t>
      </w:r>
    </w:p>
    <w:p w:rsidR="00EC34C8" w:rsidRDefault="00EC34C8" w:rsidP="00EC34C8">
      <w:pPr>
        <w:spacing w:after="0"/>
        <w:rPr>
          <w:rFonts w:cs="Arial"/>
          <w:b/>
        </w:rPr>
      </w:pPr>
    </w:p>
    <w:p w:rsidR="00EC34C8" w:rsidRPr="003E20D2" w:rsidRDefault="00EC34C8" w:rsidP="00EC34C8">
      <w:pPr>
        <w:spacing w:after="0"/>
        <w:jc w:val="both"/>
        <w:rPr>
          <w:rFonts w:cs="Arial"/>
          <w:b/>
        </w:rPr>
      </w:pPr>
      <w:r w:rsidRPr="003E20D2">
        <w:rPr>
          <w:rFonts w:eastAsia="Times New Roman" w:cs="Arial"/>
          <w:lang w:eastAsia="cs-CZ"/>
        </w:rPr>
        <w:lastRenderedPageBreak/>
        <w:t>V období mezi datem, k němuž se sestavuje ÚZ, a datem její prezentace pokračuje válka na Ukrajině a</w:t>
      </w:r>
      <w:r>
        <w:rPr>
          <w:rFonts w:eastAsia="Times New Roman" w:cs="Arial"/>
          <w:lang w:eastAsia="cs-CZ"/>
        </w:rPr>
        <w:t> </w:t>
      </w:r>
      <w:r w:rsidRPr="003E20D2">
        <w:rPr>
          <w:rFonts w:eastAsia="Times New Roman" w:cs="Arial"/>
          <w:lang w:eastAsia="cs-CZ"/>
        </w:rPr>
        <w:t>došlo k válečnému konfliktu na Blízkém východě. Vzhledem k charakteru činnosti organizace nedošlo k</w:t>
      </w:r>
      <w:r>
        <w:rPr>
          <w:rFonts w:eastAsia="Times New Roman" w:cs="Arial"/>
          <w:lang w:eastAsia="cs-CZ"/>
        </w:rPr>
        <w:t> </w:t>
      </w:r>
      <w:r w:rsidRPr="003E20D2">
        <w:rPr>
          <w:rFonts w:eastAsia="Times New Roman" w:cs="Arial"/>
          <w:lang w:eastAsia="cs-CZ"/>
        </w:rPr>
        <w:t xml:space="preserve">jejich vlivu na fungování organizace. Z tohoto důvodu není princip </w:t>
      </w:r>
      <w:proofErr w:type="spellStart"/>
      <w:r w:rsidRPr="003E20D2">
        <w:rPr>
          <w:rFonts w:eastAsia="Times New Roman" w:cs="Arial"/>
          <w:lang w:eastAsia="cs-CZ"/>
        </w:rPr>
        <w:t>going</w:t>
      </w:r>
      <w:proofErr w:type="spellEnd"/>
      <w:r w:rsidRPr="003E20D2">
        <w:rPr>
          <w:rFonts w:eastAsia="Times New Roman" w:cs="Arial"/>
          <w:lang w:eastAsia="cs-CZ"/>
        </w:rPr>
        <w:t xml:space="preserve"> </w:t>
      </w:r>
      <w:proofErr w:type="spellStart"/>
      <w:r w:rsidRPr="003E20D2">
        <w:rPr>
          <w:rFonts w:eastAsia="Times New Roman" w:cs="Arial"/>
          <w:lang w:eastAsia="cs-CZ"/>
        </w:rPr>
        <w:t>concern</w:t>
      </w:r>
      <w:proofErr w:type="spellEnd"/>
      <w:r w:rsidRPr="003E20D2">
        <w:rPr>
          <w:rFonts w:eastAsia="Times New Roman" w:cs="Arial"/>
          <w:lang w:eastAsia="cs-CZ"/>
        </w:rPr>
        <w:t xml:space="preserve"> ohrožen.</w:t>
      </w:r>
    </w:p>
    <w:p w:rsidR="00EC34C8" w:rsidRPr="005235AC" w:rsidRDefault="00EC34C8" w:rsidP="00EC34C8">
      <w:pPr>
        <w:spacing w:after="0"/>
        <w:jc w:val="both"/>
        <w:rPr>
          <w:rFonts w:cs="Arial"/>
        </w:rPr>
      </w:pPr>
    </w:p>
    <w:p w:rsidR="00EC34C8" w:rsidRPr="000666BC" w:rsidRDefault="00EC34C8" w:rsidP="00EC34C8">
      <w:pPr>
        <w:spacing w:after="0"/>
        <w:rPr>
          <w:rFonts w:cs="Arial"/>
        </w:rPr>
      </w:pPr>
      <w:r w:rsidRPr="000666BC">
        <w:rPr>
          <w:rFonts w:cs="Arial"/>
        </w:rPr>
        <w:t xml:space="preserve">Sestaveno dne: </w:t>
      </w:r>
      <w:r>
        <w:rPr>
          <w:rFonts w:cs="Arial"/>
        </w:rPr>
        <w:t>27. 4. 2026</w:t>
      </w:r>
    </w:p>
    <w:p w:rsidR="00EC34C8" w:rsidRPr="000666BC" w:rsidRDefault="00EC34C8" w:rsidP="00EC34C8">
      <w:pPr>
        <w:spacing w:after="0"/>
        <w:rPr>
          <w:rFonts w:cs="Arial"/>
        </w:rPr>
      </w:pPr>
    </w:p>
    <w:p w:rsidR="00EC34C8" w:rsidRDefault="00D93AA6" w:rsidP="00D93AA6">
      <w:pPr>
        <w:tabs>
          <w:tab w:val="center" w:pos="6096"/>
        </w:tabs>
        <w:spacing w:after="0"/>
        <w:rPr>
          <w:rFonts w:cs="Arial"/>
        </w:rPr>
      </w:pPr>
      <w:r>
        <w:rPr>
          <w:rFonts w:cs="Arial"/>
        </w:rPr>
        <w:tab/>
      </w:r>
      <w:r w:rsidR="00EC34C8">
        <w:rPr>
          <w:rFonts w:cs="Arial"/>
        </w:rPr>
        <w:t>ThDr. Eva Machová, Th.D.</w:t>
      </w:r>
      <w:r w:rsidR="00EC34C8" w:rsidRPr="000666BC">
        <w:rPr>
          <w:rFonts w:cs="Arial"/>
        </w:rPr>
        <w:t xml:space="preserve"> </w:t>
      </w:r>
    </w:p>
    <w:p w:rsidR="00EC34C8" w:rsidRPr="002076D2" w:rsidRDefault="00D93AA6" w:rsidP="00D93AA6">
      <w:pPr>
        <w:tabs>
          <w:tab w:val="center" w:pos="6096"/>
        </w:tabs>
        <w:spacing w:after="0"/>
        <w:rPr>
          <w:rFonts w:cs="Arial"/>
        </w:rPr>
      </w:pPr>
      <w:r>
        <w:rPr>
          <w:rFonts w:cs="Arial"/>
        </w:rPr>
        <w:tab/>
      </w:r>
      <w:r w:rsidR="00EC34C8">
        <w:rPr>
          <w:rFonts w:cs="Arial"/>
        </w:rPr>
        <w:t>ředitelka Tyfloservisu, o.p.s.</w:t>
      </w:r>
    </w:p>
    <w:p w:rsidR="00EC34C8" w:rsidRDefault="00EC34C8" w:rsidP="00EC34C8"/>
    <w:p w:rsidR="00A441AF" w:rsidRDefault="00A441AF" w:rsidP="009F6570">
      <w:pPr>
        <w:pStyle w:val="Nadpis2"/>
      </w:pPr>
      <w:bookmarkStart w:id="188" w:name="_Toc232594101"/>
      <w:r>
        <w:t>5. Protokol o seznámení s výsledkem auditu</w:t>
      </w:r>
      <w:bookmarkEnd w:id="188"/>
    </w:p>
    <w:p w:rsidR="00A441AF" w:rsidRPr="00FF41D2" w:rsidRDefault="00A441AF" w:rsidP="00287B9A">
      <w:pPr>
        <w:spacing w:after="0"/>
        <w:jc w:val="both"/>
        <w:rPr>
          <w:rFonts w:cs="Arial"/>
        </w:rPr>
      </w:pPr>
      <w:r w:rsidRPr="00FF41D2">
        <w:rPr>
          <w:rFonts w:cs="Arial"/>
        </w:rPr>
        <w:t xml:space="preserve">Dnešního dne, </w:t>
      </w:r>
      <w:r>
        <w:rPr>
          <w:rFonts w:cs="Arial"/>
        </w:rPr>
        <w:t>18. června 2026</w:t>
      </w:r>
      <w:r w:rsidRPr="00FF41D2">
        <w:rPr>
          <w:rFonts w:cs="Arial"/>
        </w:rPr>
        <w:t xml:space="preserve"> jsem byla auditorem panem Ing. Václavem Černým, Ph.D. seznámena s výsledkem a průběhem auditu roční účetní závěrky, provedeného u mnou zastupované účetní jednotky. </w:t>
      </w:r>
    </w:p>
    <w:p w:rsidR="00A441AF" w:rsidRDefault="00A441AF" w:rsidP="00287B9A">
      <w:pPr>
        <w:spacing w:after="0"/>
        <w:jc w:val="both"/>
        <w:rPr>
          <w:rFonts w:cs="Arial"/>
        </w:rPr>
      </w:pPr>
    </w:p>
    <w:p w:rsidR="00287B9A" w:rsidRPr="00FF41D2" w:rsidRDefault="00542121" w:rsidP="00287B9A">
      <w:pPr>
        <w:spacing w:after="0"/>
        <w:jc w:val="both"/>
        <w:rPr>
          <w:rFonts w:cs="Arial"/>
        </w:rPr>
      </w:pPr>
      <w:r>
        <w:rPr>
          <w:rFonts w:cs="Arial"/>
        </w:rPr>
        <w:t xml:space="preserve"> </w:t>
      </w:r>
    </w:p>
    <w:p w:rsidR="00A441AF" w:rsidRPr="00FF41D2" w:rsidRDefault="00A441AF" w:rsidP="00287B9A">
      <w:pPr>
        <w:spacing w:after="0"/>
        <w:jc w:val="both"/>
        <w:rPr>
          <w:rFonts w:cs="Arial"/>
        </w:rPr>
      </w:pPr>
      <w:r w:rsidRPr="00FF41D2">
        <w:rPr>
          <w:rFonts w:cs="Arial"/>
        </w:rPr>
        <w:t>Za objednavatele:</w:t>
      </w:r>
    </w:p>
    <w:p w:rsidR="00A441AF" w:rsidRPr="00FF41D2" w:rsidRDefault="00A441AF" w:rsidP="00287B9A">
      <w:pPr>
        <w:spacing w:after="0"/>
        <w:jc w:val="both"/>
        <w:rPr>
          <w:rFonts w:cs="Arial"/>
        </w:rPr>
      </w:pPr>
      <w:r w:rsidRPr="00FF41D2">
        <w:rPr>
          <w:rFonts w:cs="Arial"/>
        </w:rPr>
        <w:t>ThDr. Eva Machová, Th.D.</w:t>
      </w:r>
    </w:p>
    <w:p w:rsidR="00A441AF" w:rsidRPr="00FF41D2" w:rsidRDefault="00A441AF" w:rsidP="00287B9A">
      <w:pPr>
        <w:spacing w:after="0"/>
        <w:jc w:val="both"/>
        <w:rPr>
          <w:rFonts w:cs="Arial"/>
        </w:rPr>
      </w:pPr>
    </w:p>
    <w:p w:rsidR="00287B9A" w:rsidRPr="00FF41D2" w:rsidRDefault="00287B9A" w:rsidP="00287B9A">
      <w:pPr>
        <w:spacing w:after="0"/>
        <w:jc w:val="both"/>
        <w:rPr>
          <w:rFonts w:cs="Arial"/>
        </w:rPr>
      </w:pPr>
    </w:p>
    <w:p w:rsidR="00A441AF" w:rsidRPr="00FF41D2" w:rsidRDefault="00A441AF" w:rsidP="00287B9A">
      <w:pPr>
        <w:spacing w:after="0"/>
        <w:jc w:val="both"/>
        <w:rPr>
          <w:rFonts w:cs="Arial"/>
        </w:rPr>
      </w:pPr>
      <w:r w:rsidRPr="00FF41D2">
        <w:rPr>
          <w:rFonts w:cs="Arial"/>
        </w:rPr>
        <w:t>Předal:</w:t>
      </w:r>
    </w:p>
    <w:p w:rsidR="00A441AF" w:rsidRPr="00FF41D2" w:rsidRDefault="00A441AF" w:rsidP="00287B9A">
      <w:pPr>
        <w:spacing w:after="0"/>
        <w:jc w:val="both"/>
        <w:rPr>
          <w:rFonts w:cs="Arial"/>
        </w:rPr>
      </w:pPr>
      <w:r w:rsidRPr="00FF41D2">
        <w:rPr>
          <w:rFonts w:cs="Arial"/>
        </w:rPr>
        <w:t>Ing. Václav Černý, Ph.D.</w:t>
      </w:r>
    </w:p>
    <w:p w:rsidR="00A441AF" w:rsidRPr="00FF41D2" w:rsidRDefault="00A441AF" w:rsidP="00287B9A">
      <w:pPr>
        <w:spacing w:after="0"/>
        <w:jc w:val="both"/>
        <w:rPr>
          <w:rFonts w:cs="Arial"/>
        </w:rPr>
      </w:pPr>
      <w:r w:rsidRPr="00FF41D2">
        <w:rPr>
          <w:rFonts w:cs="Arial"/>
        </w:rPr>
        <w:t>Auditor, č. oprávnění KAČR 1684</w:t>
      </w:r>
    </w:p>
    <w:p w:rsidR="00A441AF" w:rsidRPr="00FF41D2" w:rsidRDefault="00A441AF" w:rsidP="00287B9A">
      <w:pPr>
        <w:spacing w:after="0"/>
        <w:jc w:val="both"/>
        <w:rPr>
          <w:rFonts w:cs="Arial"/>
        </w:rPr>
      </w:pPr>
    </w:p>
    <w:p w:rsidR="00A441AF" w:rsidRPr="00FF41D2" w:rsidRDefault="00A441AF" w:rsidP="00287B9A">
      <w:pPr>
        <w:spacing w:after="0"/>
        <w:jc w:val="both"/>
        <w:rPr>
          <w:rFonts w:cs="Arial"/>
        </w:rPr>
      </w:pPr>
    </w:p>
    <w:p w:rsidR="00A441AF" w:rsidRPr="00FF41D2" w:rsidRDefault="00A441AF" w:rsidP="00287B9A">
      <w:pPr>
        <w:spacing w:after="0"/>
        <w:jc w:val="both"/>
        <w:rPr>
          <w:rFonts w:cs="Arial"/>
        </w:rPr>
      </w:pPr>
      <w:r w:rsidRPr="00FF41D2">
        <w:rPr>
          <w:rFonts w:cs="Arial"/>
        </w:rPr>
        <w:t xml:space="preserve">Praha, </w:t>
      </w:r>
      <w:r>
        <w:rPr>
          <w:rFonts w:cs="Arial"/>
        </w:rPr>
        <w:t>18. června 2026</w:t>
      </w:r>
    </w:p>
    <w:p w:rsidR="00EC34C8" w:rsidRDefault="00EC34C8" w:rsidP="00287B9A">
      <w:pPr>
        <w:spacing w:after="0"/>
      </w:pPr>
    </w:p>
    <w:p w:rsidR="00EC34C8" w:rsidRDefault="00EC34C8">
      <w:pPr>
        <w:rPr>
          <w:rFonts w:asciiTheme="majorHAnsi" w:eastAsiaTheme="majorEastAsia" w:hAnsiTheme="majorHAnsi" w:cstheme="majorBidi"/>
          <w:b/>
          <w:color w:val="0000FF"/>
          <w:sz w:val="32"/>
          <w:szCs w:val="32"/>
        </w:rPr>
      </w:pPr>
      <w:r>
        <w:br w:type="page"/>
      </w:r>
    </w:p>
    <w:p w:rsidR="0064767D" w:rsidRPr="008660AF" w:rsidRDefault="0064767D" w:rsidP="0064767D">
      <w:pPr>
        <w:pStyle w:val="Nadpis1"/>
      </w:pPr>
      <w:bookmarkStart w:id="189" w:name="_Doplňující_informace_k"/>
      <w:bookmarkEnd w:id="189"/>
      <w:r w:rsidRPr="008660AF">
        <w:lastRenderedPageBreak/>
        <w:t>Doplňující informace k financování</w:t>
      </w:r>
    </w:p>
    <w:p w:rsidR="0064767D" w:rsidRPr="008660AF" w:rsidRDefault="0064767D" w:rsidP="0064767D">
      <w:pPr>
        <w:spacing w:after="0"/>
        <w:rPr>
          <w:b/>
        </w:rPr>
      </w:pPr>
    </w:p>
    <w:p w:rsidR="0064767D" w:rsidRPr="008660AF" w:rsidRDefault="0064767D" w:rsidP="0064767D">
      <w:pPr>
        <w:spacing w:after="0"/>
        <w:rPr>
          <w:b/>
        </w:rPr>
      </w:pPr>
      <w:r w:rsidRPr="008660AF">
        <w:rPr>
          <w:b/>
        </w:rPr>
        <w:t>Přehled rozsahu výnosů v členění podle zdrojů (v celých Kč)</w:t>
      </w:r>
    </w:p>
    <w:p w:rsidR="0064767D" w:rsidRPr="008660AF" w:rsidRDefault="0064767D" w:rsidP="0064767D">
      <w:pPr>
        <w:tabs>
          <w:tab w:val="right" w:pos="6237"/>
        </w:tabs>
        <w:spacing w:after="0"/>
      </w:pPr>
      <w:r w:rsidRPr="008660AF">
        <w:t>Tržby z prodeje služeb</w:t>
      </w:r>
      <w:r w:rsidRPr="008660AF">
        <w:tab/>
        <w:t>71 880</w:t>
      </w:r>
    </w:p>
    <w:p w:rsidR="0064767D" w:rsidRPr="008660AF" w:rsidRDefault="0064767D" w:rsidP="0064767D">
      <w:pPr>
        <w:tabs>
          <w:tab w:val="right" w:pos="6237"/>
        </w:tabs>
        <w:spacing w:after="0"/>
      </w:pPr>
      <w:r w:rsidRPr="008660AF">
        <w:t>Úroky</w:t>
      </w:r>
      <w:r w:rsidRPr="008660AF">
        <w:tab/>
        <w:t>561 038</w:t>
      </w:r>
    </w:p>
    <w:p w:rsidR="0064767D" w:rsidRPr="008660AF" w:rsidRDefault="0064767D" w:rsidP="0064767D">
      <w:pPr>
        <w:tabs>
          <w:tab w:val="right" w:pos="6237"/>
        </w:tabs>
        <w:spacing w:after="0"/>
      </w:pPr>
      <w:r w:rsidRPr="008660AF">
        <w:t>Zúčtování fondů</w:t>
      </w:r>
      <w:r w:rsidRPr="008660AF">
        <w:tab/>
        <w:t>2 307 630</w:t>
      </w:r>
    </w:p>
    <w:p w:rsidR="0064767D" w:rsidRPr="008660AF" w:rsidRDefault="0064767D" w:rsidP="0064767D">
      <w:pPr>
        <w:tabs>
          <w:tab w:val="right" w:pos="6237"/>
        </w:tabs>
        <w:spacing w:after="0"/>
      </w:pPr>
      <w:r w:rsidRPr="008660AF">
        <w:t>Jiné ostatní výnosy</w:t>
      </w:r>
      <w:r w:rsidRPr="008660AF">
        <w:tab/>
        <w:t>38 284</w:t>
      </w:r>
    </w:p>
    <w:p w:rsidR="0064767D" w:rsidRPr="008660AF" w:rsidRDefault="0064767D" w:rsidP="0064767D">
      <w:pPr>
        <w:tabs>
          <w:tab w:val="right" w:pos="6237"/>
        </w:tabs>
        <w:spacing w:after="0"/>
      </w:pPr>
      <w:r w:rsidRPr="008660AF">
        <w:t>Přijaté příspěvky (dary)</w:t>
      </w:r>
      <w:r w:rsidRPr="008660AF">
        <w:tab/>
        <w:t>3 634 434</w:t>
      </w:r>
    </w:p>
    <w:p w:rsidR="0064767D" w:rsidRPr="008660AF" w:rsidRDefault="0064767D" w:rsidP="0064767D">
      <w:pPr>
        <w:tabs>
          <w:tab w:val="right" w:pos="6237"/>
        </w:tabs>
        <w:spacing w:after="0"/>
      </w:pPr>
      <w:r w:rsidRPr="008660AF">
        <w:t>Provozní dotace</w:t>
      </w:r>
      <w:r w:rsidRPr="008660AF">
        <w:tab/>
        <w:t>32 179 235</w:t>
      </w:r>
    </w:p>
    <w:p w:rsidR="0064767D" w:rsidRPr="008660AF" w:rsidRDefault="0064767D" w:rsidP="0064767D">
      <w:pPr>
        <w:tabs>
          <w:tab w:val="right" w:pos="-4253"/>
          <w:tab w:val="left" w:pos="993"/>
          <w:tab w:val="right" w:pos="6237"/>
        </w:tabs>
        <w:spacing w:after="0"/>
        <w:ind w:firstLine="142"/>
      </w:pPr>
      <w:r w:rsidRPr="008660AF">
        <w:t>v tom</w:t>
      </w:r>
      <w:r w:rsidRPr="008660AF">
        <w:tab/>
        <w:t>MPSV</w:t>
      </w:r>
      <w:r w:rsidRPr="008660AF">
        <w:tab/>
        <w:t>26 741 104</w:t>
      </w:r>
    </w:p>
    <w:p w:rsidR="0064767D" w:rsidRPr="008660AF" w:rsidRDefault="0064767D" w:rsidP="0064767D">
      <w:pPr>
        <w:tabs>
          <w:tab w:val="left" w:pos="993"/>
          <w:tab w:val="right" w:pos="6237"/>
        </w:tabs>
        <w:spacing w:after="0"/>
        <w:ind w:firstLine="142"/>
      </w:pPr>
      <w:r w:rsidRPr="008660AF">
        <w:tab/>
        <w:t>Města a obce</w:t>
      </w:r>
      <w:r w:rsidRPr="008660AF">
        <w:tab/>
        <w:t>3 307 442</w:t>
      </w:r>
    </w:p>
    <w:p w:rsidR="0064767D" w:rsidRPr="008660AF" w:rsidRDefault="0064767D" w:rsidP="0064767D">
      <w:pPr>
        <w:tabs>
          <w:tab w:val="left" w:pos="993"/>
          <w:tab w:val="right" w:pos="6237"/>
        </w:tabs>
        <w:spacing w:after="0"/>
        <w:ind w:firstLine="142"/>
      </w:pPr>
      <w:r w:rsidRPr="008660AF">
        <w:tab/>
        <w:t>Kraje</w:t>
      </w:r>
      <w:r w:rsidRPr="008660AF">
        <w:tab/>
        <w:t>2 130 689</w:t>
      </w:r>
    </w:p>
    <w:p w:rsidR="0064767D" w:rsidRPr="008660AF" w:rsidRDefault="0064767D" w:rsidP="0064767D">
      <w:pPr>
        <w:tabs>
          <w:tab w:val="left" w:pos="993"/>
          <w:tab w:val="right" w:pos="6237"/>
        </w:tabs>
        <w:spacing w:after="0"/>
        <w:rPr>
          <w:b/>
        </w:rPr>
      </w:pPr>
      <w:r w:rsidRPr="008660AF">
        <w:rPr>
          <w:b/>
        </w:rPr>
        <w:t>Výnosy celkem</w:t>
      </w:r>
      <w:r w:rsidRPr="008660AF">
        <w:rPr>
          <w:b/>
        </w:rPr>
        <w:tab/>
        <w:t>38 792 501</w:t>
      </w:r>
    </w:p>
    <w:p w:rsidR="0064767D" w:rsidRPr="008660AF" w:rsidRDefault="0064767D" w:rsidP="0064767D">
      <w:pPr>
        <w:tabs>
          <w:tab w:val="left" w:pos="993"/>
          <w:tab w:val="right" w:pos="6521"/>
        </w:tabs>
        <w:spacing w:after="0"/>
      </w:pPr>
    </w:p>
    <w:p w:rsidR="0064767D" w:rsidRPr="008660AF" w:rsidRDefault="0064767D" w:rsidP="0064767D">
      <w:pPr>
        <w:spacing w:after="0"/>
        <w:rPr>
          <w:b/>
        </w:rPr>
      </w:pPr>
      <w:r w:rsidRPr="008660AF">
        <w:rPr>
          <w:b/>
        </w:rPr>
        <w:t>Vývoj a konečný stav fondů (v celých Kč)</w:t>
      </w:r>
    </w:p>
    <w:p w:rsidR="0064767D" w:rsidRPr="008660AF" w:rsidRDefault="0064767D" w:rsidP="0064767D">
      <w:pPr>
        <w:tabs>
          <w:tab w:val="right" w:pos="5670"/>
          <w:tab w:val="right" w:pos="7371"/>
          <w:tab w:val="right" w:pos="9072"/>
          <w:tab w:val="right" w:pos="9356"/>
        </w:tabs>
        <w:spacing w:after="0"/>
        <w:rPr>
          <w:b/>
        </w:rPr>
      </w:pPr>
      <w:r w:rsidRPr="008660AF">
        <w:rPr>
          <w:b/>
        </w:rPr>
        <w:tab/>
        <w:t>stav k 1. 1.</w:t>
      </w:r>
      <w:r w:rsidRPr="008660AF">
        <w:rPr>
          <w:b/>
        </w:rPr>
        <w:tab/>
        <w:t>stav k 31. 12.</w:t>
      </w:r>
      <w:r w:rsidRPr="008660AF">
        <w:rPr>
          <w:b/>
        </w:rPr>
        <w:tab/>
        <w:t>rozdíl</w:t>
      </w:r>
    </w:p>
    <w:p w:rsidR="0064767D" w:rsidRPr="008660AF" w:rsidRDefault="0064767D" w:rsidP="0064767D">
      <w:pPr>
        <w:tabs>
          <w:tab w:val="right" w:pos="5670"/>
          <w:tab w:val="right" w:pos="7371"/>
          <w:tab w:val="right" w:pos="9072"/>
          <w:tab w:val="right" w:pos="9356"/>
        </w:tabs>
        <w:spacing w:after="0"/>
      </w:pPr>
      <w:r w:rsidRPr="008660AF">
        <w:t>Rezervní fond</w:t>
      </w:r>
      <w:r w:rsidRPr="008660AF">
        <w:tab/>
        <w:t>0</w:t>
      </w:r>
      <w:r w:rsidRPr="008660AF">
        <w:tab/>
        <w:t>0</w:t>
      </w:r>
      <w:r w:rsidRPr="008660AF">
        <w:tab/>
        <w:t>0</w:t>
      </w:r>
    </w:p>
    <w:p w:rsidR="0064767D" w:rsidRPr="008660AF" w:rsidRDefault="0064767D" w:rsidP="0064767D">
      <w:pPr>
        <w:tabs>
          <w:tab w:val="right" w:pos="5670"/>
          <w:tab w:val="right" w:pos="7371"/>
          <w:tab w:val="right" w:pos="9072"/>
          <w:tab w:val="right" w:pos="9356"/>
        </w:tabs>
        <w:spacing w:after="0"/>
      </w:pPr>
      <w:r w:rsidRPr="008660AF">
        <w:t>Veřejná sbírka</w:t>
      </w:r>
      <w:r w:rsidRPr="008660AF">
        <w:tab/>
        <w:t>9 937 280</w:t>
      </w:r>
      <w:r w:rsidRPr="008660AF">
        <w:tab/>
        <w:t>10 975 121</w:t>
      </w:r>
      <w:r w:rsidRPr="008660AF">
        <w:tab/>
        <w:t>+1 037 841</w:t>
      </w:r>
    </w:p>
    <w:p w:rsidR="0064767D" w:rsidRPr="008660AF" w:rsidRDefault="0064767D" w:rsidP="0064767D">
      <w:pPr>
        <w:tabs>
          <w:tab w:val="right" w:pos="5670"/>
          <w:tab w:val="right" w:pos="7371"/>
          <w:tab w:val="right" w:pos="9072"/>
          <w:tab w:val="right" w:pos="9356"/>
        </w:tabs>
        <w:spacing w:after="0"/>
      </w:pPr>
      <w:r w:rsidRPr="008660AF">
        <w:t xml:space="preserve">Firemní a individuální dárci, nadační </w:t>
      </w:r>
      <w:r w:rsidRPr="008660AF">
        <w:tab/>
        <w:t>5 141 279</w:t>
      </w:r>
      <w:r w:rsidRPr="008660AF">
        <w:tab/>
        <w:t>5 015 398</w:t>
      </w:r>
      <w:r w:rsidRPr="008660AF">
        <w:tab/>
        <w:t>-125 881</w:t>
      </w:r>
    </w:p>
    <w:p w:rsidR="0064767D" w:rsidRPr="008660AF" w:rsidRDefault="0064767D" w:rsidP="0064767D">
      <w:pPr>
        <w:tabs>
          <w:tab w:val="right" w:pos="5670"/>
          <w:tab w:val="right" w:pos="7371"/>
          <w:tab w:val="right" w:pos="9072"/>
          <w:tab w:val="right" w:pos="9356"/>
        </w:tabs>
        <w:spacing w:after="0"/>
      </w:pPr>
      <w:r w:rsidRPr="008660AF">
        <w:t>příspěvky</w:t>
      </w:r>
    </w:p>
    <w:p w:rsidR="0064767D" w:rsidRPr="008660AF" w:rsidRDefault="0064767D" w:rsidP="0064767D">
      <w:pPr>
        <w:tabs>
          <w:tab w:val="right" w:pos="5670"/>
          <w:tab w:val="right" w:pos="7371"/>
          <w:tab w:val="right" w:pos="9072"/>
          <w:tab w:val="right" w:pos="9356"/>
        </w:tabs>
        <w:spacing w:after="0"/>
      </w:pPr>
    </w:p>
    <w:p w:rsidR="0064767D" w:rsidRPr="008660AF" w:rsidRDefault="0064767D" w:rsidP="0064767D">
      <w:pPr>
        <w:tabs>
          <w:tab w:val="right" w:pos="5670"/>
          <w:tab w:val="right" w:pos="7371"/>
          <w:tab w:val="right" w:pos="9072"/>
          <w:tab w:val="right" w:pos="9356"/>
        </w:tabs>
        <w:spacing w:after="0"/>
        <w:rPr>
          <w:b/>
        </w:rPr>
      </w:pPr>
      <w:r w:rsidRPr="008660AF">
        <w:rPr>
          <w:b/>
        </w:rPr>
        <w:t>Celkový stav fondů k 1. 1. 202</w:t>
      </w:r>
      <w:r w:rsidR="00BB3F52" w:rsidRPr="008660AF">
        <w:rPr>
          <w:b/>
        </w:rPr>
        <w:t>5</w:t>
      </w:r>
      <w:r w:rsidRPr="008660AF">
        <w:rPr>
          <w:b/>
        </w:rPr>
        <w:tab/>
        <w:t>15 078 559</w:t>
      </w:r>
    </w:p>
    <w:p w:rsidR="0064767D" w:rsidRPr="008660AF" w:rsidRDefault="0064767D" w:rsidP="0064767D">
      <w:pPr>
        <w:tabs>
          <w:tab w:val="right" w:pos="5670"/>
          <w:tab w:val="right" w:pos="7371"/>
          <w:tab w:val="right" w:pos="9072"/>
          <w:tab w:val="right" w:pos="9356"/>
        </w:tabs>
        <w:spacing w:after="0"/>
        <w:rPr>
          <w:b/>
        </w:rPr>
      </w:pPr>
      <w:r w:rsidRPr="008660AF">
        <w:rPr>
          <w:b/>
        </w:rPr>
        <w:t>Celkový stav fondů k 31. 12. 202</w:t>
      </w:r>
      <w:r w:rsidR="00BB3F52" w:rsidRPr="008660AF">
        <w:rPr>
          <w:b/>
        </w:rPr>
        <w:t>5</w:t>
      </w:r>
      <w:r w:rsidRPr="008660AF">
        <w:rPr>
          <w:b/>
        </w:rPr>
        <w:tab/>
        <w:t>15 990 519</w:t>
      </w:r>
    </w:p>
    <w:p w:rsidR="0064767D" w:rsidRPr="008660AF" w:rsidRDefault="0064767D" w:rsidP="0064767D">
      <w:pPr>
        <w:tabs>
          <w:tab w:val="right" w:pos="5670"/>
          <w:tab w:val="right" w:pos="7371"/>
          <w:tab w:val="right" w:pos="9072"/>
          <w:tab w:val="right" w:pos="9356"/>
        </w:tabs>
        <w:spacing w:after="0"/>
        <w:rPr>
          <w:b/>
        </w:rPr>
      </w:pPr>
      <w:r w:rsidRPr="008660AF">
        <w:rPr>
          <w:b/>
        </w:rPr>
        <w:t>Celkový pohyb</w:t>
      </w:r>
      <w:r w:rsidRPr="008660AF">
        <w:rPr>
          <w:b/>
        </w:rPr>
        <w:tab/>
        <w:t>+911 960</w:t>
      </w:r>
    </w:p>
    <w:p w:rsidR="0064767D" w:rsidRPr="008660AF" w:rsidRDefault="0064767D" w:rsidP="0064767D">
      <w:pPr>
        <w:tabs>
          <w:tab w:val="right" w:pos="5670"/>
          <w:tab w:val="right" w:pos="7371"/>
          <w:tab w:val="right" w:pos="9072"/>
        </w:tabs>
        <w:spacing w:after="0"/>
        <w:rPr>
          <w:b/>
        </w:rPr>
      </w:pPr>
    </w:p>
    <w:p w:rsidR="0064767D" w:rsidRPr="008660AF" w:rsidRDefault="0064767D" w:rsidP="0064767D">
      <w:pPr>
        <w:tabs>
          <w:tab w:val="right" w:pos="5670"/>
          <w:tab w:val="right" w:pos="7371"/>
          <w:tab w:val="right" w:pos="9072"/>
        </w:tabs>
        <w:spacing w:after="0"/>
        <w:rPr>
          <w:b/>
        </w:rPr>
      </w:pPr>
      <w:r w:rsidRPr="008660AF">
        <w:rPr>
          <w:b/>
        </w:rPr>
        <w:t>Stav a pohyb majetku a závazků (v celých Kč)</w:t>
      </w:r>
    </w:p>
    <w:p w:rsidR="0064767D" w:rsidRPr="008660AF" w:rsidRDefault="0064767D" w:rsidP="0064767D">
      <w:pPr>
        <w:tabs>
          <w:tab w:val="right" w:pos="5670"/>
          <w:tab w:val="right" w:pos="7371"/>
          <w:tab w:val="right" w:pos="9072"/>
        </w:tabs>
        <w:spacing w:after="0"/>
        <w:rPr>
          <w:b/>
        </w:rPr>
      </w:pPr>
      <w:r w:rsidRPr="008660AF">
        <w:rPr>
          <w:b/>
        </w:rPr>
        <w:tab/>
        <w:t xml:space="preserve">Stav k 1. 1. </w:t>
      </w:r>
      <w:r w:rsidRPr="008660AF">
        <w:rPr>
          <w:b/>
        </w:rPr>
        <w:tab/>
        <w:t>stav k 31. 12.</w:t>
      </w:r>
      <w:r w:rsidRPr="008660AF">
        <w:rPr>
          <w:b/>
        </w:rPr>
        <w:tab/>
        <w:t>rozdíl</w:t>
      </w:r>
    </w:p>
    <w:p w:rsidR="0064767D" w:rsidRPr="008660AF" w:rsidRDefault="0064767D" w:rsidP="0064767D">
      <w:pPr>
        <w:tabs>
          <w:tab w:val="right" w:pos="5670"/>
          <w:tab w:val="right" w:pos="7371"/>
          <w:tab w:val="right" w:pos="9072"/>
        </w:tabs>
        <w:spacing w:after="0"/>
      </w:pPr>
      <w:r w:rsidRPr="008660AF">
        <w:t>DDNM do 60 tis.</w:t>
      </w:r>
      <w:r w:rsidRPr="008660AF">
        <w:tab/>
        <w:t>742 684</w:t>
      </w:r>
      <w:r w:rsidRPr="008660AF">
        <w:tab/>
        <w:t>737 972</w:t>
      </w:r>
      <w:r w:rsidRPr="008660AF">
        <w:tab/>
        <w:t>-4 712</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t>Stavby</w:t>
      </w:r>
      <w:r w:rsidRPr="008660AF">
        <w:tab/>
        <w:t>288 806</w:t>
      </w:r>
      <w:r w:rsidRPr="008660AF">
        <w:tab/>
        <w:t>288 806</w:t>
      </w:r>
      <w:r w:rsidRPr="008660AF">
        <w:tab/>
        <w:t>0</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color w:val="000000"/>
          <w:lang w:eastAsia="cs-CZ"/>
        </w:rPr>
        <w:t>Hmotné movité věci a jejich soubory</w:t>
      </w:r>
      <w:r w:rsidRPr="008660AF">
        <w:rPr>
          <w:rFonts w:eastAsia="Times New Roman"/>
          <w:color w:val="000000"/>
          <w:lang w:eastAsia="cs-CZ"/>
        </w:rPr>
        <w:tab/>
        <w:t>17 735 887</w:t>
      </w:r>
      <w:r w:rsidRPr="008660AF">
        <w:rPr>
          <w:rFonts w:eastAsia="Times New Roman"/>
          <w:color w:val="000000"/>
          <w:lang w:eastAsia="cs-CZ"/>
        </w:rPr>
        <w:tab/>
        <w:t>16 809 664</w:t>
      </w:r>
      <w:r w:rsidRPr="008660AF">
        <w:rPr>
          <w:rFonts w:eastAsia="Times New Roman"/>
          <w:color w:val="000000"/>
          <w:lang w:eastAsia="cs-CZ"/>
        </w:rPr>
        <w:tab/>
        <w:t>-926 223</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Drobný dlouhodobý hmotný majetek</w:t>
      </w:r>
      <w:r w:rsidRPr="008660AF">
        <w:rPr>
          <w:rFonts w:eastAsia="Times New Roman"/>
          <w:color w:val="000000"/>
          <w:lang w:eastAsia="cs-CZ"/>
        </w:rPr>
        <w:tab/>
        <w:t>1 040 906</w:t>
      </w:r>
      <w:r w:rsidRPr="008660AF">
        <w:rPr>
          <w:rFonts w:eastAsia="Times New Roman"/>
          <w:color w:val="000000"/>
          <w:lang w:eastAsia="cs-CZ"/>
        </w:rPr>
        <w:tab/>
        <w:t xml:space="preserve">994 849 </w:t>
      </w:r>
      <w:r w:rsidRPr="008660AF">
        <w:rPr>
          <w:rFonts w:eastAsia="Times New Roman"/>
          <w:color w:val="000000"/>
          <w:lang w:eastAsia="cs-CZ"/>
        </w:rPr>
        <w:tab/>
        <w:t>-46 057</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Pokladna</w:t>
      </w:r>
      <w:r w:rsidRPr="008660AF">
        <w:rPr>
          <w:rFonts w:eastAsia="Times New Roman"/>
          <w:color w:val="000000"/>
          <w:lang w:eastAsia="cs-CZ"/>
        </w:rPr>
        <w:tab/>
        <w:t>133 621</w:t>
      </w:r>
      <w:r w:rsidRPr="008660AF">
        <w:rPr>
          <w:rFonts w:eastAsia="Times New Roman"/>
          <w:color w:val="000000"/>
          <w:lang w:eastAsia="cs-CZ"/>
        </w:rPr>
        <w:tab/>
        <w:t>166 654</w:t>
      </w:r>
      <w:r w:rsidRPr="008660AF">
        <w:rPr>
          <w:rFonts w:eastAsia="Times New Roman"/>
          <w:color w:val="000000"/>
          <w:lang w:eastAsia="cs-CZ"/>
        </w:rPr>
        <w:tab/>
        <w:t>+33 033</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 xml:space="preserve">Bankovní účty </w:t>
      </w:r>
      <w:r w:rsidRPr="008660AF">
        <w:rPr>
          <w:rFonts w:eastAsia="Times New Roman"/>
          <w:color w:val="000000"/>
          <w:lang w:eastAsia="cs-CZ"/>
        </w:rPr>
        <w:tab/>
        <w:t>20 249 036</w:t>
      </w:r>
      <w:r w:rsidRPr="008660AF">
        <w:rPr>
          <w:rFonts w:eastAsia="Times New Roman"/>
          <w:color w:val="000000"/>
          <w:lang w:eastAsia="cs-CZ"/>
        </w:rPr>
        <w:tab/>
        <w:t>23 123 979</w:t>
      </w:r>
      <w:r w:rsidRPr="008660AF">
        <w:rPr>
          <w:rFonts w:eastAsia="Times New Roman"/>
          <w:color w:val="000000"/>
          <w:lang w:eastAsia="cs-CZ"/>
        </w:rPr>
        <w:tab/>
        <w:t>+2 874 943</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Odběratelé</w:t>
      </w:r>
      <w:r w:rsidRPr="008660AF">
        <w:rPr>
          <w:rFonts w:eastAsia="Times New Roman"/>
          <w:color w:val="000000"/>
          <w:lang w:eastAsia="cs-CZ"/>
        </w:rPr>
        <w:tab/>
        <w:t>1 833</w:t>
      </w:r>
      <w:r w:rsidRPr="008660AF">
        <w:rPr>
          <w:rFonts w:eastAsia="Times New Roman"/>
          <w:color w:val="000000"/>
          <w:lang w:eastAsia="cs-CZ"/>
        </w:rPr>
        <w:tab/>
        <w:t>0</w:t>
      </w:r>
      <w:r w:rsidRPr="008660AF">
        <w:rPr>
          <w:rFonts w:eastAsia="Times New Roman"/>
          <w:color w:val="000000"/>
          <w:lang w:eastAsia="cs-CZ"/>
        </w:rPr>
        <w:tab/>
        <w:t>-1 833</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Poskytnuté zálohy</w:t>
      </w:r>
      <w:r w:rsidRPr="008660AF">
        <w:rPr>
          <w:rFonts w:eastAsia="Times New Roman"/>
          <w:color w:val="000000"/>
          <w:lang w:eastAsia="cs-CZ"/>
        </w:rPr>
        <w:tab/>
        <w:t>692 582</w:t>
      </w:r>
      <w:r w:rsidRPr="008660AF">
        <w:rPr>
          <w:rFonts w:eastAsia="Times New Roman"/>
          <w:color w:val="000000"/>
          <w:lang w:eastAsia="cs-CZ"/>
        </w:rPr>
        <w:tab/>
        <w:t>780 909</w:t>
      </w:r>
      <w:r w:rsidRPr="008660AF">
        <w:rPr>
          <w:rFonts w:eastAsia="Times New Roman"/>
          <w:color w:val="000000"/>
          <w:lang w:eastAsia="cs-CZ"/>
        </w:rPr>
        <w:tab/>
        <w:t>+88 327</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Ostatní pohledávky</w:t>
      </w:r>
      <w:r w:rsidRPr="008660AF">
        <w:rPr>
          <w:rFonts w:eastAsia="Times New Roman"/>
          <w:color w:val="000000"/>
          <w:lang w:eastAsia="cs-CZ"/>
        </w:rPr>
        <w:tab/>
        <w:t>6 213</w:t>
      </w:r>
      <w:r w:rsidRPr="008660AF">
        <w:rPr>
          <w:rFonts w:eastAsia="Times New Roman"/>
          <w:color w:val="000000"/>
          <w:lang w:eastAsia="cs-CZ"/>
        </w:rPr>
        <w:tab/>
        <w:t>3 371</w:t>
      </w:r>
      <w:r w:rsidRPr="008660AF">
        <w:rPr>
          <w:rFonts w:eastAsia="Times New Roman"/>
          <w:color w:val="000000"/>
          <w:lang w:eastAsia="cs-CZ"/>
        </w:rPr>
        <w:tab/>
        <w:t>-2 842</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Dotace ze státního rozpočtu</w:t>
      </w:r>
      <w:r w:rsidRPr="008660AF">
        <w:rPr>
          <w:rFonts w:eastAsia="Times New Roman"/>
          <w:color w:val="000000"/>
          <w:lang w:eastAsia="cs-CZ"/>
        </w:rPr>
        <w:tab/>
        <w:t>-104 565</w:t>
      </w:r>
      <w:r w:rsidRPr="008660AF">
        <w:rPr>
          <w:rFonts w:eastAsia="Times New Roman"/>
          <w:color w:val="000000"/>
          <w:lang w:eastAsia="cs-CZ"/>
        </w:rPr>
        <w:tab/>
        <w:t>-168 488</w:t>
      </w:r>
      <w:r w:rsidRPr="008660AF">
        <w:rPr>
          <w:rFonts w:eastAsia="Times New Roman"/>
          <w:color w:val="000000"/>
          <w:lang w:eastAsia="cs-CZ"/>
        </w:rPr>
        <w:tab/>
        <w:t>-63 923</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 xml:space="preserve">Nároky na dotace a ostat. </w:t>
      </w:r>
      <w:proofErr w:type="spellStart"/>
      <w:r w:rsidRPr="008660AF">
        <w:rPr>
          <w:rFonts w:eastAsia="Times New Roman"/>
          <w:color w:val="000000"/>
          <w:lang w:eastAsia="cs-CZ"/>
        </w:rPr>
        <w:t>zúčt</w:t>
      </w:r>
      <w:proofErr w:type="spellEnd"/>
      <w:r w:rsidRPr="008660AF">
        <w:rPr>
          <w:rFonts w:eastAsia="Times New Roman"/>
          <w:color w:val="000000"/>
          <w:lang w:eastAsia="cs-CZ"/>
        </w:rPr>
        <w:t>. s rozpočtem</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orgánů územních samosprávných celků</w:t>
      </w:r>
      <w:r w:rsidRPr="008660AF">
        <w:rPr>
          <w:rFonts w:eastAsia="Times New Roman"/>
          <w:color w:val="000000"/>
          <w:lang w:eastAsia="cs-CZ"/>
        </w:rPr>
        <w:tab/>
        <w:t>130 000</w:t>
      </w:r>
      <w:r w:rsidRPr="008660AF">
        <w:rPr>
          <w:rFonts w:eastAsia="Times New Roman"/>
          <w:color w:val="000000"/>
          <w:lang w:eastAsia="cs-CZ"/>
        </w:rPr>
        <w:tab/>
        <w:t>42 000</w:t>
      </w:r>
      <w:r w:rsidRPr="008660AF">
        <w:rPr>
          <w:rFonts w:eastAsia="Times New Roman"/>
          <w:color w:val="000000"/>
          <w:lang w:eastAsia="cs-CZ"/>
        </w:rPr>
        <w:tab/>
        <w:t>-88 000</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Dodavatelé</w:t>
      </w:r>
      <w:r w:rsidRPr="008660AF">
        <w:rPr>
          <w:rFonts w:eastAsia="Times New Roman"/>
          <w:color w:val="000000"/>
          <w:lang w:eastAsia="cs-CZ"/>
        </w:rPr>
        <w:tab/>
        <w:t>84 386</w:t>
      </w:r>
      <w:r w:rsidRPr="008660AF">
        <w:rPr>
          <w:rFonts w:eastAsia="Times New Roman"/>
          <w:color w:val="000000"/>
          <w:lang w:eastAsia="cs-CZ"/>
        </w:rPr>
        <w:tab/>
        <w:t>44 311</w:t>
      </w:r>
      <w:r w:rsidRPr="008660AF">
        <w:rPr>
          <w:rFonts w:eastAsia="Times New Roman"/>
          <w:color w:val="000000"/>
          <w:lang w:eastAsia="cs-CZ"/>
        </w:rPr>
        <w:tab/>
        <w:t>-40 075</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Ostatní závazky</w:t>
      </w:r>
      <w:r w:rsidRPr="008660AF">
        <w:rPr>
          <w:rFonts w:eastAsia="Times New Roman"/>
          <w:color w:val="000000"/>
          <w:lang w:eastAsia="cs-CZ"/>
        </w:rPr>
        <w:tab/>
        <w:t>22 964</w:t>
      </w:r>
      <w:r w:rsidRPr="008660AF">
        <w:rPr>
          <w:rFonts w:eastAsia="Times New Roman"/>
          <w:color w:val="000000"/>
          <w:lang w:eastAsia="cs-CZ"/>
        </w:rPr>
        <w:tab/>
        <w:t>51 266</w:t>
      </w:r>
      <w:r w:rsidRPr="008660AF">
        <w:rPr>
          <w:rFonts w:eastAsia="Times New Roman"/>
          <w:color w:val="000000"/>
          <w:lang w:eastAsia="cs-CZ"/>
        </w:rPr>
        <w:tab/>
        <w:t>+28 302</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Zaměstnanci</w:t>
      </w:r>
      <w:r w:rsidRPr="008660AF">
        <w:rPr>
          <w:rFonts w:eastAsia="Times New Roman"/>
          <w:color w:val="000000"/>
          <w:lang w:eastAsia="cs-CZ"/>
        </w:rPr>
        <w:tab/>
        <w:t>1 253 132</w:t>
      </w:r>
      <w:r w:rsidRPr="008660AF">
        <w:rPr>
          <w:rFonts w:eastAsia="Times New Roman"/>
          <w:color w:val="000000"/>
          <w:lang w:eastAsia="cs-CZ"/>
        </w:rPr>
        <w:tab/>
        <w:t>1 396 716</w:t>
      </w:r>
      <w:r w:rsidRPr="008660AF">
        <w:rPr>
          <w:rFonts w:eastAsia="Times New Roman"/>
          <w:color w:val="000000"/>
          <w:lang w:eastAsia="cs-CZ"/>
        </w:rPr>
        <w:tab/>
        <w:t>+143 584</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Zúčtování soc. zabezpečení a zdrav. poj.</w:t>
      </w:r>
      <w:r w:rsidRPr="008660AF">
        <w:rPr>
          <w:rFonts w:eastAsia="Times New Roman"/>
          <w:color w:val="000000"/>
          <w:lang w:eastAsia="cs-CZ"/>
        </w:rPr>
        <w:tab/>
        <w:t>685 959</w:t>
      </w:r>
      <w:r w:rsidRPr="008660AF">
        <w:rPr>
          <w:rFonts w:eastAsia="Times New Roman"/>
          <w:color w:val="000000"/>
          <w:lang w:eastAsia="cs-CZ"/>
        </w:rPr>
        <w:tab/>
        <w:t>750 791</w:t>
      </w:r>
      <w:r w:rsidRPr="008660AF">
        <w:rPr>
          <w:rFonts w:eastAsia="Times New Roman"/>
          <w:color w:val="000000"/>
          <w:lang w:eastAsia="cs-CZ"/>
        </w:rPr>
        <w:tab/>
        <w:t>+64 832</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Ostatní přímé daně</w:t>
      </w:r>
      <w:r w:rsidRPr="008660AF">
        <w:rPr>
          <w:rFonts w:eastAsia="Times New Roman"/>
          <w:color w:val="000000"/>
          <w:lang w:eastAsia="cs-CZ"/>
        </w:rPr>
        <w:tab/>
        <w:t>88 081</w:t>
      </w:r>
      <w:r w:rsidRPr="008660AF">
        <w:rPr>
          <w:rFonts w:eastAsia="Times New Roman"/>
          <w:color w:val="000000"/>
          <w:lang w:eastAsia="cs-CZ"/>
        </w:rPr>
        <w:tab/>
        <w:t>98 479</w:t>
      </w:r>
      <w:r w:rsidRPr="008660AF">
        <w:rPr>
          <w:rFonts w:eastAsia="Times New Roman"/>
          <w:color w:val="000000"/>
          <w:lang w:eastAsia="cs-CZ"/>
        </w:rPr>
        <w:tab/>
        <w:t>+10 398</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Daň z přidané hodnoty</w:t>
      </w:r>
      <w:r w:rsidRPr="008660AF">
        <w:rPr>
          <w:rFonts w:eastAsia="Times New Roman"/>
          <w:color w:val="000000"/>
          <w:lang w:eastAsia="cs-CZ"/>
        </w:rPr>
        <w:tab/>
        <w:t>0</w:t>
      </w:r>
      <w:r w:rsidRPr="008660AF">
        <w:rPr>
          <w:rFonts w:eastAsia="Times New Roman"/>
          <w:color w:val="000000"/>
          <w:lang w:eastAsia="cs-CZ"/>
        </w:rPr>
        <w:tab/>
        <w:t>4 701</w:t>
      </w:r>
      <w:r w:rsidRPr="008660AF">
        <w:rPr>
          <w:rFonts w:eastAsia="Times New Roman"/>
          <w:color w:val="000000"/>
          <w:lang w:eastAsia="cs-CZ"/>
        </w:rPr>
        <w:tab/>
        <w:t>+4 701</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Výdaje příštích období</w:t>
      </w:r>
      <w:r w:rsidRPr="008660AF">
        <w:rPr>
          <w:rFonts w:eastAsia="Times New Roman"/>
          <w:color w:val="000000"/>
          <w:lang w:eastAsia="cs-CZ"/>
        </w:rPr>
        <w:tab/>
        <w:t>20 822</w:t>
      </w:r>
      <w:r w:rsidRPr="008660AF">
        <w:rPr>
          <w:rFonts w:eastAsia="Times New Roman"/>
          <w:color w:val="000000"/>
          <w:lang w:eastAsia="cs-CZ"/>
        </w:rPr>
        <w:tab/>
        <w:t>10 840</w:t>
      </w:r>
      <w:r w:rsidRPr="008660AF">
        <w:rPr>
          <w:rFonts w:eastAsia="Times New Roman"/>
          <w:color w:val="000000"/>
          <w:lang w:eastAsia="cs-CZ"/>
        </w:rPr>
        <w:tab/>
        <w:t>-9 982</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Výnosy příštích období</w:t>
      </w:r>
      <w:r w:rsidRPr="008660AF">
        <w:rPr>
          <w:rFonts w:eastAsia="Times New Roman"/>
          <w:color w:val="000000"/>
          <w:lang w:eastAsia="cs-CZ"/>
        </w:rPr>
        <w:tab/>
        <w:t>128 370</w:t>
      </w:r>
      <w:r w:rsidRPr="008660AF">
        <w:rPr>
          <w:rFonts w:eastAsia="Times New Roman"/>
          <w:color w:val="000000"/>
          <w:lang w:eastAsia="cs-CZ"/>
        </w:rPr>
        <w:tab/>
        <w:t>1 379 570</w:t>
      </w:r>
      <w:r w:rsidRPr="008660AF">
        <w:rPr>
          <w:rFonts w:eastAsia="Times New Roman"/>
          <w:color w:val="000000"/>
          <w:lang w:eastAsia="cs-CZ"/>
        </w:rPr>
        <w:tab/>
        <w:t>+1 251 200</w:t>
      </w:r>
    </w:p>
    <w:p w:rsidR="0064767D" w:rsidRPr="008660AF" w:rsidRDefault="0064767D" w:rsidP="0064767D">
      <w:pPr>
        <w:tabs>
          <w:tab w:val="right" w:pos="5670"/>
          <w:tab w:val="right" w:pos="7371"/>
          <w:tab w:val="right" w:pos="9072"/>
        </w:tabs>
        <w:spacing w:after="0"/>
        <w:rPr>
          <w:rFonts w:eastAsia="Times New Roman"/>
          <w:color w:val="000000"/>
          <w:lang w:eastAsia="cs-CZ"/>
        </w:rPr>
      </w:pPr>
      <w:r w:rsidRPr="008660AF">
        <w:rPr>
          <w:rFonts w:eastAsia="Times New Roman"/>
          <w:color w:val="000000"/>
          <w:lang w:eastAsia="cs-CZ"/>
        </w:rPr>
        <w:t>Dohadné účty pasivní</w:t>
      </w:r>
      <w:r w:rsidRPr="008660AF">
        <w:rPr>
          <w:rFonts w:eastAsia="Times New Roman"/>
          <w:color w:val="000000"/>
          <w:lang w:eastAsia="cs-CZ"/>
        </w:rPr>
        <w:tab/>
        <w:t>509 627</w:t>
      </w:r>
      <w:r w:rsidRPr="008660AF">
        <w:rPr>
          <w:rFonts w:eastAsia="Times New Roman"/>
          <w:color w:val="000000"/>
          <w:lang w:eastAsia="cs-CZ"/>
        </w:rPr>
        <w:tab/>
        <w:t>593 905</w:t>
      </w:r>
      <w:r w:rsidRPr="008660AF">
        <w:rPr>
          <w:rFonts w:eastAsia="Times New Roman"/>
          <w:color w:val="000000"/>
          <w:lang w:eastAsia="cs-CZ"/>
        </w:rPr>
        <w:tab/>
        <w:t>+84 278</w:t>
      </w:r>
    </w:p>
    <w:p w:rsidR="0064767D" w:rsidRPr="008660AF" w:rsidRDefault="0064767D" w:rsidP="0064767D">
      <w:pPr>
        <w:rPr>
          <w:rFonts w:eastAsia="Times New Roman"/>
          <w:b/>
          <w:color w:val="000000"/>
          <w:lang w:eastAsia="cs-CZ"/>
        </w:rPr>
      </w:pPr>
      <w:r w:rsidRPr="008660AF">
        <w:rPr>
          <w:rFonts w:eastAsia="Times New Roman"/>
          <w:b/>
          <w:color w:val="000000"/>
          <w:lang w:eastAsia="cs-CZ"/>
        </w:rPr>
        <w:br w:type="page"/>
      </w:r>
    </w:p>
    <w:p w:rsidR="0064767D" w:rsidRPr="008660AF" w:rsidRDefault="0064767D" w:rsidP="0064767D">
      <w:pPr>
        <w:keepNext/>
        <w:tabs>
          <w:tab w:val="right" w:pos="5670"/>
          <w:tab w:val="right" w:pos="7371"/>
          <w:tab w:val="right" w:pos="9072"/>
        </w:tabs>
        <w:spacing w:after="0"/>
        <w:rPr>
          <w:rFonts w:eastAsia="Times New Roman"/>
          <w:b/>
          <w:color w:val="000000"/>
          <w:lang w:eastAsia="cs-CZ"/>
        </w:rPr>
      </w:pPr>
      <w:r w:rsidRPr="008660AF">
        <w:rPr>
          <w:rFonts w:eastAsia="Times New Roman"/>
          <w:b/>
          <w:color w:val="000000"/>
          <w:lang w:eastAsia="cs-CZ"/>
        </w:rPr>
        <w:lastRenderedPageBreak/>
        <w:t>Náklady v druhovém členění (v celých Kč)</w:t>
      </w:r>
    </w:p>
    <w:p w:rsidR="0064767D" w:rsidRPr="008660AF" w:rsidRDefault="0064767D" w:rsidP="0064767D">
      <w:pPr>
        <w:tabs>
          <w:tab w:val="right" w:pos="6521"/>
        </w:tabs>
        <w:spacing w:after="0"/>
      </w:pPr>
      <w:r w:rsidRPr="008660AF">
        <w:t>Spotřeba materiálu</w:t>
      </w:r>
      <w:r w:rsidRPr="008660AF">
        <w:tab/>
        <w:t>1 980 160</w:t>
      </w:r>
    </w:p>
    <w:p w:rsidR="0064767D" w:rsidRPr="008660AF" w:rsidRDefault="0064767D" w:rsidP="0064767D">
      <w:pPr>
        <w:tabs>
          <w:tab w:val="right" w:pos="6521"/>
        </w:tabs>
        <w:spacing w:after="0"/>
      </w:pPr>
      <w:r w:rsidRPr="008660AF">
        <w:t>Spotřeba energie</w:t>
      </w:r>
      <w:r w:rsidRPr="008660AF">
        <w:tab/>
        <w:t>195 420</w:t>
      </w:r>
    </w:p>
    <w:p w:rsidR="0064767D" w:rsidRPr="008660AF" w:rsidRDefault="0064767D" w:rsidP="0064767D">
      <w:pPr>
        <w:tabs>
          <w:tab w:val="right" w:pos="6521"/>
        </w:tabs>
        <w:spacing w:after="0"/>
      </w:pPr>
      <w:r w:rsidRPr="008660AF">
        <w:t>Opravy a udržování</w:t>
      </w:r>
      <w:r w:rsidRPr="008660AF">
        <w:tab/>
        <w:t>225 283</w:t>
      </w:r>
    </w:p>
    <w:p w:rsidR="0064767D" w:rsidRPr="008660AF" w:rsidRDefault="0064767D" w:rsidP="0064767D">
      <w:pPr>
        <w:tabs>
          <w:tab w:val="right" w:pos="6521"/>
        </w:tabs>
        <w:spacing w:after="0"/>
      </w:pPr>
      <w:r w:rsidRPr="008660AF">
        <w:t>Cestovné</w:t>
      </w:r>
      <w:r w:rsidRPr="008660AF">
        <w:tab/>
        <w:t>533 180</w:t>
      </w:r>
    </w:p>
    <w:p w:rsidR="0064767D" w:rsidRPr="008660AF" w:rsidRDefault="0064767D" w:rsidP="0064767D">
      <w:pPr>
        <w:tabs>
          <w:tab w:val="right" w:pos="6521"/>
        </w:tabs>
        <w:spacing w:after="0"/>
      </w:pPr>
      <w:r w:rsidRPr="008660AF">
        <w:t>Náklady na reprezentaci</w:t>
      </w:r>
      <w:r w:rsidRPr="008660AF">
        <w:tab/>
        <w:t>10 187</w:t>
      </w:r>
    </w:p>
    <w:p w:rsidR="0064767D" w:rsidRPr="008660AF" w:rsidRDefault="0064767D" w:rsidP="0064767D">
      <w:pPr>
        <w:tabs>
          <w:tab w:val="right" w:pos="6521"/>
        </w:tabs>
        <w:spacing w:after="0"/>
      </w:pPr>
      <w:r w:rsidRPr="008660AF">
        <w:t>Ostatní služby</w:t>
      </w:r>
      <w:r w:rsidRPr="008660AF">
        <w:tab/>
        <w:t>4 727 450</w:t>
      </w:r>
    </w:p>
    <w:p w:rsidR="0064767D" w:rsidRPr="008660AF" w:rsidRDefault="0064767D" w:rsidP="0064767D">
      <w:pPr>
        <w:tabs>
          <w:tab w:val="right" w:pos="6521"/>
        </w:tabs>
        <w:spacing w:after="0"/>
      </w:pPr>
      <w:r w:rsidRPr="008660AF">
        <w:t>Mzdové náklady</w:t>
      </w:r>
      <w:r w:rsidRPr="008660AF">
        <w:tab/>
        <w:t>22 354 874</w:t>
      </w:r>
    </w:p>
    <w:p w:rsidR="0064767D" w:rsidRPr="008660AF" w:rsidRDefault="0064767D" w:rsidP="0064767D">
      <w:pPr>
        <w:tabs>
          <w:tab w:val="right" w:pos="6521"/>
        </w:tabs>
        <w:spacing w:after="0"/>
      </w:pPr>
      <w:r w:rsidRPr="008660AF">
        <w:t>Zákonné sociální pojištění</w:t>
      </w:r>
      <w:r w:rsidRPr="008660AF">
        <w:tab/>
        <w:t>7 271 884</w:t>
      </w:r>
    </w:p>
    <w:p w:rsidR="0064767D" w:rsidRPr="008660AF" w:rsidRDefault="0064767D" w:rsidP="0064767D">
      <w:pPr>
        <w:tabs>
          <w:tab w:val="right" w:pos="6521"/>
        </w:tabs>
        <w:spacing w:after="0"/>
      </w:pPr>
      <w:r w:rsidRPr="008660AF">
        <w:t>Ostatní daně a poplatky</w:t>
      </w:r>
      <w:r w:rsidRPr="008660AF">
        <w:tab/>
        <w:t>93 520</w:t>
      </w:r>
    </w:p>
    <w:p w:rsidR="0064767D" w:rsidRPr="008660AF" w:rsidRDefault="0064767D" w:rsidP="0064767D">
      <w:pPr>
        <w:tabs>
          <w:tab w:val="right" w:pos="6521"/>
        </w:tabs>
        <w:spacing w:after="0"/>
      </w:pPr>
      <w:r w:rsidRPr="008660AF">
        <w:t>Jiné ostatní náklady</w:t>
      </w:r>
      <w:r w:rsidRPr="008660AF">
        <w:tab/>
        <w:t>390 989</w:t>
      </w:r>
    </w:p>
    <w:p w:rsidR="0064767D" w:rsidRPr="008660AF" w:rsidRDefault="0064767D" w:rsidP="0064767D">
      <w:pPr>
        <w:tabs>
          <w:tab w:val="right" w:pos="6521"/>
        </w:tabs>
        <w:spacing w:after="0"/>
      </w:pPr>
      <w:r w:rsidRPr="008660AF">
        <w:t>Odpisy DHM</w:t>
      </w:r>
      <w:r w:rsidRPr="008660AF">
        <w:tab/>
        <w:t>614 548</w:t>
      </w:r>
    </w:p>
    <w:p w:rsidR="0064767D" w:rsidRPr="008660AF" w:rsidRDefault="0064767D" w:rsidP="0064767D">
      <w:pPr>
        <w:tabs>
          <w:tab w:val="right" w:pos="6521"/>
        </w:tabs>
        <w:spacing w:after="0"/>
      </w:pPr>
      <w:r w:rsidRPr="008660AF">
        <w:t>Poskytnuté členské příspěvky</w:t>
      </w:r>
      <w:r w:rsidRPr="008660AF">
        <w:tab/>
        <w:t>4 500</w:t>
      </w:r>
    </w:p>
    <w:p w:rsidR="0064767D" w:rsidRPr="008660AF" w:rsidRDefault="0064767D" w:rsidP="0064767D">
      <w:pPr>
        <w:tabs>
          <w:tab w:val="right" w:pos="6521"/>
        </w:tabs>
        <w:spacing w:after="0"/>
        <w:rPr>
          <w:b/>
        </w:rPr>
      </w:pPr>
      <w:r w:rsidRPr="008660AF">
        <w:rPr>
          <w:b/>
        </w:rPr>
        <w:t>Náklady celkem</w:t>
      </w:r>
      <w:r w:rsidRPr="008660AF">
        <w:rPr>
          <w:b/>
        </w:rPr>
        <w:tab/>
        <w:t>38 401 995</w:t>
      </w:r>
    </w:p>
    <w:p w:rsidR="0064767D" w:rsidRPr="008660AF" w:rsidRDefault="0064767D" w:rsidP="0064767D"/>
    <w:p w:rsidR="0064767D" w:rsidRPr="008660AF" w:rsidRDefault="0064767D">
      <w:r w:rsidRPr="008660AF">
        <w:br w:type="page"/>
      </w:r>
    </w:p>
    <w:p w:rsidR="00AF71BA" w:rsidRPr="008660AF" w:rsidRDefault="00221693" w:rsidP="00AF71BA">
      <w:pPr>
        <w:pStyle w:val="Nadpis1"/>
        <w:rPr>
          <w:rFonts w:eastAsia="Calibri"/>
          <w:lang w:eastAsia="cs-CZ"/>
        </w:rPr>
      </w:pPr>
      <w:bookmarkStart w:id="190" w:name="_Toc169878783"/>
      <w:bookmarkStart w:id="191" w:name="_Toc169878215"/>
      <w:bookmarkStart w:id="192" w:name="_Poděkování"/>
      <w:bookmarkEnd w:id="192"/>
      <w:r w:rsidRPr="008660AF">
        <w:rPr>
          <w:rFonts w:eastAsia="Calibri"/>
          <w:lang w:eastAsia="cs-CZ"/>
        </w:rPr>
        <w:lastRenderedPageBreak/>
        <w:t>Poděkování</w:t>
      </w:r>
    </w:p>
    <w:p w:rsidR="00772499" w:rsidRPr="008660AF" w:rsidRDefault="00772499">
      <w:pPr>
        <w:rPr>
          <w:rFonts w:eastAsia="Calibri"/>
          <w:lang w:eastAsia="cs-CZ"/>
        </w:rPr>
      </w:pPr>
    </w:p>
    <w:p w:rsidR="00500622" w:rsidRPr="008660AF" w:rsidRDefault="00500622" w:rsidP="00500622">
      <w:pPr>
        <w:spacing w:after="0"/>
        <w:rPr>
          <w:b/>
        </w:rPr>
      </w:pPr>
      <w:r w:rsidRPr="008660AF">
        <w:rPr>
          <w:b/>
        </w:rPr>
        <w:t>Děkujeme všem, kteří v roce 2025 podpořili služby Tyfloservisu</w:t>
      </w:r>
    </w:p>
    <w:p w:rsidR="00500622" w:rsidRPr="008660AF" w:rsidRDefault="00500622" w:rsidP="00890E81">
      <w:r w:rsidRPr="008660AF">
        <w:t>(v jednotlivých kategoriích řazeno podle výše daru)</w:t>
      </w:r>
      <w:bookmarkStart w:id="193" w:name="_Hlk169872376"/>
    </w:p>
    <w:p w:rsidR="00500622" w:rsidRPr="008660AF" w:rsidRDefault="00500622" w:rsidP="009F6570">
      <w:pPr>
        <w:pStyle w:val="Nadpis2"/>
      </w:pPr>
      <w:r w:rsidRPr="008660AF">
        <w:t>Děkujeme ministerstvu</w:t>
      </w:r>
    </w:p>
    <w:bookmarkEnd w:id="193"/>
    <w:p w:rsidR="00500622" w:rsidRPr="008660AF" w:rsidRDefault="00500622" w:rsidP="00500622">
      <w:pPr>
        <w:tabs>
          <w:tab w:val="right" w:pos="9072"/>
        </w:tabs>
        <w:contextualSpacing/>
        <w:rPr>
          <w:b/>
        </w:rPr>
      </w:pPr>
      <w:r w:rsidRPr="008660AF">
        <w:rPr>
          <w:b/>
        </w:rPr>
        <w:t>Ministerstvo práce a sociálních věcí ČR</w:t>
      </w:r>
      <w:r w:rsidRPr="008660AF">
        <w:rPr>
          <w:b/>
        </w:rPr>
        <w:tab/>
        <w:t>26 762 887 Kč</w:t>
      </w:r>
    </w:p>
    <w:p w:rsidR="00500622" w:rsidRPr="008660AF" w:rsidRDefault="00500622" w:rsidP="009F6570">
      <w:pPr>
        <w:pStyle w:val="Nadpis2"/>
      </w:pPr>
      <w:bookmarkStart w:id="194" w:name="_Hlk169872381"/>
      <w:r w:rsidRPr="008660AF">
        <w:t>Děkujeme krajům</w:t>
      </w:r>
    </w:p>
    <w:bookmarkEnd w:id="194"/>
    <w:p w:rsidR="00500622" w:rsidRPr="008660AF" w:rsidRDefault="00500622" w:rsidP="00500622">
      <w:pPr>
        <w:tabs>
          <w:tab w:val="right" w:pos="9072"/>
        </w:tabs>
        <w:contextualSpacing/>
        <w:rPr>
          <w:b/>
        </w:rPr>
      </w:pPr>
      <w:r w:rsidRPr="008660AF">
        <w:rPr>
          <w:b/>
        </w:rPr>
        <w:t>Středočeský kraj</w:t>
      </w:r>
      <w:r w:rsidRPr="008660AF">
        <w:rPr>
          <w:b/>
        </w:rPr>
        <w:tab/>
        <w:t>400 000 Kč</w:t>
      </w:r>
    </w:p>
    <w:p w:rsidR="00500622" w:rsidRPr="008660AF" w:rsidRDefault="00500622" w:rsidP="00500622">
      <w:pPr>
        <w:tabs>
          <w:tab w:val="right" w:pos="9072"/>
        </w:tabs>
        <w:contextualSpacing/>
        <w:rPr>
          <w:b/>
        </w:rPr>
      </w:pPr>
      <w:r w:rsidRPr="008660AF">
        <w:rPr>
          <w:b/>
        </w:rPr>
        <w:t>Moravskoslezský kraj</w:t>
      </w:r>
      <w:r w:rsidRPr="008660AF">
        <w:rPr>
          <w:b/>
        </w:rPr>
        <w:tab/>
        <w:t>361 500 Kč</w:t>
      </w:r>
    </w:p>
    <w:p w:rsidR="00500622" w:rsidRPr="008660AF" w:rsidRDefault="00500622" w:rsidP="00500622">
      <w:pPr>
        <w:tabs>
          <w:tab w:val="right" w:pos="9072"/>
        </w:tabs>
        <w:contextualSpacing/>
        <w:rPr>
          <w:b/>
        </w:rPr>
      </w:pPr>
      <w:r w:rsidRPr="008660AF">
        <w:rPr>
          <w:b/>
        </w:rPr>
        <w:t>Olomoucký kraj</w:t>
      </w:r>
      <w:r w:rsidRPr="008660AF">
        <w:tab/>
      </w:r>
      <w:r w:rsidRPr="008660AF">
        <w:rPr>
          <w:b/>
        </w:rPr>
        <w:t>269 100 Kč</w:t>
      </w:r>
    </w:p>
    <w:p w:rsidR="00500622" w:rsidRPr="008660AF" w:rsidRDefault="00500622" w:rsidP="00500622">
      <w:pPr>
        <w:tabs>
          <w:tab w:val="right" w:pos="9072"/>
        </w:tabs>
        <w:contextualSpacing/>
      </w:pPr>
      <w:r w:rsidRPr="008660AF">
        <w:t xml:space="preserve">z toho </w:t>
      </w:r>
    </w:p>
    <w:p w:rsidR="00500622" w:rsidRPr="008660AF" w:rsidRDefault="00500622" w:rsidP="00500622">
      <w:pPr>
        <w:tabs>
          <w:tab w:val="right" w:pos="9072"/>
        </w:tabs>
        <w:ind w:left="284"/>
        <w:contextualSpacing/>
      </w:pPr>
      <w:r w:rsidRPr="008660AF">
        <w:t>odbor sociálních věcí</w:t>
      </w:r>
      <w:r w:rsidRPr="008660AF">
        <w:tab/>
        <w:t>234 100 Kč</w:t>
      </w:r>
    </w:p>
    <w:p w:rsidR="00500622" w:rsidRPr="008660AF" w:rsidRDefault="00500622" w:rsidP="00890E81">
      <w:pPr>
        <w:tabs>
          <w:tab w:val="right" w:pos="9072"/>
        </w:tabs>
        <w:ind w:left="284"/>
        <w:contextualSpacing/>
      </w:pPr>
      <w:r w:rsidRPr="008660AF">
        <w:t>odbor zdravotnictví</w:t>
      </w:r>
      <w:r w:rsidRPr="008660AF">
        <w:tab/>
        <w:t>35 000 Kč</w:t>
      </w:r>
    </w:p>
    <w:p w:rsidR="00500622" w:rsidRPr="008660AF" w:rsidRDefault="00500622" w:rsidP="00500622">
      <w:pPr>
        <w:tabs>
          <w:tab w:val="right" w:pos="9072"/>
        </w:tabs>
        <w:contextualSpacing/>
        <w:rPr>
          <w:b/>
          <w:color w:val="000000" w:themeColor="text1"/>
        </w:rPr>
      </w:pPr>
      <w:r w:rsidRPr="008660AF">
        <w:rPr>
          <w:b/>
          <w:color w:val="000000" w:themeColor="text1"/>
        </w:rPr>
        <w:t>Pardubický kraj</w:t>
      </w:r>
      <w:r w:rsidRPr="008660AF">
        <w:rPr>
          <w:b/>
          <w:color w:val="000000" w:themeColor="text1"/>
        </w:rPr>
        <w:tab/>
        <w:t>250 500 Kč</w:t>
      </w:r>
    </w:p>
    <w:p w:rsidR="00500622" w:rsidRPr="008660AF" w:rsidRDefault="00500622" w:rsidP="00500622">
      <w:pPr>
        <w:tabs>
          <w:tab w:val="right" w:pos="9072"/>
        </w:tabs>
        <w:contextualSpacing/>
      </w:pPr>
      <w:r w:rsidRPr="008660AF">
        <w:rPr>
          <w:b/>
        </w:rPr>
        <w:t>Liberecký kraj</w:t>
      </w:r>
      <w:r w:rsidRPr="008660AF">
        <w:tab/>
      </w:r>
      <w:r w:rsidRPr="008660AF">
        <w:rPr>
          <w:b/>
        </w:rPr>
        <w:t>197 000 Kč</w:t>
      </w:r>
    </w:p>
    <w:p w:rsidR="00500622" w:rsidRPr="008660AF" w:rsidRDefault="00500622" w:rsidP="00500622">
      <w:pPr>
        <w:tabs>
          <w:tab w:val="right" w:pos="9072"/>
        </w:tabs>
        <w:contextualSpacing/>
      </w:pPr>
      <w:r w:rsidRPr="008660AF">
        <w:t xml:space="preserve">z toho </w:t>
      </w:r>
    </w:p>
    <w:p w:rsidR="00500622" w:rsidRPr="008660AF" w:rsidRDefault="00500622" w:rsidP="00500622">
      <w:pPr>
        <w:tabs>
          <w:tab w:val="right" w:pos="9072"/>
        </w:tabs>
        <w:ind w:left="284"/>
        <w:contextualSpacing/>
      </w:pPr>
      <w:r w:rsidRPr="008660AF">
        <w:t>odbor sociálních věcí</w:t>
      </w:r>
      <w:r w:rsidRPr="008660AF">
        <w:tab/>
        <w:t>155 000 Kč</w:t>
      </w:r>
    </w:p>
    <w:p w:rsidR="00500622" w:rsidRPr="008660AF" w:rsidRDefault="00500622" w:rsidP="00890E81">
      <w:pPr>
        <w:tabs>
          <w:tab w:val="right" w:pos="9072"/>
        </w:tabs>
        <w:ind w:left="284"/>
        <w:contextualSpacing/>
      </w:pPr>
      <w:r w:rsidRPr="008660AF">
        <w:t>odbor zdravotnictví</w:t>
      </w:r>
      <w:r w:rsidRPr="008660AF">
        <w:tab/>
        <w:t>42 000 Kč</w:t>
      </w:r>
    </w:p>
    <w:p w:rsidR="00500622" w:rsidRPr="008660AF" w:rsidRDefault="00500622" w:rsidP="00500622">
      <w:pPr>
        <w:tabs>
          <w:tab w:val="right" w:pos="9072"/>
        </w:tabs>
        <w:contextualSpacing/>
        <w:rPr>
          <w:b/>
        </w:rPr>
      </w:pPr>
      <w:r w:rsidRPr="008660AF">
        <w:rPr>
          <w:b/>
        </w:rPr>
        <w:t>Jihočeský kraj</w:t>
      </w:r>
      <w:r w:rsidRPr="008660AF">
        <w:rPr>
          <w:b/>
        </w:rPr>
        <w:tab/>
        <w:t>160 000 Kč</w:t>
      </w:r>
    </w:p>
    <w:p w:rsidR="00500622" w:rsidRPr="008660AF" w:rsidRDefault="00500622" w:rsidP="00500622">
      <w:pPr>
        <w:tabs>
          <w:tab w:val="right" w:pos="9072"/>
        </w:tabs>
        <w:contextualSpacing/>
        <w:rPr>
          <w:b/>
        </w:rPr>
      </w:pPr>
      <w:r w:rsidRPr="008660AF">
        <w:rPr>
          <w:b/>
        </w:rPr>
        <w:t>Kraj Vysočina</w:t>
      </w:r>
      <w:r w:rsidRPr="008660AF">
        <w:rPr>
          <w:b/>
        </w:rPr>
        <w:tab/>
        <w:t>150 000 Kč</w:t>
      </w:r>
    </w:p>
    <w:p w:rsidR="00500622" w:rsidRPr="008660AF" w:rsidRDefault="00500622" w:rsidP="00500622">
      <w:pPr>
        <w:tabs>
          <w:tab w:val="right" w:pos="9072"/>
        </w:tabs>
        <w:contextualSpacing/>
        <w:rPr>
          <w:b/>
          <w:color w:val="000000" w:themeColor="text1"/>
        </w:rPr>
      </w:pPr>
      <w:r w:rsidRPr="008660AF">
        <w:rPr>
          <w:b/>
          <w:color w:val="000000" w:themeColor="text1"/>
        </w:rPr>
        <w:t>Královéhradecký kraj</w:t>
      </w:r>
      <w:r w:rsidRPr="008660AF">
        <w:rPr>
          <w:b/>
          <w:color w:val="000000" w:themeColor="text1"/>
        </w:rPr>
        <w:tab/>
        <w:t>134 627 Kč</w:t>
      </w:r>
    </w:p>
    <w:p w:rsidR="00500622" w:rsidRPr="008660AF" w:rsidRDefault="00500622" w:rsidP="00500622">
      <w:pPr>
        <w:tabs>
          <w:tab w:val="right" w:pos="9072"/>
        </w:tabs>
        <w:contextualSpacing/>
        <w:rPr>
          <w:color w:val="000000" w:themeColor="text1"/>
        </w:rPr>
      </w:pPr>
      <w:r w:rsidRPr="008660AF">
        <w:rPr>
          <w:color w:val="000000" w:themeColor="text1"/>
        </w:rPr>
        <w:t>z toho</w:t>
      </w:r>
    </w:p>
    <w:p w:rsidR="00500622" w:rsidRPr="008660AF" w:rsidRDefault="00500622" w:rsidP="00500622">
      <w:pPr>
        <w:tabs>
          <w:tab w:val="right" w:pos="9072"/>
        </w:tabs>
        <w:ind w:left="284"/>
        <w:contextualSpacing/>
        <w:rPr>
          <w:color w:val="000000" w:themeColor="text1"/>
        </w:rPr>
      </w:pPr>
      <w:r w:rsidRPr="008660AF">
        <w:rPr>
          <w:color w:val="000000" w:themeColor="text1"/>
        </w:rPr>
        <w:t>odbor sociálních věcí</w:t>
      </w:r>
      <w:r w:rsidRPr="008660AF">
        <w:rPr>
          <w:color w:val="000000" w:themeColor="text1"/>
        </w:rPr>
        <w:tab/>
        <w:t>100 000 Kč</w:t>
      </w:r>
    </w:p>
    <w:p w:rsidR="00500622" w:rsidRPr="008660AF" w:rsidRDefault="00500622" w:rsidP="00500622">
      <w:pPr>
        <w:tabs>
          <w:tab w:val="right" w:pos="9072"/>
        </w:tabs>
        <w:ind w:left="284"/>
        <w:contextualSpacing/>
        <w:rPr>
          <w:color w:val="000000" w:themeColor="text1"/>
        </w:rPr>
      </w:pPr>
      <w:r w:rsidRPr="008660AF">
        <w:rPr>
          <w:color w:val="000000" w:themeColor="text1"/>
        </w:rPr>
        <w:t>odbor zdravotnictví</w:t>
      </w:r>
      <w:r w:rsidRPr="008660AF">
        <w:rPr>
          <w:color w:val="000000" w:themeColor="text1"/>
        </w:rPr>
        <w:tab/>
        <w:t>34 627 Kč</w:t>
      </w:r>
    </w:p>
    <w:p w:rsidR="00890E81" w:rsidRPr="008660AF" w:rsidRDefault="00500622" w:rsidP="00500622">
      <w:pPr>
        <w:tabs>
          <w:tab w:val="right" w:pos="9072"/>
        </w:tabs>
        <w:contextualSpacing/>
        <w:rPr>
          <w:b/>
          <w:color w:val="000000" w:themeColor="text1"/>
        </w:rPr>
      </w:pPr>
      <w:r w:rsidRPr="008660AF">
        <w:rPr>
          <w:b/>
          <w:color w:val="000000" w:themeColor="text1"/>
        </w:rPr>
        <w:t>Karlovarský kraj</w:t>
      </w:r>
      <w:r w:rsidRPr="008660AF">
        <w:rPr>
          <w:b/>
          <w:color w:val="000000" w:themeColor="text1"/>
        </w:rPr>
        <w:tab/>
        <w:t>91 800 Kč</w:t>
      </w:r>
    </w:p>
    <w:p w:rsidR="00500622" w:rsidRPr="008660AF" w:rsidRDefault="00500622" w:rsidP="00500622">
      <w:pPr>
        <w:tabs>
          <w:tab w:val="right" w:pos="9072"/>
        </w:tabs>
        <w:contextualSpacing/>
        <w:rPr>
          <w:b/>
        </w:rPr>
      </w:pPr>
      <w:r w:rsidRPr="008660AF">
        <w:rPr>
          <w:b/>
        </w:rPr>
        <w:t>Plzeňský kraj</w:t>
      </w:r>
      <w:r w:rsidRPr="008660AF">
        <w:rPr>
          <w:b/>
        </w:rPr>
        <w:tab/>
        <w:t>88 792 Kč</w:t>
      </w:r>
    </w:p>
    <w:p w:rsidR="00500622" w:rsidRPr="008660AF" w:rsidRDefault="00500622" w:rsidP="00500622">
      <w:pPr>
        <w:tabs>
          <w:tab w:val="right" w:pos="9072"/>
        </w:tabs>
        <w:contextualSpacing/>
        <w:rPr>
          <w:b/>
        </w:rPr>
      </w:pPr>
      <w:r w:rsidRPr="008660AF">
        <w:rPr>
          <w:b/>
          <w:color w:val="000000" w:themeColor="text1"/>
        </w:rPr>
        <w:t>Ústecký kraj</w:t>
      </w:r>
      <w:r w:rsidRPr="008660AF">
        <w:rPr>
          <w:b/>
          <w:color w:val="000000" w:themeColor="text1"/>
        </w:rPr>
        <w:tab/>
        <w:t>27 370 Kč</w:t>
      </w:r>
    </w:p>
    <w:p w:rsidR="00500622" w:rsidRPr="008660AF" w:rsidRDefault="00500622" w:rsidP="009F6570">
      <w:pPr>
        <w:pStyle w:val="Nadpis2"/>
      </w:pPr>
      <w:bookmarkStart w:id="195" w:name="_Hlk169872386"/>
      <w:r w:rsidRPr="008660AF">
        <w:t>Děkujeme městům a obcím</w:t>
      </w:r>
    </w:p>
    <w:bookmarkEnd w:id="195"/>
    <w:p w:rsidR="00500622" w:rsidRPr="008660AF" w:rsidRDefault="00500622" w:rsidP="00500622">
      <w:pPr>
        <w:tabs>
          <w:tab w:val="right" w:pos="9072"/>
        </w:tabs>
        <w:contextualSpacing/>
        <w:rPr>
          <w:b/>
          <w:iCs/>
        </w:rPr>
      </w:pPr>
      <w:r w:rsidRPr="008660AF">
        <w:rPr>
          <w:b/>
          <w:iCs/>
        </w:rPr>
        <w:t>HLAVNÍ MĚSTO PRAHA</w:t>
      </w:r>
      <w:r w:rsidRPr="008660AF">
        <w:rPr>
          <w:b/>
          <w:iCs/>
        </w:rPr>
        <w:tab/>
        <w:t>1 105 000 Kč</w:t>
      </w:r>
    </w:p>
    <w:p w:rsidR="00500622" w:rsidRPr="008660AF" w:rsidRDefault="00500622" w:rsidP="00500622">
      <w:pPr>
        <w:tabs>
          <w:tab w:val="right" w:pos="9072"/>
        </w:tabs>
        <w:contextualSpacing/>
        <w:rPr>
          <w:iCs/>
        </w:rPr>
      </w:pPr>
      <w:r w:rsidRPr="008660AF">
        <w:rPr>
          <w:iCs/>
        </w:rPr>
        <w:t xml:space="preserve">z toho </w:t>
      </w:r>
    </w:p>
    <w:p w:rsidR="00500622" w:rsidRPr="008660AF" w:rsidRDefault="00500622" w:rsidP="00500622">
      <w:pPr>
        <w:tabs>
          <w:tab w:val="right" w:pos="9072"/>
        </w:tabs>
        <w:ind w:left="284"/>
        <w:contextualSpacing/>
        <w:rPr>
          <w:iCs/>
        </w:rPr>
      </w:pPr>
      <w:r w:rsidRPr="008660AF">
        <w:rPr>
          <w:iCs/>
        </w:rPr>
        <w:t>oddělení sociálních služeb</w:t>
      </w:r>
      <w:r w:rsidRPr="008660AF">
        <w:rPr>
          <w:iCs/>
        </w:rPr>
        <w:tab/>
        <w:t>605 000 Kč</w:t>
      </w:r>
    </w:p>
    <w:p w:rsidR="00500622" w:rsidRPr="008660AF" w:rsidRDefault="00500622" w:rsidP="00500622">
      <w:pPr>
        <w:tabs>
          <w:tab w:val="right" w:pos="9072"/>
        </w:tabs>
        <w:ind w:left="284"/>
        <w:contextualSpacing/>
        <w:rPr>
          <w:iCs/>
        </w:rPr>
      </w:pPr>
      <w:r w:rsidRPr="008660AF">
        <w:rPr>
          <w:iCs/>
        </w:rPr>
        <w:t>oddělení zdravotních služeb</w:t>
      </w:r>
      <w:r w:rsidRPr="008660AF">
        <w:rPr>
          <w:iCs/>
        </w:rPr>
        <w:tab/>
        <w:t>500 000 Kč</w:t>
      </w:r>
    </w:p>
    <w:p w:rsidR="00500622" w:rsidRPr="008660AF" w:rsidRDefault="00500622" w:rsidP="00500622">
      <w:pPr>
        <w:tabs>
          <w:tab w:val="right" w:pos="9072"/>
        </w:tabs>
        <w:contextualSpacing/>
        <w:rPr>
          <w:b/>
        </w:rPr>
      </w:pPr>
      <w:r w:rsidRPr="008660AF">
        <w:rPr>
          <w:b/>
        </w:rPr>
        <w:t>Statutární město Ostrava</w:t>
      </w:r>
      <w:r w:rsidRPr="008660AF">
        <w:rPr>
          <w:b/>
        </w:rPr>
        <w:tab/>
        <w:t>335 000 Kč</w:t>
      </w:r>
    </w:p>
    <w:p w:rsidR="00500622" w:rsidRPr="008660AF" w:rsidRDefault="00500622" w:rsidP="00500622">
      <w:pPr>
        <w:tabs>
          <w:tab w:val="right" w:pos="9072"/>
        </w:tabs>
        <w:contextualSpacing/>
        <w:rPr>
          <w:b/>
          <w:color w:val="000000" w:themeColor="text1"/>
        </w:rPr>
      </w:pPr>
      <w:r w:rsidRPr="008660AF">
        <w:rPr>
          <w:b/>
          <w:color w:val="000000" w:themeColor="text1"/>
        </w:rPr>
        <w:t>Statutární město Pardubice</w:t>
      </w:r>
      <w:r w:rsidRPr="008660AF">
        <w:rPr>
          <w:b/>
          <w:color w:val="000000" w:themeColor="text1"/>
        </w:rPr>
        <w:tab/>
        <w:t>309 400 Kč</w:t>
      </w:r>
    </w:p>
    <w:p w:rsidR="00500622" w:rsidRPr="008660AF" w:rsidRDefault="00500622" w:rsidP="00500622">
      <w:pPr>
        <w:tabs>
          <w:tab w:val="right" w:pos="9072"/>
        </w:tabs>
        <w:contextualSpacing/>
        <w:rPr>
          <w:b/>
        </w:rPr>
      </w:pPr>
      <w:r w:rsidRPr="008660AF">
        <w:rPr>
          <w:b/>
        </w:rPr>
        <w:t>Statutární město Olomouc</w:t>
      </w:r>
      <w:r w:rsidRPr="008660AF">
        <w:rPr>
          <w:b/>
        </w:rPr>
        <w:tab/>
        <w:t>170 000 Kč</w:t>
      </w:r>
    </w:p>
    <w:p w:rsidR="00500622" w:rsidRPr="008660AF" w:rsidRDefault="00500622" w:rsidP="00500622">
      <w:pPr>
        <w:tabs>
          <w:tab w:val="right" w:pos="9072"/>
        </w:tabs>
        <w:contextualSpacing/>
        <w:rPr>
          <w:b/>
          <w:color w:val="000000" w:themeColor="text1"/>
        </w:rPr>
      </w:pPr>
      <w:r w:rsidRPr="008660AF">
        <w:rPr>
          <w:b/>
          <w:color w:val="000000" w:themeColor="text1"/>
        </w:rPr>
        <w:t>Statutární město Hradec Králové</w:t>
      </w:r>
      <w:r w:rsidRPr="008660AF">
        <w:rPr>
          <w:b/>
          <w:color w:val="000000" w:themeColor="text1"/>
        </w:rPr>
        <w:tab/>
        <w:t>159 400 Kč</w:t>
      </w:r>
    </w:p>
    <w:p w:rsidR="00500622" w:rsidRPr="008660AF" w:rsidRDefault="00500622" w:rsidP="00500622">
      <w:pPr>
        <w:tabs>
          <w:tab w:val="right" w:pos="9072"/>
        </w:tabs>
        <w:contextualSpacing/>
        <w:rPr>
          <w:b/>
        </w:rPr>
      </w:pPr>
      <w:r w:rsidRPr="008660AF">
        <w:rPr>
          <w:b/>
        </w:rPr>
        <w:t>Statutární město Plzeň</w:t>
      </w:r>
      <w:r w:rsidRPr="008660AF">
        <w:rPr>
          <w:b/>
        </w:rPr>
        <w:tab/>
        <w:t>124 000 Kč</w:t>
      </w:r>
    </w:p>
    <w:p w:rsidR="00500622" w:rsidRPr="008660AF" w:rsidRDefault="00500622" w:rsidP="00500622">
      <w:pPr>
        <w:tabs>
          <w:tab w:val="right" w:pos="9072"/>
        </w:tabs>
        <w:contextualSpacing/>
        <w:rPr>
          <w:b/>
        </w:rPr>
      </w:pPr>
      <w:r w:rsidRPr="008660AF">
        <w:rPr>
          <w:b/>
        </w:rPr>
        <w:t>Statutární město České Budějovice</w:t>
      </w:r>
      <w:r w:rsidRPr="008660AF">
        <w:rPr>
          <w:b/>
          <w:color w:val="FF0000"/>
        </w:rPr>
        <w:tab/>
      </w:r>
      <w:r w:rsidRPr="008660AF">
        <w:rPr>
          <w:b/>
        </w:rPr>
        <w:t>120 000 Kč</w:t>
      </w:r>
    </w:p>
    <w:p w:rsidR="00500622" w:rsidRPr="008660AF" w:rsidRDefault="00500622" w:rsidP="00500622">
      <w:pPr>
        <w:tabs>
          <w:tab w:val="right" w:pos="9072"/>
        </w:tabs>
        <w:contextualSpacing/>
        <w:rPr>
          <w:b/>
        </w:rPr>
      </w:pPr>
      <w:r w:rsidRPr="008660AF">
        <w:rPr>
          <w:b/>
        </w:rPr>
        <w:t xml:space="preserve">Statutární město Liberec </w:t>
      </w:r>
      <w:r w:rsidRPr="008660AF">
        <w:rPr>
          <w:b/>
        </w:rPr>
        <w:tab/>
        <w:t>107 470 Kč</w:t>
      </w:r>
    </w:p>
    <w:p w:rsidR="00500622" w:rsidRPr="008660AF" w:rsidRDefault="00500622" w:rsidP="00500622">
      <w:pPr>
        <w:tabs>
          <w:tab w:val="right" w:pos="9072"/>
        </w:tabs>
        <w:contextualSpacing/>
        <w:rPr>
          <w:b/>
          <w:color w:val="000000" w:themeColor="text1"/>
        </w:rPr>
      </w:pPr>
      <w:r w:rsidRPr="008660AF">
        <w:rPr>
          <w:b/>
          <w:color w:val="000000" w:themeColor="text1"/>
        </w:rPr>
        <w:t>Statutární město Brno</w:t>
      </w:r>
      <w:r w:rsidRPr="008660AF">
        <w:rPr>
          <w:b/>
          <w:color w:val="000000" w:themeColor="text1"/>
        </w:rPr>
        <w:tab/>
        <w:t>100 000 Kč</w:t>
      </w:r>
    </w:p>
    <w:p w:rsidR="00500622" w:rsidRPr="008660AF" w:rsidRDefault="00500622" w:rsidP="00500622">
      <w:pPr>
        <w:tabs>
          <w:tab w:val="right" w:pos="9072"/>
        </w:tabs>
        <w:contextualSpacing/>
        <w:rPr>
          <w:b/>
          <w:color w:val="000000" w:themeColor="text1"/>
        </w:rPr>
      </w:pPr>
      <w:r w:rsidRPr="008660AF">
        <w:rPr>
          <w:b/>
          <w:color w:val="000000" w:themeColor="text1"/>
        </w:rPr>
        <w:t>Statutární město Karlovy Vary</w:t>
      </w:r>
      <w:r w:rsidRPr="008660AF">
        <w:rPr>
          <w:b/>
          <w:color w:val="000000" w:themeColor="text1"/>
        </w:rPr>
        <w:tab/>
        <w:t>92 000 Kč</w:t>
      </w:r>
    </w:p>
    <w:p w:rsidR="00500622" w:rsidRPr="008660AF" w:rsidRDefault="00500622" w:rsidP="00500622">
      <w:pPr>
        <w:tabs>
          <w:tab w:val="right" w:pos="9072"/>
        </w:tabs>
        <w:contextualSpacing/>
        <w:rPr>
          <w:b/>
          <w:color w:val="000000" w:themeColor="text1"/>
        </w:rPr>
      </w:pPr>
      <w:r w:rsidRPr="008660AF">
        <w:rPr>
          <w:b/>
          <w:color w:val="000000" w:themeColor="text1"/>
        </w:rPr>
        <w:t>Statutární město Ústí nad Labem</w:t>
      </w:r>
      <w:r w:rsidRPr="008660AF">
        <w:rPr>
          <w:b/>
          <w:color w:val="000000" w:themeColor="text1"/>
        </w:rPr>
        <w:tab/>
        <w:t>86 880 Kč</w:t>
      </w:r>
    </w:p>
    <w:p w:rsidR="00500622" w:rsidRPr="008660AF" w:rsidRDefault="00500622" w:rsidP="00500622">
      <w:pPr>
        <w:tabs>
          <w:tab w:val="right" w:pos="9072"/>
        </w:tabs>
        <w:contextualSpacing/>
        <w:rPr>
          <w:b/>
          <w:color w:val="000000" w:themeColor="text1"/>
        </w:rPr>
      </w:pPr>
      <w:r w:rsidRPr="008660AF">
        <w:rPr>
          <w:b/>
          <w:color w:val="000000" w:themeColor="text1"/>
        </w:rPr>
        <w:t>Statutární město Zlín</w:t>
      </w:r>
      <w:r w:rsidRPr="008660AF">
        <w:rPr>
          <w:b/>
          <w:color w:val="000000" w:themeColor="text1"/>
        </w:rPr>
        <w:tab/>
        <w:t>56 000 Kč</w:t>
      </w:r>
    </w:p>
    <w:p w:rsidR="00500622" w:rsidRPr="008660AF" w:rsidRDefault="00500622" w:rsidP="00500622">
      <w:pPr>
        <w:tabs>
          <w:tab w:val="right" w:pos="9072"/>
        </w:tabs>
        <w:contextualSpacing/>
        <w:rPr>
          <w:b/>
        </w:rPr>
      </w:pPr>
      <w:r w:rsidRPr="008660AF">
        <w:rPr>
          <w:b/>
        </w:rPr>
        <w:t>Město Česká Lípa</w:t>
      </w:r>
      <w:r w:rsidRPr="008660AF">
        <w:rPr>
          <w:b/>
        </w:rPr>
        <w:tab/>
        <w:t>39 209 Kč</w:t>
      </w:r>
    </w:p>
    <w:p w:rsidR="00500622" w:rsidRPr="008660AF" w:rsidRDefault="00500622" w:rsidP="00500622">
      <w:pPr>
        <w:tabs>
          <w:tab w:val="right" w:pos="9072"/>
        </w:tabs>
        <w:contextualSpacing/>
        <w:rPr>
          <w:b/>
        </w:rPr>
      </w:pPr>
      <w:r w:rsidRPr="008660AF">
        <w:rPr>
          <w:b/>
        </w:rPr>
        <w:t>Statutární město Třinec</w:t>
      </w:r>
      <w:r w:rsidRPr="008660AF">
        <w:rPr>
          <w:b/>
        </w:rPr>
        <w:tab/>
        <w:t>30 000 Kč</w:t>
      </w:r>
    </w:p>
    <w:p w:rsidR="00500622" w:rsidRPr="008660AF" w:rsidRDefault="00500622" w:rsidP="00500622">
      <w:pPr>
        <w:tabs>
          <w:tab w:val="right" w:pos="9072"/>
        </w:tabs>
        <w:contextualSpacing/>
        <w:rPr>
          <w:b/>
        </w:rPr>
      </w:pPr>
      <w:r w:rsidRPr="008660AF">
        <w:rPr>
          <w:b/>
          <w:color w:val="000000" w:themeColor="text1"/>
        </w:rPr>
        <w:t>Město Znojmo</w:t>
      </w:r>
      <w:r w:rsidRPr="008660AF">
        <w:rPr>
          <w:b/>
          <w:color w:val="000000" w:themeColor="text1"/>
        </w:rPr>
        <w:tab/>
      </w:r>
      <w:r w:rsidRPr="008660AF">
        <w:rPr>
          <w:b/>
        </w:rPr>
        <w:t>25 300 Kč</w:t>
      </w:r>
    </w:p>
    <w:p w:rsidR="00500622" w:rsidRPr="008660AF" w:rsidRDefault="00500622" w:rsidP="00500622">
      <w:pPr>
        <w:tabs>
          <w:tab w:val="right" w:pos="9072"/>
        </w:tabs>
        <w:contextualSpacing/>
        <w:rPr>
          <w:b/>
        </w:rPr>
      </w:pPr>
      <w:r w:rsidRPr="008660AF">
        <w:rPr>
          <w:b/>
        </w:rPr>
        <w:t>Statutární město Teplice</w:t>
      </w:r>
      <w:r w:rsidRPr="008660AF">
        <w:rPr>
          <w:b/>
        </w:rPr>
        <w:tab/>
        <w:t>25 000 Kč</w:t>
      </w:r>
    </w:p>
    <w:p w:rsidR="00500622" w:rsidRPr="008660AF" w:rsidRDefault="00500622" w:rsidP="00500622">
      <w:pPr>
        <w:tabs>
          <w:tab w:val="right" w:pos="9072"/>
        </w:tabs>
        <w:contextualSpacing/>
        <w:rPr>
          <w:b/>
        </w:rPr>
      </w:pPr>
      <w:r w:rsidRPr="008660AF">
        <w:rPr>
          <w:b/>
        </w:rPr>
        <w:t>Statutární město Karviná</w:t>
      </w:r>
      <w:r w:rsidRPr="008660AF">
        <w:rPr>
          <w:b/>
        </w:rPr>
        <w:tab/>
        <w:t>23 000 Kč</w:t>
      </w:r>
    </w:p>
    <w:p w:rsidR="00190C04" w:rsidRPr="008660AF" w:rsidRDefault="00190C04" w:rsidP="00190C04">
      <w:pPr>
        <w:tabs>
          <w:tab w:val="right" w:pos="9072"/>
        </w:tabs>
        <w:contextualSpacing/>
        <w:rPr>
          <w:b/>
        </w:rPr>
      </w:pPr>
      <w:r w:rsidRPr="008660AF">
        <w:rPr>
          <w:b/>
        </w:rPr>
        <w:t>Město Uherské Hradiště</w:t>
      </w:r>
      <w:r w:rsidRPr="008660AF">
        <w:rPr>
          <w:b/>
        </w:rPr>
        <w:tab/>
        <w:t>20 600 Kč</w:t>
      </w:r>
    </w:p>
    <w:p w:rsidR="00190C04" w:rsidRPr="008660AF" w:rsidRDefault="00190C04" w:rsidP="00190C04">
      <w:pPr>
        <w:tabs>
          <w:tab w:val="right" w:pos="9072"/>
        </w:tabs>
        <w:contextualSpacing/>
        <w:rPr>
          <w:b/>
        </w:rPr>
      </w:pPr>
      <w:r w:rsidRPr="008660AF">
        <w:rPr>
          <w:b/>
        </w:rPr>
        <w:lastRenderedPageBreak/>
        <w:t>Město Orlová</w:t>
      </w:r>
      <w:r w:rsidRPr="008660AF">
        <w:rPr>
          <w:b/>
        </w:rPr>
        <w:tab/>
        <w:t>20 000 Kč</w:t>
      </w:r>
    </w:p>
    <w:p w:rsidR="00500622" w:rsidRPr="008660AF" w:rsidRDefault="00500622" w:rsidP="00500622">
      <w:pPr>
        <w:tabs>
          <w:tab w:val="right" w:pos="9072"/>
        </w:tabs>
        <w:contextualSpacing/>
        <w:rPr>
          <w:b/>
        </w:rPr>
      </w:pPr>
      <w:r w:rsidRPr="008660AF">
        <w:rPr>
          <w:b/>
        </w:rPr>
        <w:t>Statutární město Jihlava</w:t>
      </w:r>
      <w:r w:rsidRPr="008660AF">
        <w:rPr>
          <w:b/>
        </w:rPr>
        <w:tab/>
        <w:t>19 283 Kč</w:t>
      </w:r>
    </w:p>
    <w:p w:rsidR="00500622" w:rsidRPr="008660AF" w:rsidRDefault="00500622" w:rsidP="00500622">
      <w:pPr>
        <w:tabs>
          <w:tab w:val="right" w:pos="9072"/>
        </w:tabs>
        <w:contextualSpacing/>
        <w:rPr>
          <w:b/>
        </w:rPr>
      </w:pPr>
      <w:r w:rsidRPr="008660AF">
        <w:rPr>
          <w:b/>
        </w:rPr>
        <w:t>Město Kroměříž</w:t>
      </w:r>
      <w:r w:rsidRPr="008660AF">
        <w:rPr>
          <w:b/>
        </w:rPr>
        <w:tab/>
        <w:t>15 000 Kč</w:t>
      </w:r>
    </w:p>
    <w:p w:rsidR="00500622" w:rsidRPr="008660AF" w:rsidRDefault="00500622" w:rsidP="00500622">
      <w:pPr>
        <w:tabs>
          <w:tab w:val="right" w:pos="9072"/>
        </w:tabs>
        <w:contextualSpacing/>
        <w:rPr>
          <w:b/>
        </w:rPr>
      </w:pPr>
      <w:r w:rsidRPr="008660AF">
        <w:rPr>
          <w:b/>
        </w:rPr>
        <w:t>Město Uherský Brod</w:t>
      </w:r>
      <w:r w:rsidRPr="008660AF">
        <w:rPr>
          <w:b/>
        </w:rPr>
        <w:tab/>
        <w:t>9 900 Kč</w:t>
      </w:r>
    </w:p>
    <w:p w:rsidR="00500622" w:rsidRPr="008660AF" w:rsidRDefault="00500622" w:rsidP="00500622">
      <w:pPr>
        <w:tabs>
          <w:tab w:val="right" w:pos="9072"/>
        </w:tabs>
        <w:contextualSpacing/>
        <w:rPr>
          <w:b/>
        </w:rPr>
      </w:pPr>
      <w:r w:rsidRPr="008660AF">
        <w:rPr>
          <w:b/>
        </w:rPr>
        <w:t>Město Trmice</w:t>
      </w:r>
      <w:r w:rsidRPr="008660AF">
        <w:rPr>
          <w:b/>
        </w:rPr>
        <w:tab/>
        <w:t>8 000 Kč</w:t>
      </w:r>
    </w:p>
    <w:p w:rsidR="00500622" w:rsidRPr="008660AF" w:rsidRDefault="00500622" w:rsidP="00500622">
      <w:pPr>
        <w:tabs>
          <w:tab w:val="right" w:pos="9072"/>
        </w:tabs>
        <w:contextualSpacing/>
        <w:rPr>
          <w:b/>
        </w:rPr>
      </w:pPr>
      <w:r w:rsidRPr="008660AF">
        <w:rPr>
          <w:b/>
        </w:rPr>
        <w:t>Město Kopřivnice</w:t>
      </w:r>
      <w:r w:rsidRPr="008660AF">
        <w:rPr>
          <w:b/>
        </w:rPr>
        <w:tab/>
        <w:t>6 000 Kč</w:t>
      </w:r>
    </w:p>
    <w:p w:rsidR="00500622" w:rsidRPr="008660AF" w:rsidRDefault="00500622" w:rsidP="00500622">
      <w:pPr>
        <w:tabs>
          <w:tab w:val="right" w:pos="9072"/>
        </w:tabs>
        <w:contextualSpacing/>
        <w:rPr>
          <w:b/>
        </w:rPr>
      </w:pPr>
      <w:r w:rsidRPr="008660AF">
        <w:rPr>
          <w:b/>
        </w:rPr>
        <w:t>Statutární město Havířov</w:t>
      </w:r>
      <w:r w:rsidRPr="008660AF">
        <w:rPr>
          <w:b/>
        </w:rPr>
        <w:tab/>
        <w:t>5 000 Kč</w:t>
      </w:r>
    </w:p>
    <w:p w:rsidR="00500622" w:rsidRPr="008660AF" w:rsidRDefault="00500622" w:rsidP="00500622">
      <w:pPr>
        <w:tabs>
          <w:tab w:val="right" w:pos="9072"/>
        </w:tabs>
        <w:contextualSpacing/>
        <w:rPr>
          <w:b/>
        </w:rPr>
      </w:pPr>
      <w:r w:rsidRPr="008660AF">
        <w:rPr>
          <w:b/>
        </w:rPr>
        <w:t>Město Vimperk</w:t>
      </w:r>
      <w:r w:rsidRPr="008660AF">
        <w:rPr>
          <w:b/>
        </w:rPr>
        <w:tab/>
        <w:t>5 000 Kč</w:t>
      </w:r>
    </w:p>
    <w:p w:rsidR="00500622" w:rsidRPr="008660AF" w:rsidRDefault="00500622" w:rsidP="009F6570">
      <w:pPr>
        <w:pStyle w:val="Nadpis2"/>
      </w:pPr>
      <w:bookmarkStart w:id="196" w:name="_Hlk169872398"/>
      <w:r w:rsidRPr="008660AF">
        <w:t>Děkujeme městským částem a obvodům</w:t>
      </w:r>
    </w:p>
    <w:bookmarkEnd w:id="196"/>
    <w:p w:rsidR="00500622" w:rsidRPr="008660AF" w:rsidRDefault="00500622" w:rsidP="00500622">
      <w:pPr>
        <w:tabs>
          <w:tab w:val="right" w:pos="9072"/>
        </w:tabs>
        <w:contextualSpacing/>
        <w:rPr>
          <w:b/>
          <w:iCs/>
        </w:rPr>
      </w:pPr>
      <w:r w:rsidRPr="008660AF">
        <w:rPr>
          <w:b/>
          <w:iCs/>
        </w:rPr>
        <w:t>městská část Praha 10</w:t>
      </w:r>
      <w:r w:rsidRPr="008660AF">
        <w:rPr>
          <w:b/>
          <w:iCs/>
        </w:rPr>
        <w:tab/>
        <w:t>90 000 Kč</w:t>
      </w:r>
    </w:p>
    <w:p w:rsidR="00500622" w:rsidRPr="008660AF" w:rsidRDefault="00500622" w:rsidP="00500622">
      <w:pPr>
        <w:tabs>
          <w:tab w:val="right" w:pos="9072"/>
        </w:tabs>
        <w:contextualSpacing/>
        <w:rPr>
          <w:b/>
          <w:iCs/>
        </w:rPr>
      </w:pPr>
      <w:r w:rsidRPr="008660AF">
        <w:rPr>
          <w:b/>
          <w:iCs/>
        </w:rPr>
        <w:t>městská část Praha 1</w:t>
      </w:r>
      <w:r w:rsidRPr="008660AF">
        <w:rPr>
          <w:b/>
          <w:iCs/>
        </w:rPr>
        <w:tab/>
        <w:t>50 000 Kč</w:t>
      </w:r>
    </w:p>
    <w:p w:rsidR="00500622" w:rsidRPr="008660AF" w:rsidRDefault="00500622" w:rsidP="00500622">
      <w:pPr>
        <w:tabs>
          <w:tab w:val="right" w:pos="9072"/>
        </w:tabs>
        <w:contextualSpacing/>
        <w:rPr>
          <w:b/>
          <w:iCs/>
          <w:color w:val="000000" w:themeColor="text1"/>
        </w:rPr>
      </w:pPr>
      <w:r w:rsidRPr="008660AF">
        <w:rPr>
          <w:b/>
          <w:iCs/>
          <w:color w:val="000000" w:themeColor="text1"/>
        </w:rPr>
        <w:t>městský obvod Plzeň 3</w:t>
      </w:r>
      <w:r w:rsidRPr="008660AF">
        <w:rPr>
          <w:b/>
          <w:iCs/>
          <w:color w:val="000000" w:themeColor="text1"/>
        </w:rPr>
        <w:tab/>
        <w:t>30 000 Kč</w:t>
      </w:r>
    </w:p>
    <w:p w:rsidR="00500622" w:rsidRPr="008660AF" w:rsidRDefault="00500622" w:rsidP="00500622">
      <w:pPr>
        <w:tabs>
          <w:tab w:val="right" w:pos="9072"/>
        </w:tabs>
        <w:contextualSpacing/>
        <w:rPr>
          <w:b/>
          <w:iCs/>
        </w:rPr>
      </w:pPr>
      <w:r w:rsidRPr="008660AF">
        <w:rPr>
          <w:b/>
          <w:iCs/>
        </w:rPr>
        <w:t>městská část Praha 8</w:t>
      </w:r>
      <w:r w:rsidRPr="008660AF">
        <w:rPr>
          <w:b/>
          <w:iCs/>
        </w:rPr>
        <w:tab/>
        <w:t>28 000 Kč</w:t>
      </w:r>
    </w:p>
    <w:p w:rsidR="00500622" w:rsidRPr="008660AF" w:rsidRDefault="00500622" w:rsidP="00500622">
      <w:pPr>
        <w:tabs>
          <w:tab w:val="right" w:pos="9072"/>
        </w:tabs>
        <w:contextualSpacing/>
        <w:rPr>
          <w:b/>
          <w:iCs/>
        </w:rPr>
      </w:pPr>
      <w:r w:rsidRPr="008660AF">
        <w:rPr>
          <w:b/>
          <w:iCs/>
        </w:rPr>
        <w:t>městský obvod Ostrava – Jih</w:t>
      </w:r>
      <w:r w:rsidRPr="008660AF">
        <w:rPr>
          <w:b/>
          <w:iCs/>
        </w:rPr>
        <w:tab/>
        <w:t>20 000 Kč</w:t>
      </w:r>
    </w:p>
    <w:p w:rsidR="00500622" w:rsidRPr="008660AF" w:rsidRDefault="00500622" w:rsidP="00500622">
      <w:pPr>
        <w:tabs>
          <w:tab w:val="right" w:pos="9072"/>
        </w:tabs>
        <w:contextualSpacing/>
        <w:rPr>
          <w:b/>
          <w:iCs/>
          <w:color w:val="000000" w:themeColor="text1"/>
        </w:rPr>
      </w:pPr>
      <w:r w:rsidRPr="008660AF">
        <w:rPr>
          <w:b/>
          <w:iCs/>
          <w:color w:val="000000" w:themeColor="text1"/>
        </w:rPr>
        <w:t>městský obvod Plzeň 1</w:t>
      </w:r>
      <w:r w:rsidRPr="008660AF">
        <w:rPr>
          <w:b/>
          <w:iCs/>
          <w:color w:val="000000" w:themeColor="text1"/>
        </w:rPr>
        <w:tab/>
        <w:t>20 000 Kč</w:t>
      </w:r>
    </w:p>
    <w:p w:rsidR="00500622" w:rsidRPr="008660AF" w:rsidRDefault="00500622" w:rsidP="00500622">
      <w:pPr>
        <w:tabs>
          <w:tab w:val="right" w:pos="9072"/>
        </w:tabs>
        <w:contextualSpacing/>
        <w:rPr>
          <w:b/>
          <w:iCs/>
          <w:color w:val="000000" w:themeColor="text1"/>
        </w:rPr>
      </w:pPr>
      <w:r w:rsidRPr="008660AF">
        <w:rPr>
          <w:b/>
          <w:iCs/>
          <w:color w:val="000000" w:themeColor="text1"/>
        </w:rPr>
        <w:t>městský obvod Plzeň 2 - Slovany</w:t>
      </w:r>
      <w:r w:rsidRPr="008660AF">
        <w:rPr>
          <w:b/>
          <w:iCs/>
          <w:color w:val="000000" w:themeColor="text1"/>
        </w:rPr>
        <w:tab/>
        <w:t>15 000 Kč</w:t>
      </w:r>
    </w:p>
    <w:p w:rsidR="00500622" w:rsidRPr="008660AF" w:rsidRDefault="00500622" w:rsidP="00500622">
      <w:pPr>
        <w:tabs>
          <w:tab w:val="right" w:pos="9072"/>
        </w:tabs>
        <w:contextualSpacing/>
        <w:rPr>
          <w:b/>
          <w:iCs/>
        </w:rPr>
      </w:pPr>
      <w:r w:rsidRPr="008660AF">
        <w:rPr>
          <w:b/>
          <w:iCs/>
        </w:rPr>
        <w:t>městský obvod Poruba</w:t>
      </w:r>
      <w:r w:rsidRPr="008660AF">
        <w:rPr>
          <w:b/>
          <w:iCs/>
        </w:rPr>
        <w:tab/>
        <w:t>14 000 Kč</w:t>
      </w:r>
    </w:p>
    <w:p w:rsidR="00500622" w:rsidRPr="008660AF" w:rsidRDefault="00500622" w:rsidP="00500622">
      <w:pPr>
        <w:tabs>
          <w:tab w:val="right" w:pos="9072"/>
        </w:tabs>
        <w:contextualSpacing/>
        <w:rPr>
          <w:b/>
          <w:iCs/>
        </w:rPr>
      </w:pPr>
      <w:r w:rsidRPr="008660AF">
        <w:rPr>
          <w:b/>
          <w:iCs/>
        </w:rPr>
        <w:t>městská část Praha 2</w:t>
      </w:r>
      <w:r w:rsidRPr="008660AF">
        <w:rPr>
          <w:b/>
          <w:iCs/>
        </w:rPr>
        <w:tab/>
        <w:t>12 000 Kč</w:t>
      </w:r>
    </w:p>
    <w:p w:rsidR="00500622" w:rsidRPr="008660AF" w:rsidRDefault="00500622" w:rsidP="00500622">
      <w:pPr>
        <w:tabs>
          <w:tab w:val="right" w:pos="9072"/>
        </w:tabs>
        <w:contextualSpacing/>
        <w:rPr>
          <w:b/>
          <w:iCs/>
        </w:rPr>
      </w:pPr>
      <w:r w:rsidRPr="008660AF">
        <w:rPr>
          <w:b/>
          <w:iCs/>
        </w:rPr>
        <w:t>městská část Praha 7</w:t>
      </w:r>
      <w:r w:rsidRPr="008660AF">
        <w:rPr>
          <w:b/>
          <w:iCs/>
        </w:rPr>
        <w:tab/>
        <w:t>12 000 Kč</w:t>
      </w:r>
    </w:p>
    <w:p w:rsidR="00500622" w:rsidRPr="008660AF" w:rsidRDefault="00500622" w:rsidP="009F6570">
      <w:pPr>
        <w:pStyle w:val="Nadpis2"/>
      </w:pPr>
      <w:r w:rsidRPr="008660AF">
        <w:t>Děkujeme nadacím a nadačním fondům</w:t>
      </w:r>
    </w:p>
    <w:p w:rsidR="00500622" w:rsidRPr="008660AF" w:rsidRDefault="00500622" w:rsidP="00500622">
      <w:pPr>
        <w:tabs>
          <w:tab w:val="right" w:pos="9072"/>
        </w:tabs>
        <w:contextualSpacing/>
        <w:rPr>
          <w:b/>
        </w:rPr>
      </w:pPr>
      <w:r w:rsidRPr="008660AF">
        <w:rPr>
          <w:b/>
        </w:rPr>
        <w:t>Nadační fond Českého rozhlasu z celonárodní veřejné sbírky Světluška</w:t>
      </w:r>
      <w:r w:rsidRPr="008660AF">
        <w:rPr>
          <w:b/>
        </w:rPr>
        <w:tab/>
        <w:t>3 278 245 Kč</w:t>
      </w:r>
    </w:p>
    <w:p w:rsidR="00500622" w:rsidRPr="008660AF" w:rsidRDefault="00500622" w:rsidP="00500622">
      <w:pPr>
        <w:tabs>
          <w:tab w:val="right" w:pos="9072"/>
        </w:tabs>
        <w:contextualSpacing/>
      </w:pPr>
      <w:r w:rsidRPr="008660AF">
        <w:t>z toho</w:t>
      </w:r>
    </w:p>
    <w:p w:rsidR="00500622" w:rsidRPr="008660AF" w:rsidRDefault="00500622" w:rsidP="00500622">
      <w:pPr>
        <w:tabs>
          <w:tab w:val="right" w:pos="9072"/>
        </w:tabs>
        <w:ind w:left="284"/>
        <w:contextualSpacing/>
        <w:jc w:val="both"/>
        <w:rPr>
          <w:bCs/>
        </w:rPr>
      </w:pPr>
      <w:r w:rsidRPr="008660AF">
        <w:t xml:space="preserve">Hlavní grantové řízení 2025 – Mobilita a sebeobsluha – podpořen </w:t>
      </w:r>
      <w:r w:rsidRPr="008660AF">
        <w:rPr>
          <w:bCs/>
        </w:rPr>
        <w:t xml:space="preserve">projekt: </w:t>
      </w:r>
    </w:p>
    <w:p w:rsidR="00500622" w:rsidRPr="008660AF" w:rsidRDefault="00500622" w:rsidP="00500622">
      <w:pPr>
        <w:tabs>
          <w:tab w:val="right" w:pos="9072"/>
        </w:tabs>
        <w:spacing w:after="0"/>
        <w:ind w:left="284"/>
        <w:contextualSpacing/>
        <w:jc w:val="both"/>
        <w:rPr>
          <w:bCs/>
        </w:rPr>
      </w:pPr>
      <w:r w:rsidRPr="008660AF">
        <w:rPr>
          <w:bCs/>
        </w:rPr>
        <w:t>Zdravotně-edukační služby pro osoby s těžkým zrakovým postižením</w:t>
      </w:r>
      <w:r w:rsidRPr="008660AF">
        <w:rPr>
          <w:bCs/>
        </w:rPr>
        <w:tab/>
        <w:t>630 000 Kč</w:t>
      </w:r>
    </w:p>
    <w:p w:rsidR="00500622" w:rsidRPr="008660AF" w:rsidRDefault="00500622" w:rsidP="00500622">
      <w:pPr>
        <w:tabs>
          <w:tab w:val="right" w:pos="9072"/>
        </w:tabs>
        <w:spacing w:after="0"/>
        <w:ind w:left="284"/>
        <w:contextualSpacing/>
        <w:jc w:val="both"/>
        <w:rPr>
          <w:bCs/>
        </w:rPr>
      </w:pPr>
    </w:p>
    <w:p w:rsidR="00500622" w:rsidRPr="008660AF" w:rsidRDefault="00500622" w:rsidP="00500622">
      <w:pPr>
        <w:pStyle w:val="Default"/>
        <w:tabs>
          <w:tab w:val="right" w:pos="9072"/>
        </w:tabs>
        <w:spacing w:after="120"/>
        <w:ind w:left="284"/>
        <w:contextualSpacing/>
        <w:jc w:val="both"/>
        <w:rPr>
          <w:rFonts w:cstheme="minorBidi"/>
          <w:color w:val="auto"/>
          <w:sz w:val="22"/>
          <w:szCs w:val="22"/>
        </w:rPr>
      </w:pPr>
      <w:r w:rsidRPr="008660AF">
        <w:rPr>
          <w:rFonts w:cstheme="minorBidi"/>
          <w:color w:val="auto"/>
          <w:sz w:val="22"/>
          <w:szCs w:val="22"/>
        </w:rPr>
        <w:t xml:space="preserve">Hlavní grantové řízení 2025 – Vzdělávání a přístup k informacím – podpořen projekt: </w:t>
      </w:r>
    </w:p>
    <w:p w:rsidR="00500622" w:rsidRPr="008660AF" w:rsidRDefault="00500622" w:rsidP="00500622">
      <w:pPr>
        <w:pStyle w:val="Default"/>
        <w:tabs>
          <w:tab w:val="right" w:pos="9072"/>
        </w:tabs>
        <w:spacing w:after="120"/>
        <w:ind w:left="284"/>
        <w:contextualSpacing/>
        <w:jc w:val="both"/>
        <w:rPr>
          <w:rFonts w:cstheme="minorBidi"/>
          <w:color w:val="auto"/>
          <w:sz w:val="22"/>
          <w:szCs w:val="22"/>
        </w:rPr>
      </w:pPr>
      <w:r w:rsidRPr="008660AF">
        <w:rPr>
          <w:rFonts w:cstheme="minorBidi"/>
          <w:bCs/>
          <w:color w:val="auto"/>
          <w:sz w:val="22"/>
          <w:szCs w:val="22"/>
        </w:rPr>
        <w:t>Kurz instruktorů prostorové orientace a samostatného pohybu nevidomých a slabozrakých II.</w:t>
      </w:r>
      <w:r w:rsidRPr="008660AF">
        <w:rPr>
          <w:rFonts w:cstheme="minorBidi"/>
          <w:color w:val="auto"/>
          <w:sz w:val="22"/>
          <w:szCs w:val="22"/>
        </w:rPr>
        <w:tab/>
        <w:t>265 435 Kč</w:t>
      </w:r>
    </w:p>
    <w:p w:rsidR="00500622" w:rsidRPr="008660AF" w:rsidRDefault="00500622" w:rsidP="00500622">
      <w:pPr>
        <w:pStyle w:val="Default"/>
        <w:tabs>
          <w:tab w:val="right" w:pos="9072"/>
        </w:tabs>
        <w:ind w:left="284"/>
        <w:contextualSpacing/>
        <w:jc w:val="both"/>
        <w:rPr>
          <w:rFonts w:cstheme="minorBidi"/>
          <w:color w:val="auto"/>
          <w:sz w:val="22"/>
          <w:szCs w:val="22"/>
        </w:rPr>
      </w:pPr>
    </w:p>
    <w:p w:rsidR="00500622" w:rsidRPr="008660AF" w:rsidRDefault="00500622" w:rsidP="00500622">
      <w:pPr>
        <w:tabs>
          <w:tab w:val="right" w:pos="9072"/>
        </w:tabs>
        <w:ind w:left="284"/>
        <w:contextualSpacing/>
        <w:jc w:val="both"/>
        <w:rPr>
          <w:bCs/>
        </w:rPr>
      </w:pPr>
      <w:r w:rsidRPr="008660AF">
        <w:t xml:space="preserve">Fond Kaufland – Mobilita a sebeobsluha – podpořeny </w:t>
      </w:r>
      <w:r w:rsidRPr="008660AF">
        <w:rPr>
          <w:bCs/>
        </w:rPr>
        <w:t xml:space="preserve">projekty: </w:t>
      </w:r>
    </w:p>
    <w:p w:rsidR="00500622" w:rsidRPr="008660AF" w:rsidRDefault="00500622" w:rsidP="00500622">
      <w:pPr>
        <w:tabs>
          <w:tab w:val="right" w:pos="9072"/>
        </w:tabs>
        <w:ind w:left="284"/>
        <w:contextualSpacing/>
        <w:jc w:val="both"/>
        <w:rPr>
          <w:bCs/>
        </w:rPr>
      </w:pPr>
      <w:r w:rsidRPr="008660AF">
        <w:rPr>
          <w:bCs/>
        </w:rPr>
        <w:t>Rehabilitace zraku pro osoby s těžkým zrakovým postižením</w:t>
      </w:r>
    </w:p>
    <w:p w:rsidR="00500622" w:rsidRPr="008660AF" w:rsidRDefault="00500622" w:rsidP="00500622">
      <w:pPr>
        <w:tabs>
          <w:tab w:val="right" w:pos="9072"/>
        </w:tabs>
        <w:ind w:left="567"/>
        <w:contextualSpacing/>
      </w:pPr>
      <w:r w:rsidRPr="008660AF">
        <w:t>v Jihomoravském kraji</w:t>
      </w:r>
      <w:r w:rsidRPr="008660AF">
        <w:tab/>
        <w:t>200 000 Kč</w:t>
      </w:r>
    </w:p>
    <w:p w:rsidR="00500622" w:rsidRPr="008660AF" w:rsidRDefault="00500622" w:rsidP="00500622">
      <w:pPr>
        <w:tabs>
          <w:tab w:val="right" w:pos="9072"/>
        </w:tabs>
        <w:ind w:left="567"/>
        <w:contextualSpacing/>
      </w:pPr>
      <w:r w:rsidRPr="008660AF">
        <w:t>v Královéhradeckém kraji</w:t>
      </w:r>
      <w:r w:rsidRPr="008660AF">
        <w:tab/>
        <w:t>200 000 Kč</w:t>
      </w:r>
    </w:p>
    <w:p w:rsidR="00500622" w:rsidRPr="008660AF" w:rsidRDefault="00500622" w:rsidP="00500622">
      <w:pPr>
        <w:tabs>
          <w:tab w:val="right" w:pos="9072"/>
        </w:tabs>
        <w:ind w:left="567"/>
        <w:contextualSpacing/>
        <w:rPr>
          <w:bCs/>
        </w:rPr>
      </w:pPr>
      <w:r w:rsidRPr="008660AF">
        <w:rPr>
          <w:bCs/>
        </w:rPr>
        <w:t>v Moravskoslezském kraji</w:t>
      </w:r>
      <w:r w:rsidRPr="008660AF">
        <w:rPr>
          <w:bCs/>
        </w:rPr>
        <w:tab/>
        <w:t>200 000 Kč</w:t>
      </w:r>
    </w:p>
    <w:p w:rsidR="00500622" w:rsidRPr="008660AF" w:rsidRDefault="00500622" w:rsidP="00500622">
      <w:pPr>
        <w:tabs>
          <w:tab w:val="right" w:pos="9072"/>
        </w:tabs>
        <w:ind w:left="567"/>
        <w:contextualSpacing/>
      </w:pPr>
      <w:r w:rsidRPr="008660AF">
        <w:t>v Olomouckém kraji</w:t>
      </w:r>
      <w:r w:rsidRPr="008660AF">
        <w:tab/>
        <w:t>200 000 Kč</w:t>
      </w:r>
    </w:p>
    <w:p w:rsidR="00500622" w:rsidRPr="008660AF" w:rsidRDefault="00500622" w:rsidP="00500622">
      <w:pPr>
        <w:tabs>
          <w:tab w:val="right" w:pos="9072"/>
        </w:tabs>
        <w:ind w:left="567"/>
        <w:contextualSpacing/>
        <w:rPr>
          <w:bCs/>
        </w:rPr>
      </w:pPr>
      <w:r w:rsidRPr="008660AF">
        <w:rPr>
          <w:bCs/>
        </w:rPr>
        <w:t>v Plzeňském kraji</w:t>
      </w:r>
      <w:r w:rsidRPr="008660AF">
        <w:rPr>
          <w:bCs/>
        </w:rPr>
        <w:tab/>
        <w:t>200 000 Kč</w:t>
      </w:r>
    </w:p>
    <w:p w:rsidR="00500622" w:rsidRPr="008660AF" w:rsidRDefault="00500622" w:rsidP="00500622">
      <w:pPr>
        <w:tabs>
          <w:tab w:val="right" w:pos="9072"/>
        </w:tabs>
        <w:ind w:left="567"/>
        <w:contextualSpacing/>
        <w:rPr>
          <w:bCs/>
        </w:rPr>
      </w:pPr>
      <w:r w:rsidRPr="008660AF">
        <w:rPr>
          <w:bCs/>
        </w:rPr>
        <w:t>v Praze a Středočeském kraji</w:t>
      </w:r>
      <w:r w:rsidRPr="008660AF">
        <w:rPr>
          <w:bCs/>
        </w:rPr>
        <w:tab/>
        <w:t>200 000 Kč</w:t>
      </w:r>
    </w:p>
    <w:p w:rsidR="00500622" w:rsidRPr="008660AF" w:rsidRDefault="00500622" w:rsidP="00500622">
      <w:pPr>
        <w:tabs>
          <w:tab w:val="right" w:pos="9072"/>
        </w:tabs>
        <w:ind w:left="567"/>
        <w:contextualSpacing/>
      </w:pPr>
      <w:r w:rsidRPr="008660AF">
        <w:rPr>
          <w:bCs/>
        </w:rPr>
        <w:t>ve Zlínském kraji</w:t>
      </w:r>
      <w:r w:rsidRPr="008660AF">
        <w:rPr>
          <w:bCs/>
        </w:rPr>
        <w:tab/>
        <w:t>200 000 Kč</w:t>
      </w:r>
    </w:p>
    <w:p w:rsidR="00500622" w:rsidRPr="008660AF" w:rsidRDefault="00500622" w:rsidP="00500622">
      <w:pPr>
        <w:tabs>
          <w:tab w:val="right" w:pos="9072"/>
        </w:tabs>
        <w:ind w:left="567"/>
        <w:contextualSpacing/>
        <w:rPr>
          <w:bCs/>
        </w:rPr>
      </w:pPr>
      <w:r w:rsidRPr="008660AF">
        <w:rPr>
          <w:bCs/>
        </w:rPr>
        <w:t>v Pardubickém kraji</w:t>
      </w:r>
      <w:r w:rsidRPr="008660AF">
        <w:rPr>
          <w:bCs/>
        </w:rPr>
        <w:tab/>
        <w:t>186 000 Kč</w:t>
      </w:r>
    </w:p>
    <w:p w:rsidR="00500622" w:rsidRPr="008660AF" w:rsidRDefault="00500622" w:rsidP="00500622">
      <w:pPr>
        <w:tabs>
          <w:tab w:val="right" w:pos="9072"/>
        </w:tabs>
        <w:ind w:left="567"/>
        <w:contextualSpacing/>
        <w:rPr>
          <w:bCs/>
        </w:rPr>
      </w:pPr>
      <w:r w:rsidRPr="008660AF">
        <w:rPr>
          <w:bCs/>
        </w:rPr>
        <w:t>v Karlovarském kraji</w:t>
      </w:r>
      <w:r w:rsidRPr="008660AF">
        <w:rPr>
          <w:bCs/>
        </w:rPr>
        <w:tab/>
        <w:t>175 160 Kč</w:t>
      </w:r>
    </w:p>
    <w:p w:rsidR="00500622" w:rsidRPr="008660AF" w:rsidRDefault="00500622" w:rsidP="00500622">
      <w:pPr>
        <w:tabs>
          <w:tab w:val="right" w:pos="9072"/>
        </w:tabs>
        <w:ind w:left="567"/>
        <w:contextualSpacing/>
        <w:rPr>
          <w:bCs/>
          <w:color w:val="000000" w:themeColor="text1"/>
        </w:rPr>
      </w:pPr>
      <w:r w:rsidRPr="008660AF">
        <w:rPr>
          <w:bCs/>
          <w:color w:val="000000" w:themeColor="text1"/>
        </w:rPr>
        <w:t>v Ústeckém kraji</w:t>
      </w:r>
      <w:r w:rsidRPr="008660AF">
        <w:rPr>
          <w:bCs/>
          <w:color w:val="000000" w:themeColor="text1"/>
        </w:rPr>
        <w:tab/>
        <w:t>158 650 Kč</w:t>
      </w:r>
    </w:p>
    <w:p w:rsidR="00500622" w:rsidRPr="008660AF" w:rsidRDefault="00500622" w:rsidP="00500622">
      <w:pPr>
        <w:tabs>
          <w:tab w:val="right" w:pos="9072"/>
        </w:tabs>
        <w:ind w:left="567"/>
        <w:contextualSpacing/>
        <w:rPr>
          <w:bCs/>
        </w:rPr>
      </w:pPr>
      <w:r w:rsidRPr="008660AF">
        <w:rPr>
          <w:bCs/>
        </w:rPr>
        <w:t>v Jihočeském kraji</w:t>
      </w:r>
      <w:r w:rsidRPr="008660AF">
        <w:rPr>
          <w:bCs/>
        </w:rPr>
        <w:tab/>
        <w:t>144 000 Kč</w:t>
      </w:r>
    </w:p>
    <w:p w:rsidR="00500622" w:rsidRPr="008660AF" w:rsidRDefault="00500622" w:rsidP="00890E81">
      <w:pPr>
        <w:tabs>
          <w:tab w:val="right" w:pos="9072"/>
        </w:tabs>
        <w:ind w:left="284"/>
        <w:contextualSpacing/>
      </w:pPr>
      <w:r w:rsidRPr="008660AF">
        <w:t>Sociální rehabilitace pro osoby s těžkým zrakovým postižením</w:t>
      </w:r>
    </w:p>
    <w:p w:rsidR="00500622" w:rsidRPr="008660AF" w:rsidRDefault="00500622" w:rsidP="006E277E">
      <w:pPr>
        <w:tabs>
          <w:tab w:val="right" w:pos="9072"/>
        </w:tabs>
        <w:ind w:left="567"/>
        <w:contextualSpacing/>
      </w:pPr>
      <w:r w:rsidRPr="008660AF">
        <w:t>v Libereckém kraji</w:t>
      </w:r>
      <w:r w:rsidRPr="008660AF">
        <w:tab/>
        <w:t>161 000 Kč</w:t>
      </w:r>
    </w:p>
    <w:p w:rsidR="00500622" w:rsidRPr="008660AF" w:rsidRDefault="00500622" w:rsidP="006E277E">
      <w:pPr>
        <w:tabs>
          <w:tab w:val="right" w:pos="9072"/>
        </w:tabs>
        <w:ind w:left="567"/>
        <w:contextualSpacing/>
      </w:pPr>
      <w:r w:rsidRPr="008660AF">
        <w:t>v Kraji Vysočina</w:t>
      </w:r>
      <w:r w:rsidRPr="008660AF">
        <w:tab/>
        <w:t>158 000 Kč</w:t>
      </w:r>
    </w:p>
    <w:p w:rsidR="00500622" w:rsidRPr="008660AF" w:rsidRDefault="00500622" w:rsidP="00500622">
      <w:pPr>
        <w:tabs>
          <w:tab w:val="right" w:pos="9072"/>
        </w:tabs>
        <w:ind w:left="284"/>
        <w:contextualSpacing/>
        <w:rPr>
          <w:rFonts w:cs="Arial"/>
          <w:bCs/>
          <w:color w:val="000000" w:themeColor="text1"/>
        </w:rPr>
      </w:pPr>
      <w:r w:rsidRPr="008660AF">
        <w:rPr>
          <w:rFonts w:cs="Arial"/>
          <w:bCs/>
          <w:color w:val="000000" w:themeColor="text1"/>
        </w:rPr>
        <w:t>Celkem</w:t>
      </w:r>
      <w:r w:rsidRPr="008660AF">
        <w:rPr>
          <w:rFonts w:cs="Arial"/>
          <w:bCs/>
          <w:color w:val="000000" w:themeColor="text1"/>
        </w:rPr>
        <w:tab/>
        <w:t>2 382 810 Kč</w:t>
      </w:r>
    </w:p>
    <w:p w:rsidR="00500622" w:rsidRPr="008660AF" w:rsidRDefault="00500622" w:rsidP="00500622">
      <w:pPr>
        <w:tabs>
          <w:tab w:val="right" w:pos="9072"/>
        </w:tabs>
        <w:contextualSpacing/>
        <w:rPr>
          <w:b/>
        </w:rPr>
      </w:pPr>
    </w:p>
    <w:p w:rsidR="00500622" w:rsidRPr="008660AF" w:rsidRDefault="00500622" w:rsidP="00500622">
      <w:pPr>
        <w:tabs>
          <w:tab w:val="right" w:pos="9072"/>
        </w:tabs>
        <w:contextualSpacing/>
        <w:rPr>
          <w:b/>
        </w:rPr>
      </w:pPr>
      <w:r w:rsidRPr="008660AF">
        <w:rPr>
          <w:b/>
        </w:rPr>
        <w:t>Nadační fond Mathilda</w:t>
      </w:r>
      <w:r w:rsidRPr="008660AF">
        <w:rPr>
          <w:b/>
        </w:rPr>
        <w:tab/>
        <w:t>200 000 Kč</w:t>
      </w:r>
    </w:p>
    <w:p w:rsidR="00500622" w:rsidRPr="008660AF" w:rsidRDefault="00500622" w:rsidP="00500622">
      <w:pPr>
        <w:tabs>
          <w:tab w:val="right" w:pos="9072"/>
        </w:tabs>
        <w:contextualSpacing/>
      </w:pPr>
      <w:r w:rsidRPr="008660AF">
        <w:t>z toho</w:t>
      </w:r>
    </w:p>
    <w:p w:rsidR="00500622" w:rsidRPr="008660AF" w:rsidRDefault="00500622" w:rsidP="00500622">
      <w:pPr>
        <w:tabs>
          <w:tab w:val="right" w:pos="9072"/>
        </w:tabs>
        <w:ind w:left="284"/>
        <w:contextualSpacing/>
        <w:jc w:val="both"/>
      </w:pPr>
      <w:r w:rsidRPr="008660AF">
        <w:t>Podpora rehabilitačních a edukačních služeb pro osoby s těžkým zrakovým postižením v Jihomoravském kraji</w:t>
      </w:r>
      <w:r w:rsidRPr="008660AF">
        <w:tab/>
        <w:t>100 000 Kč</w:t>
      </w:r>
    </w:p>
    <w:p w:rsidR="00500622" w:rsidRPr="008660AF" w:rsidRDefault="00500622" w:rsidP="00500622">
      <w:pPr>
        <w:tabs>
          <w:tab w:val="right" w:pos="9072"/>
        </w:tabs>
        <w:ind w:left="284"/>
        <w:contextualSpacing/>
      </w:pPr>
    </w:p>
    <w:p w:rsidR="00500622" w:rsidRPr="008660AF" w:rsidRDefault="00500622" w:rsidP="006E277E">
      <w:pPr>
        <w:tabs>
          <w:tab w:val="right" w:pos="9072"/>
        </w:tabs>
        <w:ind w:left="284"/>
        <w:contextualSpacing/>
        <w:jc w:val="both"/>
      </w:pPr>
      <w:r w:rsidRPr="008660AF">
        <w:lastRenderedPageBreak/>
        <w:t>Podpora rehabilitačních a edukačních služeb pro osoby s těžkým zrakovým postižením v Plzeňském kraji</w:t>
      </w:r>
      <w:r w:rsidRPr="008660AF">
        <w:tab/>
        <w:t>100 000 Kč</w:t>
      </w:r>
    </w:p>
    <w:p w:rsidR="00500622" w:rsidRPr="008660AF" w:rsidRDefault="00500622" w:rsidP="00500622">
      <w:pPr>
        <w:tabs>
          <w:tab w:val="right" w:pos="9072"/>
        </w:tabs>
        <w:contextualSpacing/>
        <w:rPr>
          <w:b/>
        </w:rPr>
      </w:pPr>
    </w:p>
    <w:p w:rsidR="00500622" w:rsidRPr="008660AF" w:rsidRDefault="00500622" w:rsidP="00500622">
      <w:pPr>
        <w:tabs>
          <w:tab w:val="right" w:pos="9072"/>
        </w:tabs>
        <w:contextualSpacing/>
        <w:rPr>
          <w:b/>
        </w:rPr>
      </w:pPr>
      <w:r w:rsidRPr="008660AF">
        <w:rPr>
          <w:b/>
        </w:rPr>
        <w:t>NADACE LEONTINKA</w:t>
      </w:r>
      <w:r w:rsidRPr="008660AF">
        <w:rPr>
          <w:b/>
        </w:rPr>
        <w:tab/>
        <w:t>150 000 Kč</w:t>
      </w:r>
    </w:p>
    <w:p w:rsidR="00500622" w:rsidRPr="008660AF" w:rsidRDefault="00500622" w:rsidP="00500622">
      <w:pPr>
        <w:tabs>
          <w:tab w:val="right" w:pos="9072"/>
        </w:tabs>
        <w:contextualSpacing/>
        <w:rPr>
          <w:b/>
        </w:rPr>
      </w:pPr>
      <w:r w:rsidRPr="008660AF">
        <w:rPr>
          <w:b/>
        </w:rPr>
        <w:t>Nadace ČEZ</w:t>
      </w:r>
      <w:r w:rsidRPr="008660AF">
        <w:rPr>
          <w:b/>
        </w:rPr>
        <w:tab/>
        <w:t>50 245 Kč</w:t>
      </w:r>
    </w:p>
    <w:p w:rsidR="00500622" w:rsidRPr="008660AF" w:rsidRDefault="00500622" w:rsidP="00500622">
      <w:pPr>
        <w:tabs>
          <w:tab w:val="right" w:pos="9072"/>
        </w:tabs>
        <w:contextualSpacing/>
        <w:rPr>
          <w:b/>
        </w:rPr>
      </w:pPr>
      <w:r w:rsidRPr="008660AF">
        <w:rPr>
          <w:b/>
        </w:rPr>
        <w:t>Nadace Charty 77 – Konto Bariéry</w:t>
      </w:r>
      <w:r w:rsidRPr="008660AF">
        <w:rPr>
          <w:b/>
        </w:rPr>
        <w:tab/>
        <w:t>50 000 Kč</w:t>
      </w:r>
    </w:p>
    <w:p w:rsidR="00500622" w:rsidRPr="008660AF" w:rsidRDefault="00500622" w:rsidP="00500622">
      <w:pPr>
        <w:tabs>
          <w:tab w:val="right" w:pos="9072"/>
        </w:tabs>
        <w:contextualSpacing/>
        <w:rPr>
          <w:b/>
        </w:rPr>
      </w:pPr>
      <w:r w:rsidRPr="008660AF">
        <w:rPr>
          <w:b/>
        </w:rPr>
        <w:t>Nadační fond Jiřího a Michele Stašových</w:t>
      </w:r>
      <w:r w:rsidRPr="008660AF">
        <w:rPr>
          <w:b/>
        </w:rPr>
        <w:tab/>
        <w:t>30 000 Kč</w:t>
      </w:r>
    </w:p>
    <w:p w:rsidR="00500622" w:rsidRPr="008660AF" w:rsidRDefault="00500622" w:rsidP="00500622">
      <w:pPr>
        <w:tabs>
          <w:tab w:val="right" w:pos="9072"/>
        </w:tabs>
        <w:contextualSpacing/>
        <w:rPr>
          <w:b/>
        </w:rPr>
      </w:pPr>
      <w:r w:rsidRPr="008660AF">
        <w:rPr>
          <w:b/>
        </w:rPr>
        <w:t>Nadace VIA</w:t>
      </w:r>
    </w:p>
    <w:p w:rsidR="00500622" w:rsidRPr="008660AF" w:rsidRDefault="00500622" w:rsidP="00500622">
      <w:pPr>
        <w:tabs>
          <w:tab w:val="right" w:pos="9072"/>
        </w:tabs>
        <w:contextualSpacing/>
        <w:rPr>
          <w:rFonts w:ascii="Helvetica" w:eastAsia="Times New Roman" w:hAnsi="Helvetica" w:cs="Helvetica"/>
          <w:color w:val="000000"/>
          <w:sz w:val="21"/>
          <w:szCs w:val="21"/>
          <w:lang w:eastAsia="cs-CZ"/>
        </w:rPr>
      </w:pPr>
      <w:r w:rsidRPr="008660AF">
        <w:rPr>
          <w:rFonts w:ascii="Helvetica" w:eastAsia="Times New Roman" w:hAnsi="Helvetica" w:cs="Helvetica"/>
          <w:color w:val="000000"/>
          <w:sz w:val="21"/>
          <w:szCs w:val="21"/>
          <w:lang w:eastAsia="cs-CZ"/>
        </w:rPr>
        <w:tab/>
        <w:t>nadační příspěvek z vánoční dobročinné sbírky </w:t>
      </w:r>
      <w:hyperlink r:id="rId8" w:history="1">
        <w:r w:rsidRPr="008660AF">
          <w:rPr>
            <w:rFonts w:ascii="Helvetica" w:eastAsia="Times New Roman" w:hAnsi="Helvetica" w:cs="Helvetica"/>
            <w:color w:val="060E9F"/>
            <w:sz w:val="21"/>
            <w:szCs w:val="21"/>
            <w:u w:val="single"/>
            <w:bdr w:val="none" w:sz="0" w:space="0" w:color="auto" w:frame="1"/>
            <w:lang w:eastAsia="cs-CZ"/>
          </w:rPr>
          <w:t>Nadace Kooperativy</w:t>
        </w:r>
      </w:hyperlink>
      <w:r w:rsidRPr="008660AF">
        <w:rPr>
          <w:rFonts w:ascii="Helvetica" w:eastAsia="Times New Roman" w:hAnsi="Helvetica" w:cs="Helvetica"/>
          <w:color w:val="000000"/>
          <w:sz w:val="21"/>
          <w:szCs w:val="21"/>
          <w:lang w:eastAsia="cs-CZ"/>
        </w:rPr>
        <w:t> „Strom pro lepší život“</w:t>
      </w:r>
    </w:p>
    <w:p w:rsidR="00500622" w:rsidRPr="008660AF" w:rsidRDefault="00500622" w:rsidP="00500622">
      <w:pPr>
        <w:tabs>
          <w:tab w:val="right" w:pos="9072"/>
        </w:tabs>
        <w:contextualSpacing/>
        <w:rPr>
          <w:rFonts w:ascii="Helvetica" w:eastAsia="Times New Roman" w:hAnsi="Helvetica" w:cs="Helvetica"/>
          <w:b/>
          <w:color w:val="000000"/>
          <w:sz w:val="21"/>
          <w:szCs w:val="21"/>
          <w:lang w:eastAsia="cs-CZ"/>
        </w:rPr>
      </w:pPr>
      <w:r w:rsidRPr="008660AF">
        <w:rPr>
          <w:rFonts w:ascii="Helvetica" w:eastAsia="Times New Roman" w:hAnsi="Helvetica" w:cs="Helvetica"/>
          <w:color w:val="000000"/>
          <w:sz w:val="21"/>
          <w:szCs w:val="21"/>
          <w:lang w:eastAsia="cs-CZ"/>
        </w:rPr>
        <w:tab/>
      </w:r>
      <w:r w:rsidRPr="008660AF">
        <w:rPr>
          <w:b/>
        </w:rPr>
        <w:t>26 100 Kč</w:t>
      </w:r>
    </w:p>
    <w:p w:rsidR="00B0657C" w:rsidRPr="008660AF" w:rsidRDefault="00500622" w:rsidP="00B0657C">
      <w:pPr>
        <w:tabs>
          <w:tab w:val="right" w:pos="9072"/>
        </w:tabs>
        <w:spacing w:after="240"/>
        <w:contextualSpacing/>
      </w:pPr>
      <w:r w:rsidRPr="008660AF">
        <w:rPr>
          <w:b/>
          <w:color w:val="FF0000"/>
        </w:rPr>
        <w:tab/>
      </w:r>
      <w:r w:rsidRPr="008660AF">
        <w:t>za spolupráci v rámci platformy Darujme.c</w:t>
      </w:r>
      <w:r w:rsidR="00B0657C" w:rsidRPr="008660AF">
        <w:t>z</w:t>
      </w:r>
    </w:p>
    <w:p w:rsidR="00500622" w:rsidRPr="008660AF" w:rsidRDefault="00500622" w:rsidP="00B0657C">
      <w:pPr>
        <w:tabs>
          <w:tab w:val="right" w:pos="9072"/>
        </w:tabs>
        <w:spacing w:after="240"/>
        <w:contextualSpacing/>
        <w:rPr>
          <w:b/>
        </w:rPr>
      </w:pPr>
      <w:r w:rsidRPr="008660AF">
        <w:rPr>
          <w:b/>
        </w:rPr>
        <w:t>Výbor dobré vůle – Nadace Olgy Havlové</w:t>
      </w:r>
      <w:r w:rsidRPr="008660AF">
        <w:rPr>
          <w:b/>
        </w:rPr>
        <w:tab/>
        <w:t>20 000 Kč</w:t>
      </w:r>
    </w:p>
    <w:p w:rsidR="00500622" w:rsidRPr="008660AF" w:rsidRDefault="00500622" w:rsidP="00B0657C">
      <w:pPr>
        <w:tabs>
          <w:tab w:val="right" w:pos="9072"/>
        </w:tabs>
        <w:spacing w:before="120"/>
        <w:contextualSpacing/>
        <w:rPr>
          <w:b/>
        </w:rPr>
      </w:pPr>
      <w:r w:rsidRPr="008660AF">
        <w:rPr>
          <w:b/>
        </w:rPr>
        <w:t xml:space="preserve">Nadace prof. </w:t>
      </w:r>
      <w:proofErr w:type="spellStart"/>
      <w:r w:rsidRPr="008660AF">
        <w:rPr>
          <w:b/>
        </w:rPr>
        <w:t>Vejdovského</w:t>
      </w:r>
      <w:proofErr w:type="spellEnd"/>
      <w:r w:rsidRPr="008660AF">
        <w:rPr>
          <w:b/>
        </w:rPr>
        <w:tab/>
        <w:t>13 000 Kč</w:t>
      </w:r>
    </w:p>
    <w:p w:rsidR="00500622" w:rsidRPr="008660AF" w:rsidRDefault="00500622" w:rsidP="009F6570">
      <w:pPr>
        <w:pStyle w:val="Nadpis2"/>
      </w:pPr>
      <w:r w:rsidRPr="008660AF">
        <w:t>Děkujeme hlavnímu pořadateli veřejné sbírky Bílá pastelka</w:t>
      </w:r>
    </w:p>
    <w:p w:rsidR="00500622" w:rsidRPr="008660AF" w:rsidRDefault="00500622" w:rsidP="00500622">
      <w:pPr>
        <w:tabs>
          <w:tab w:val="right" w:pos="7513"/>
          <w:tab w:val="right" w:pos="9072"/>
        </w:tabs>
        <w:jc w:val="both"/>
        <w:rPr>
          <w:rFonts w:cs="Arial"/>
          <w:shd w:val="clear" w:color="auto" w:fill="FFFFFF"/>
        </w:rPr>
      </w:pPr>
      <w:r w:rsidRPr="008660AF">
        <w:rPr>
          <w:rFonts w:cs="Arial"/>
          <w:shd w:val="clear" w:color="auto" w:fill="FFFFFF"/>
        </w:rPr>
        <w:t xml:space="preserve">Děkujeme hlavnímu pořadateli sbírky Bílá pastelka </w:t>
      </w:r>
      <w:r w:rsidRPr="008660AF">
        <w:rPr>
          <w:rFonts w:cs="Arial"/>
          <w:b/>
          <w:shd w:val="clear" w:color="auto" w:fill="FFFFFF"/>
        </w:rPr>
        <w:t xml:space="preserve">Sjednocené organizaci nevidomých a slabozrakých ČR </w:t>
      </w:r>
      <w:r w:rsidRPr="008660AF">
        <w:rPr>
          <w:rFonts w:cs="Arial"/>
          <w:shd w:val="clear" w:color="auto" w:fill="FFFFFF"/>
        </w:rPr>
        <w:t xml:space="preserve">za organizaci a přípravu sbírky, na které se společně podílíme již od jejího prvního ročníku v roce 2000. </w:t>
      </w:r>
    </w:p>
    <w:p w:rsidR="00500622" w:rsidRPr="008660AF" w:rsidRDefault="00500622" w:rsidP="00500622">
      <w:pPr>
        <w:tabs>
          <w:tab w:val="right" w:pos="9072"/>
        </w:tabs>
        <w:jc w:val="both"/>
        <w:rPr>
          <w:rFonts w:cs="Arial"/>
          <w:shd w:val="clear" w:color="auto" w:fill="FFFFFF"/>
        </w:rPr>
      </w:pPr>
      <w:r w:rsidRPr="008660AF">
        <w:rPr>
          <w:rFonts w:cs="Arial"/>
          <w:shd w:val="clear" w:color="auto" w:fill="FFFFFF"/>
        </w:rPr>
        <w:t xml:space="preserve">Ze sbírky formou prodeje bílé pastelky nebo příspěvku do pokladniček v podobě vodicího psa získal v roce 2025 Tyfloservis na své služby </w:t>
      </w:r>
      <w:r w:rsidRPr="008660AF">
        <w:rPr>
          <w:rFonts w:cs="Arial"/>
          <w:shd w:val="clear" w:color="auto" w:fill="FFFFFF"/>
        </w:rPr>
        <w:tab/>
      </w:r>
      <w:r w:rsidRPr="008660AF">
        <w:rPr>
          <w:rFonts w:cs="Arial"/>
          <w:b/>
          <w:shd w:val="clear" w:color="auto" w:fill="FFFFFF"/>
        </w:rPr>
        <w:t>2 224 775,50 Kč</w:t>
      </w:r>
    </w:p>
    <w:p w:rsidR="00500622" w:rsidRPr="008660AF" w:rsidRDefault="00500622" w:rsidP="00500622">
      <w:pPr>
        <w:tabs>
          <w:tab w:val="right" w:pos="7513"/>
          <w:tab w:val="right" w:pos="9072"/>
        </w:tabs>
        <w:contextualSpacing/>
        <w:jc w:val="both"/>
        <w:rPr>
          <w:rFonts w:cs="Arial"/>
          <w:shd w:val="clear" w:color="auto" w:fill="FFFFFF"/>
        </w:rPr>
      </w:pPr>
      <w:r w:rsidRPr="008660AF">
        <w:rPr>
          <w:rFonts w:cs="Arial"/>
          <w:shd w:val="clear" w:color="auto" w:fill="FFFFFF"/>
        </w:rPr>
        <w:t>Děkujeme Sjednocené organizaci za dlouhodobou, efektivní a velmi podporující spolupráci.</w:t>
      </w:r>
    </w:p>
    <w:p w:rsidR="00500622" w:rsidRPr="008660AF" w:rsidRDefault="00500622" w:rsidP="009F6570">
      <w:pPr>
        <w:pStyle w:val="Nadpis2"/>
      </w:pPr>
      <w:r w:rsidRPr="008660AF">
        <w:t>Děkujeme za podporu koncertu S jarem za ruku</w:t>
      </w:r>
    </w:p>
    <w:p w:rsidR="00500622" w:rsidRPr="008660AF" w:rsidRDefault="00500622" w:rsidP="00500622">
      <w:pPr>
        <w:spacing w:after="0"/>
      </w:pPr>
      <w:r w:rsidRPr="008660AF">
        <w:t xml:space="preserve">Záštita: </w:t>
      </w:r>
      <w:r w:rsidRPr="008660AF">
        <w:rPr>
          <w:b/>
          <w:bCs/>
        </w:rPr>
        <w:t xml:space="preserve">Ministr zahraničních věcí ČR Jan </w:t>
      </w:r>
      <w:proofErr w:type="spellStart"/>
      <w:r w:rsidRPr="008660AF">
        <w:rPr>
          <w:b/>
          <w:bCs/>
        </w:rPr>
        <w:t>Lipavský</w:t>
      </w:r>
      <w:proofErr w:type="spellEnd"/>
    </w:p>
    <w:p w:rsidR="00500622" w:rsidRPr="008660AF" w:rsidRDefault="00500622" w:rsidP="00500622">
      <w:pPr>
        <w:tabs>
          <w:tab w:val="right" w:pos="9072"/>
        </w:tabs>
        <w:contextualSpacing/>
        <w:jc w:val="both"/>
        <w:rPr>
          <w:rFonts w:cs="Arial"/>
          <w:bCs/>
        </w:rPr>
      </w:pPr>
    </w:p>
    <w:p w:rsidR="00500622" w:rsidRPr="008660AF" w:rsidRDefault="00500622" w:rsidP="00500622">
      <w:pPr>
        <w:tabs>
          <w:tab w:val="right" w:pos="9072"/>
        </w:tabs>
        <w:contextualSpacing/>
        <w:jc w:val="both"/>
        <w:rPr>
          <w:rFonts w:cs="Arial"/>
          <w:bCs/>
        </w:rPr>
      </w:pPr>
      <w:r w:rsidRPr="008660AF">
        <w:rPr>
          <w:rFonts w:cs="Arial"/>
          <w:bCs/>
        </w:rPr>
        <w:t>Spolupořadatelé:</w:t>
      </w:r>
    </w:p>
    <w:p w:rsidR="00500622" w:rsidRPr="008660AF" w:rsidRDefault="00500622" w:rsidP="00500622">
      <w:pPr>
        <w:tabs>
          <w:tab w:val="right" w:pos="9072"/>
        </w:tabs>
        <w:contextualSpacing/>
        <w:jc w:val="both"/>
        <w:rPr>
          <w:rFonts w:cs="Arial"/>
          <w:b/>
          <w:bCs/>
        </w:rPr>
      </w:pPr>
      <w:r w:rsidRPr="008660AF">
        <w:rPr>
          <w:rFonts w:cs="Arial"/>
          <w:b/>
          <w:bCs/>
        </w:rPr>
        <w:t>Ministerstvo zahraničních věcí ČR – poskytnutí prostor pro koncert</w:t>
      </w:r>
      <w:r w:rsidRPr="008660AF">
        <w:t xml:space="preserve"> </w:t>
      </w:r>
      <w:r w:rsidRPr="008660AF">
        <w:rPr>
          <w:b/>
        </w:rPr>
        <w:t>a zázemí pro společenské setkání včetně zajištění služeb</w:t>
      </w:r>
    </w:p>
    <w:p w:rsidR="00500622" w:rsidRPr="008660AF" w:rsidRDefault="00500622" w:rsidP="00500622">
      <w:pPr>
        <w:tabs>
          <w:tab w:val="right" w:pos="9072"/>
        </w:tabs>
        <w:contextualSpacing/>
        <w:jc w:val="both"/>
        <w:rPr>
          <w:rFonts w:cs="Arial"/>
          <w:bCs/>
        </w:rPr>
      </w:pPr>
    </w:p>
    <w:p w:rsidR="00500622" w:rsidRPr="008660AF" w:rsidRDefault="00500622" w:rsidP="00500622">
      <w:pPr>
        <w:tabs>
          <w:tab w:val="right" w:pos="9072"/>
        </w:tabs>
        <w:contextualSpacing/>
        <w:jc w:val="both"/>
        <w:rPr>
          <w:rFonts w:cs="Arial"/>
          <w:bCs/>
        </w:rPr>
      </w:pPr>
      <w:r w:rsidRPr="008660AF">
        <w:rPr>
          <w:rFonts w:cs="Arial"/>
          <w:bCs/>
        </w:rPr>
        <w:t>Partneři:</w:t>
      </w:r>
    </w:p>
    <w:p w:rsidR="00500622" w:rsidRPr="008660AF" w:rsidRDefault="00500622" w:rsidP="00500622">
      <w:pPr>
        <w:tabs>
          <w:tab w:val="right" w:pos="9072"/>
        </w:tabs>
        <w:contextualSpacing/>
        <w:jc w:val="both"/>
        <w:rPr>
          <w:rFonts w:cs="Arial"/>
          <w:b/>
          <w:bCs/>
        </w:rPr>
      </w:pPr>
      <w:proofErr w:type="gramStart"/>
      <w:r w:rsidRPr="008660AF">
        <w:rPr>
          <w:rFonts w:cs="Arial"/>
          <w:b/>
          <w:bCs/>
        </w:rPr>
        <w:t>VRTAŇA - PODLAHY</w:t>
      </w:r>
      <w:proofErr w:type="gramEnd"/>
      <w:r w:rsidRPr="008660AF">
        <w:rPr>
          <w:rFonts w:cs="Arial"/>
          <w:b/>
          <w:bCs/>
        </w:rPr>
        <w:t xml:space="preserve"> s.r.o.</w:t>
      </w:r>
      <w:r w:rsidRPr="008660AF">
        <w:rPr>
          <w:rFonts w:cs="Arial"/>
          <w:b/>
          <w:bCs/>
        </w:rPr>
        <w:tab/>
        <w:t>15 000 Kč</w:t>
      </w:r>
    </w:p>
    <w:p w:rsidR="00500622" w:rsidRPr="008660AF" w:rsidRDefault="00500622" w:rsidP="00500622">
      <w:pPr>
        <w:tabs>
          <w:tab w:val="right" w:pos="9072"/>
        </w:tabs>
        <w:contextualSpacing/>
        <w:jc w:val="both"/>
        <w:rPr>
          <w:rFonts w:cs="Arial"/>
          <w:b/>
          <w:bCs/>
        </w:rPr>
      </w:pPr>
      <w:r w:rsidRPr="008660AF">
        <w:rPr>
          <w:rFonts w:cs="Arial"/>
          <w:b/>
          <w:bCs/>
        </w:rPr>
        <w:t xml:space="preserve">Hospoda U </w:t>
      </w:r>
      <w:proofErr w:type="spellStart"/>
      <w:r w:rsidRPr="008660AF">
        <w:rPr>
          <w:rFonts w:cs="Arial"/>
          <w:b/>
          <w:bCs/>
        </w:rPr>
        <w:t>Vystřelenýho</w:t>
      </w:r>
      <w:proofErr w:type="spellEnd"/>
      <w:r w:rsidRPr="008660AF">
        <w:rPr>
          <w:rFonts w:cs="Arial"/>
          <w:b/>
          <w:bCs/>
        </w:rPr>
        <w:t xml:space="preserve"> oka</w:t>
      </w:r>
      <w:r w:rsidRPr="008660AF">
        <w:rPr>
          <w:rFonts w:cs="Arial"/>
          <w:b/>
          <w:bCs/>
        </w:rPr>
        <w:tab/>
        <w:t>5 000 Kč</w:t>
      </w:r>
    </w:p>
    <w:p w:rsidR="00500622" w:rsidRPr="008660AF" w:rsidRDefault="00500622" w:rsidP="00500622">
      <w:pPr>
        <w:tabs>
          <w:tab w:val="right" w:pos="9072"/>
        </w:tabs>
        <w:contextualSpacing/>
        <w:jc w:val="both"/>
        <w:rPr>
          <w:rFonts w:cs="Arial"/>
          <w:b/>
          <w:bCs/>
        </w:rPr>
      </w:pPr>
      <w:r w:rsidRPr="008660AF">
        <w:rPr>
          <w:rFonts w:cs="Arial"/>
          <w:b/>
          <w:bCs/>
        </w:rPr>
        <w:t>Řeznictví Naše maso</w:t>
      </w:r>
      <w:r w:rsidRPr="008660AF">
        <w:rPr>
          <w:rFonts w:cs="Arial"/>
          <w:b/>
          <w:bCs/>
        </w:rPr>
        <w:tab/>
        <w:t>5 000 Kč</w:t>
      </w:r>
    </w:p>
    <w:p w:rsidR="00500622" w:rsidRPr="008660AF" w:rsidRDefault="00500622" w:rsidP="00500622">
      <w:pPr>
        <w:tabs>
          <w:tab w:val="right" w:pos="9072"/>
        </w:tabs>
        <w:contextualSpacing/>
      </w:pPr>
    </w:p>
    <w:p w:rsidR="00500622" w:rsidRPr="008660AF" w:rsidRDefault="00500622" w:rsidP="00500622">
      <w:pPr>
        <w:tabs>
          <w:tab w:val="right" w:pos="9072"/>
        </w:tabs>
        <w:contextualSpacing/>
      </w:pPr>
      <w:r w:rsidRPr="008660AF">
        <w:t>Interpreti:</w:t>
      </w:r>
    </w:p>
    <w:p w:rsidR="00500622" w:rsidRPr="008660AF" w:rsidRDefault="00500622" w:rsidP="00500622">
      <w:pPr>
        <w:tabs>
          <w:tab w:val="right" w:pos="9072"/>
        </w:tabs>
        <w:contextualSpacing/>
        <w:rPr>
          <w:b/>
          <w:bCs/>
        </w:rPr>
      </w:pPr>
      <w:r w:rsidRPr="008660AF">
        <w:rPr>
          <w:b/>
          <w:bCs/>
        </w:rPr>
        <w:t xml:space="preserve">Petra </w:t>
      </w:r>
      <w:proofErr w:type="spellStart"/>
      <w:r w:rsidRPr="008660AF">
        <w:rPr>
          <w:b/>
          <w:bCs/>
        </w:rPr>
        <w:t>Hapková</w:t>
      </w:r>
      <w:proofErr w:type="spellEnd"/>
      <w:r w:rsidRPr="008660AF">
        <w:rPr>
          <w:b/>
          <w:bCs/>
        </w:rPr>
        <w:t xml:space="preserve"> (zpěv)</w:t>
      </w:r>
    </w:p>
    <w:p w:rsidR="00500622" w:rsidRPr="00DE1B30" w:rsidRDefault="00500622" w:rsidP="00500622">
      <w:pPr>
        <w:tabs>
          <w:tab w:val="right" w:pos="9072"/>
        </w:tabs>
        <w:contextualSpacing/>
        <w:rPr>
          <w:b/>
        </w:rPr>
      </w:pPr>
      <w:r w:rsidRPr="008660AF">
        <w:rPr>
          <w:b/>
          <w:bCs/>
        </w:rPr>
        <w:t>Jiří Toufar (klavír)</w:t>
      </w:r>
      <w:r w:rsidRPr="008660AF">
        <w:tab/>
      </w:r>
      <w:r w:rsidRPr="008660AF">
        <w:rPr>
          <w:b/>
        </w:rPr>
        <w:t>vystoupení bez nároku na honorář</w:t>
      </w:r>
    </w:p>
    <w:p w:rsidR="00500622" w:rsidRPr="008660AF" w:rsidRDefault="00500622" w:rsidP="009F6570">
      <w:pPr>
        <w:pStyle w:val="Nadpis2"/>
      </w:pPr>
      <w:r w:rsidRPr="008660AF">
        <w:t>Děkujeme firmám a společnostem za finanční dar</w:t>
      </w:r>
    </w:p>
    <w:p w:rsidR="00500622" w:rsidRPr="008660AF" w:rsidRDefault="00500622" w:rsidP="00500622">
      <w:pPr>
        <w:tabs>
          <w:tab w:val="right" w:pos="9072"/>
        </w:tabs>
        <w:contextualSpacing/>
        <w:rPr>
          <w:rFonts w:eastAsia="Calibri" w:cs="Arial"/>
          <w:b/>
        </w:rPr>
      </w:pPr>
      <w:r w:rsidRPr="008660AF">
        <w:rPr>
          <w:rFonts w:eastAsia="Calibri" w:cs="Arial"/>
          <w:b/>
        </w:rPr>
        <w:t xml:space="preserve">Spolek </w:t>
      </w:r>
      <w:proofErr w:type="spellStart"/>
      <w:r w:rsidRPr="008660AF">
        <w:rPr>
          <w:rFonts w:eastAsia="Calibri" w:cs="Arial"/>
          <w:b/>
        </w:rPr>
        <w:t>Lions</w:t>
      </w:r>
      <w:proofErr w:type="spellEnd"/>
      <w:r w:rsidRPr="008660AF">
        <w:rPr>
          <w:rFonts w:eastAsia="Calibri" w:cs="Arial"/>
          <w:b/>
        </w:rPr>
        <w:t xml:space="preserve"> Club Plzeň – City </w:t>
      </w:r>
      <w:r w:rsidRPr="008660AF">
        <w:rPr>
          <w:rFonts w:eastAsia="Calibri" w:cs="Arial"/>
          <w:b/>
        </w:rPr>
        <w:tab/>
        <w:t>100 000 Kč</w:t>
      </w:r>
    </w:p>
    <w:p w:rsidR="00500622" w:rsidRPr="008660AF" w:rsidRDefault="00500622" w:rsidP="00500622">
      <w:pPr>
        <w:tabs>
          <w:tab w:val="right" w:pos="9072"/>
        </w:tabs>
        <w:contextualSpacing/>
        <w:rPr>
          <w:rFonts w:eastAsia="Calibri" w:cs="Arial"/>
          <w:b/>
        </w:rPr>
      </w:pPr>
      <w:r w:rsidRPr="008660AF">
        <w:rPr>
          <w:rFonts w:eastAsia="Calibri" w:cs="Arial"/>
          <w:b/>
        </w:rPr>
        <w:t>SAGITTA Ltd., spol. s r.o.</w:t>
      </w:r>
      <w:r w:rsidRPr="008660AF">
        <w:rPr>
          <w:rFonts w:eastAsia="Calibri" w:cs="Arial"/>
          <w:b/>
        </w:rPr>
        <w:tab/>
        <w:t>50 000 Kč</w:t>
      </w:r>
    </w:p>
    <w:p w:rsidR="00500622" w:rsidRPr="008660AF" w:rsidRDefault="00500622" w:rsidP="00500622">
      <w:pPr>
        <w:tabs>
          <w:tab w:val="right" w:pos="9072"/>
        </w:tabs>
        <w:contextualSpacing/>
        <w:rPr>
          <w:rFonts w:eastAsia="Calibri" w:cs="Arial"/>
          <w:b/>
        </w:rPr>
      </w:pPr>
      <w:r w:rsidRPr="008660AF">
        <w:rPr>
          <w:rFonts w:eastAsia="Calibri" w:cs="Arial"/>
          <w:b/>
        </w:rPr>
        <w:t>WALLAWANI s.r.o.</w:t>
      </w:r>
      <w:r w:rsidRPr="008660AF">
        <w:rPr>
          <w:rFonts w:eastAsia="Calibri" w:cs="Arial"/>
          <w:b/>
        </w:rPr>
        <w:tab/>
        <w:t>50 000 Kč</w:t>
      </w:r>
    </w:p>
    <w:p w:rsidR="00500622" w:rsidRPr="008660AF" w:rsidRDefault="00500622" w:rsidP="00500622">
      <w:pPr>
        <w:tabs>
          <w:tab w:val="right" w:pos="9072"/>
        </w:tabs>
        <w:contextualSpacing/>
        <w:rPr>
          <w:rFonts w:eastAsia="Calibri" w:cs="Arial"/>
          <w:b/>
        </w:rPr>
      </w:pPr>
      <w:r w:rsidRPr="008660AF">
        <w:rPr>
          <w:rFonts w:eastAsia="Calibri" w:cs="Arial"/>
          <w:b/>
        </w:rPr>
        <w:t>TDS Brno – Sekce materiálů a svařování, p. s.</w:t>
      </w:r>
      <w:r w:rsidRPr="008660AF">
        <w:rPr>
          <w:rFonts w:eastAsia="Calibri" w:cs="Arial"/>
          <w:b/>
        </w:rPr>
        <w:tab/>
        <w:t>40 000 Kč</w:t>
      </w:r>
    </w:p>
    <w:p w:rsidR="00500622" w:rsidRPr="008660AF" w:rsidRDefault="00500622" w:rsidP="00500622">
      <w:pPr>
        <w:tabs>
          <w:tab w:val="right" w:pos="9072"/>
        </w:tabs>
        <w:contextualSpacing/>
        <w:rPr>
          <w:rFonts w:eastAsia="Calibri" w:cs="Arial"/>
          <w:b/>
        </w:rPr>
      </w:pPr>
      <w:r w:rsidRPr="008660AF">
        <w:rPr>
          <w:rFonts w:eastAsia="Calibri" w:cs="Arial"/>
          <w:b/>
        </w:rPr>
        <w:t>Masna ELVA s.r.o.</w:t>
      </w:r>
      <w:r w:rsidRPr="008660AF">
        <w:rPr>
          <w:rFonts w:eastAsia="Calibri" w:cs="Arial"/>
          <w:b/>
        </w:rPr>
        <w:tab/>
        <w:t>30 000 Kč</w:t>
      </w:r>
    </w:p>
    <w:p w:rsidR="00500622" w:rsidRPr="008660AF" w:rsidRDefault="00500622" w:rsidP="00500622">
      <w:pPr>
        <w:tabs>
          <w:tab w:val="right" w:pos="9072"/>
        </w:tabs>
        <w:contextualSpacing/>
        <w:rPr>
          <w:rFonts w:eastAsia="Calibri" w:cs="Arial"/>
          <w:b/>
        </w:rPr>
      </w:pPr>
      <w:r w:rsidRPr="008660AF">
        <w:rPr>
          <w:rFonts w:eastAsia="Calibri" w:cs="Arial"/>
          <w:b/>
        </w:rPr>
        <w:t>ČEPS, a.s.</w:t>
      </w:r>
      <w:r w:rsidRPr="008660AF">
        <w:rPr>
          <w:rFonts w:eastAsia="Calibri" w:cs="Arial"/>
          <w:b/>
        </w:rPr>
        <w:tab/>
        <w:t>25 000 Kč</w:t>
      </w:r>
    </w:p>
    <w:p w:rsidR="00500622" w:rsidRPr="008660AF" w:rsidRDefault="00500622" w:rsidP="00500622">
      <w:pPr>
        <w:tabs>
          <w:tab w:val="right" w:pos="9072"/>
        </w:tabs>
        <w:contextualSpacing/>
        <w:rPr>
          <w:rFonts w:eastAsia="Calibri" w:cs="Arial"/>
          <w:b/>
        </w:rPr>
      </w:pPr>
      <w:proofErr w:type="spellStart"/>
      <w:r w:rsidRPr="008660AF">
        <w:rPr>
          <w:rFonts w:eastAsia="Calibri" w:cs="Arial"/>
          <w:b/>
        </w:rPr>
        <w:t>Asental</w:t>
      </w:r>
      <w:proofErr w:type="spellEnd"/>
      <w:r w:rsidRPr="008660AF">
        <w:rPr>
          <w:rFonts w:eastAsia="Calibri" w:cs="Arial"/>
          <w:b/>
        </w:rPr>
        <w:t xml:space="preserve"> Business Center s.r.o.</w:t>
      </w:r>
      <w:r w:rsidRPr="008660AF">
        <w:rPr>
          <w:rFonts w:eastAsia="Calibri" w:cs="Arial"/>
          <w:b/>
        </w:rPr>
        <w:tab/>
        <w:t>20 000 Kč</w:t>
      </w:r>
    </w:p>
    <w:p w:rsidR="00500622" w:rsidRPr="008660AF" w:rsidRDefault="00500622" w:rsidP="00500622">
      <w:pPr>
        <w:tabs>
          <w:tab w:val="right" w:pos="9072"/>
        </w:tabs>
        <w:contextualSpacing/>
        <w:rPr>
          <w:rFonts w:eastAsia="Calibri" w:cs="Arial"/>
          <w:b/>
        </w:rPr>
      </w:pPr>
      <w:r w:rsidRPr="008660AF">
        <w:rPr>
          <w:rFonts w:eastAsia="Calibri" w:cs="Arial"/>
          <w:b/>
        </w:rPr>
        <w:t>Svárovský, s.r.o.</w:t>
      </w:r>
      <w:r w:rsidRPr="008660AF">
        <w:rPr>
          <w:rFonts w:eastAsia="Calibri" w:cs="Arial"/>
          <w:b/>
        </w:rPr>
        <w:tab/>
        <w:t>14 000 Kč</w:t>
      </w:r>
    </w:p>
    <w:p w:rsidR="00500622" w:rsidRPr="008660AF" w:rsidRDefault="00500622" w:rsidP="00500622">
      <w:pPr>
        <w:tabs>
          <w:tab w:val="right" w:pos="9072"/>
        </w:tabs>
        <w:contextualSpacing/>
        <w:rPr>
          <w:rFonts w:eastAsia="Calibri" w:cs="Arial"/>
          <w:b/>
        </w:rPr>
      </w:pPr>
      <w:proofErr w:type="spellStart"/>
      <w:r w:rsidRPr="008660AF">
        <w:rPr>
          <w:rFonts w:eastAsia="Calibri" w:cs="Arial"/>
          <w:b/>
        </w:rPr>
        <w:t>Lions</w:t>
      </w:r>
      <w:proofErr w:type="spellEnd"/>
      <w:r w:rsidRPr="008660AF">
        <w:rPr>
          <w:rFonts w:eastAsia="Calibri" w:cs="Arial"/>
          <w:b/>
        </w:rPr>
        <w:t xml:space="preserve"> Club </w:t>
      </w:r>
      <w:proofErr w:type="spellStart"/>
      <w:r w:rsidRPr="008660AF">
        <w:rPr>
          <w:rFonts w:eastAsia="Calibri" w:cs="Arial"/>
          <w:b/>
        </w:rPr>
        <w:t>Aue</w:t>
      </w:r>
      <w:proofErr w:type="spellEnd"/>
      <w:r w:rsidRPr="008660AF">
        <w:rPr>
          <w:rFonts w:eastAsia="Calibri" w:cs="Arial"/>
          <w:b/>
        </w:rPr>
        <w:t xml:space="preserve">-Schwarzenberg – </w:t>
      </w:r>
      <w:proofErr w:type="spellStart"/>
      <w:r w:rsidRPr="008660AF">
        <w:rPr>
          <w:rFonts w:eastAsia="Calibri" w:cs="Arial"/>
          <w:b/>
        </w:rPr>
        <w:t>Lions</w:t>
      </w:r>
      <w:proofErr w:type="spellEnd"/>
      <w:r w:rsidRPr="008660AF">
        <w:rPr>
          <w:rFonts w:eastAsia="Calibri" w:cs="Arial"/>
          <w:b/>
        </w:rPr>
        <w:t xml:space="preserve"> </w:t>
      </w:r>
      <w:proofErr w:type="spellStart"/>
      <w:r w:rsidRPr="008660AF">
        <w:rPr>
          <w:rFonts w:eastAsia="Calibri" w:cs="Arial"/>
          <w:b/>
        </w:rPr>
        <w:t>Deutschland</w:t>
      </w:r>
      <w:proofErr w:type="spellEnd"/>
      <w:r w:rsidRPr="008660AF">
        <w:rPr>
          <w:rFonts w:eastAsia="Calibri" w:cs="Arial"/>
          <w:b/>
        </w:rPr>
        <w:tab/>
        <w:t>12 127 Kč</w:t>
      </w:r>
    </w:p>
    <w:p w:rsidR="00500622" w:rsidRPr="008660AF" w:rsidRDefault="00500622" w:rsidP="00500622">
      <w:pPr>
        <w:tabs>
          <w:tab w:val="right" w:pos="9072"/>
        </w:tabs>
        <w:contextualSpacing/>
        <w:rPr>
          <w:rFonts w:eastAsia="Calibri" w:cs="Arial"/>
          <w:b/>
        </w:rPr>
      </w:pPr>
      <w:proofErr w:type="spellStart"/>
      <w:r w:rsidRPr="008660AF">
        <w:rPr>
          <w:rFonts w:eastAsia="Calibri" w:cs="Arial"/>
          <w:b/>
        </w:rPr>
        <w:t>Lions</w:t>
      </w:r>
      <w:proofErr w:type="spellEnd"/>
      <w:r w:rsidRPr="008660AF">
        <w:rPr>
          <w:rFonts w:eastAsia="Calibri" w:cs="Arial"/>
          <w:b/>
        </w:rPr>
        <w:t xml:space="preserve"> Club </w:t>
      </w:r>
      <w:proofErr w:type="spellStart"/>
      <w:r w:rsidRPr="008660AF">
        <w:rPr>
          <w:rFonts w:eastAsia="Calibri" w:cs="Arial"/>
          <w:b/>
        </w:rPr>
        <w:t>Schwandorf</w:t>
      </w:r>
      <w:proofErr w:type="spellEnd"/>
      <w:r w:rsidRPr="008660AF">
        <w:rPr>
          <w:rFonts w:eastAsia="Calibri" w:cs="Arial"/>
          <w:b/>
        </w:rPr>
        <w:t>/</w:t>
      </w:r>
      <w:proofErr w:type="spellStart"/>
      <w:r w:rsidRPr="008660AF">
        <w:rPr>
          <w:rFonts w:eastAsia="Calibri" w:cs="Arial"/>
          <w:b/>
        </w:rPr>
        <w:t>Bayern</w:t>
      </w:r>
      <w:proofErr w:type="spellEnd"/>
      <w:r w:rsidRPr="008660AF">
        <w:rPr>
          <w:rFonts w:eastAsia="Calibri" w:cs="Arial"/>
          <w:b/>
        </w:rPr>
        <w:t xml:space="preserve"> – </w:t>
      </w:r>
      <w:proofErr w:type="spellStart"/>
      <w:r w:rsidRPr="008660AF">
        <w:rPr>
          <w:rFonts w:eastAsia="Calibri" w:cs="Arial"/>
          <w:b/>
        </w:rPr>
        <w:t>Lions</w:t>
      </w:r>
      <w:proofErr w:type="spellEnd"/>
      <w:r w:rsidRPr="008660AF">
        <w:rPr>
          <w:rFonts w:eastAsia="Calibri" w:cs="Arial"/>
          <w:b/>
        </w:rPr>
        <w:t xml:space="preserve"> </w:t>
      </w:r>
      <w:proofErr w:type="spellStart"/>
      <w:r w:rsidRPr="008660AF">
        <w:rPr>
          <w:rFonts w:eastAsia="Calibri" w:cs="Arial"/>
          <w:b/>
        </w:rPr>
        <w:t>Deutschland</w:t>
      </w:r>
      <w:proofErr w:type="spellEnd"/>
      <w:r w:rsidRPr="008660AF">
        <w:rPr>
          <w:rFonts w:eastAsia="Calibri" w:cs="Arial"/>
          <w:b/>
        </w:rPr>
        <w:tab/>
        <w:t>12 075 Kč</w:t>
      </w:r>
    </w:p>
    <w:p w:rsidR="00500622" w:rsidRPr="008660AF" w:rsidRDefault="00500622" w:rsidP="00500622">
      <w:pPr>
        <w:tabs>
          <w:tab w:val="right" w:pos="9072"/>
        </w:tabs>
        <w:contextualSpacing/>
        <w:rPr>
          <w:rFonts w:eastAsia="Calibri" w:cs="Arial"/>
          <w:b/>
        </w:rPr>
      </w:pPr>
      <w:proofErr w:type="spellStart"/>
      <w:r w:rsidRPr="008660AF">
        <w:rPr>
          <w:rFonts w:eastAsia="Calibri" w:cs="Arial"/>
          <w:b/>
        </w:rPr>
        <w:t>Accace</w:t>
      </w:r>
      <w:proofErr w:type="spellEnd"/>
      <w:r w:rsidRPr="008660AF">
        <w:rPr>
          <w:rFonts w:eastAsia="Calibri" w:cs="Arial"/>
          <w:b/>
        </w:rPr>
        <w:t xml:space="preserve"> Outsourcing s.r.o.</w:t>
      </w:r>
      <w:r w:rsidRPr="008660AF">
        <w:rPr>
          <w:rFonts w:eastAsia="Calibri" w:cs="Arial"/>
          <w:b/>
        </w:rPr>
        <w:tab/>
        <w:t>10 000 Kč</w:t>
      </w:r>
    </w:p>
    <w:p w:rsidR="00500622" w:rsidRPr="008660AF" w:rsidRDefault="00500622" w:rsidP="00500622">
      <w:pPr>
        <w:tabs>
          <w:tab w:val="right" w:pos="9072"/>
        </w:tabs>
        <w:contextualSpacing/>
        <w:rPr>
          <w:rFonts w:eastAsia="Calibri" w:cs="Arial"/>
          <w:b/>
        </w:rPr>
      </w:pPr>
      <w:proofErr w:type="spellStart"/>
      <w:r w:rsidRPr="008660AF">
        <w:rPr>
          <w:rFonts w:eastAsia="Calibri" w:cs="Arial"/>
          <w:b/>
        </w:rPr>
        <w:t>Lions</w:t>
      </w:r>
      <w:proofErr w:type="spellEnd"/>
      <w:r w:rsidRPr="008660AF">
        <w:rPr>
          <w:rFonts w:eastAsia="Calibri" w:cs="Arial"/>
          <w:b/>
        </w:rPr>
        <w:t xml:space="preserve"> club </w:t>
      </w:r>
      <w:proofErr w:type="spellStart"/>
      <w:r w:rsidRPr="008660AF">
        <w:rPr>
          <w:rFonts w:eastAsia="Calibri" w:cs="Arial"/>
          <w:b/>
        </w:rPr>
        <w:t>Hradubice</w:t>
      </w:r>
      <w:proofErr w:type="spellEnd"/>
      <w:r w:rsidRPr="008660AF">
        <w:rPr>
          <w:rFonts w:eastAsia="Calibri" w:cs="Arial"/>
          <w:b/>
        </w:rPr>
        <w:t xml:space="preserve">, </w:t>
      </w:r>
      <w:proofErr w:type="spellStart"/>
      <w:r w:rsidRPr="008660AF">
        <w:rPr>
          <w:rFonts w:eastAsia="Calibri" w:cs="Arial"/>
          <w:b/>
        </w:rPr>
        <w:t>z.s</w:t>
      </w:r>
      <w:proofErr w:type="spellEnd"/>
      <w:r w:rsidRPr="008660AF">
        <w:rPr>
          <w:rFonts w:eastAsia="Calibri" w:cs="Arial"/>
          <w:b/>
        </w:rPr>
        <w:t>.</w:t>
      </w:r>
      <w:r w:rsidRPr="008660AF">
        <w:rPr>
          <w:rFonts w:eastAsia="Calibri" w:cs="Arial"/>
          <w:b/>
        </w:rPr>
        <w:tab/>
        <w:t>10 000 Kč</w:t>
      </w:r>
    </w:p>
    <w:p w:rsidR="00500622" w:rsidRPr="008660AF" w:rsidRDefault="00500622" w:rsidP="00500622">
      <w:pPr>
        <w:tabs>
          <w:tab w:val="right" w:pos="9072"/>
        </w:tabs>
        <w:contextualSpacing/>
        <w:rPr>
          <w:rFonts w:eastAsia="Calibri" w:cs="Arial"/>
          <w:b/>
        </w:rPr>
      </w:pPr>
      <w:r w:rsidRPr="008660AF">
        <w:rPr>
          <w:b/>
        </w:rPr>
        <w:t xml:space="preserve">Kooperativa pojišťovna, a.s., </w:t>
      </w:r>
      <w:proofErr w:type="spellStart"/>
      <w:r w:rsidRPr="008660AF">
        <w:rPr>
          <w:b/>
        </w:rPr>
        <w:t>Vienna</w:t>
      </w:r>
      <w:proofErr w:type="spellEnd"/>
      <w:r w:rsidRPr="008660AF">
        <w:rPr>
          <w:b/>
        </w:rPr>
        <w:t xml:space="preserve"> </w:t>
      </w:r>
      <w:proofErr w:type="spellStart"/>
      <w:r w:rsidRPr="008660AF">
        <w:rPr>
          <w:b/>
        </w:rPr>
        <w:t>Insurance</w:t>
      </w:r>
      <w:proofErr w:type="spellEnd"/>
      <w:r w:rsidRPr="008660AF">
        <w:rPr>
          <w:b/>
        </w:rPr>
        <w:t xml:space="preserve"> Group</w:t>
      </w:r>
      <w:r w:rsidRPr="008660AF">
        <w:rPr>
          <w:b/>
        </w:rPr>
        <w:tab/>
        <w:t>8 050 Kč</w:t>
      </w:r>
    </w:p>
    <w:p w:rsidR="003C3663" w:rsidRPr="008660AF" w:rsidRDefault="00500622" w:rsidP="00500622">
      <w:pPr>
        <w:tabs>
          <w:tab w:val="right" w:pos="9072"/>
        </w:tabs>
        <w:contextualSpacing/>
        <w:rPr>
          <w:b/>
        </w:rPr>
      </w:pPr>
      <w:proofErr w:type="spellStart"/>
      <w:r w:rsidRPr="008660AF">
        <w:rPr>
          <w:b/>
        </w:rPr>
        <w:lastRenderedPageBreak/>
        <w:t>Cosmopolitan</w:t>
      </w:r>
      <w:proofErr w:type="spellEnd"/>
      <w:r w:rsidRPr="008660AF">
        <w:rPr>
          <w:b/>
        </w:rPr>
        <w:t xml:space="preserve"> Institute </w:t>
      </w:r>
      <w:proofErr w:type="spellStart"/>
      <w:r w:rsidRPr="008660AF">
        <w:rPr>
          <w:b/>
        </w:rPr>
        <w:t>of</w:t>
      </w:r>
      <w:proofErr w:type="spellEnd"/>
      <w:r w:rsidRPr="008660AF">
        <w:rPr>
          <w:b/>
        </w:rPr>
        <w:t xml:space="preserve"> </w:t>
      </w:r>
      <w:proofErr w:type="spellStart"/>
      <w:r w:rsidRPr="008660AF">
        <w:rPr>
          <w:b/>
        </w:rPr>
        <w:t>Education</w:t>
      </w:r>
      <w:proofErr w:type="spellEnd"/>
      <w:r w:rsidRPr="008660AF">
        <w:rPr>
          <w:b/>
        </w:rPr>
        <w:t>, s.r.o.</w:t>
      </w:r>
      <w:r w:rsidRPr="008660AF">
        <w:rPr>
          <w:b/>
        </w:rPr>
        <w:tab/>
        <w:t>1 600 Kč</w:t>
      </w:r>
    </w:p>
    <w:p w:rsidR="0093239B" w:rsidRPr="008660AF" w:rsidRDefault="0093239B" w:rsidP="009F6570">
      <w:pPr>
        <w:pStyle w:val="Nadpis2"/>
      </w:pPr>
      <w:r w:rsidRPr="008660AF">
        <w:t>Děkujeme firmám a společnostem za věcný dar či slevu</w:t>
      </w:r>
    </w:p>
    <w:p w:rsidR="0093239B" w:rsidRPr="008660AF" w:rsidRDefault="0093239B" w:rsidP="0093239B">
      <w:pPr>
        <w:tabs>
          <w:tab w:val="right" w:pos="9072"/>
        </w:tabs>
        <w:contextualSpacing/>
        <w:rPr>
          <w:b/>
        </w:rPr>
      </w:pPr>
      <w:proofErr w:type="spellStart"/>
      <w:r w:rsidRPr="008660AF">
        <w:rPr>
          <w:b/>
        </w:rPr>
        <w:t>Abacus</w:t>
      </w:r>
      <w:proofErr w:type="spellEnd"/>
      <w:r w:rsidRPr="008660AF">
        <w:rPr>
          <w:b/>
        </w:rPr>
        <w:t xml:space="preserve"> Electric, s.r.o.</w:t>
      </w:r>
      <w:r w:rsidRPr="008660AF">
        <w:rPr>
          <w:b/>
        </w:rPr>
        <w:tab/>
        <w:t>věcný dar</w:t>
      </w:r>
    </w:p>
    <w:p w:rsidR="0093239B" w:rsidRPr="008660AF" w:rsidRDefault="0093239B" w:rsidP="0093239B">
      <w:pPr>
        <w:tabs>
          <w:tab w:val="right" w:pos="9072"/>
        </w:tabs>
        <w:contextualSpacing/>
        <w:rPr>
          <w:b/>
        </w:rPr>
      </w:pPr>
      <w:r w:rsidRPr="008660AF">
        <w:rPr>
          <w:b/>
        </w:rPr>
        <w:t>Československá obchodní banka, a. s.</w:t>
      </w:r>
      <w:r w:rsidRPr="008660AF">
        <w:rPr>
          <w:b/>
        </w:rPr>
        <w:tab/>
        <w:t>vedení účtu zdarma</w:t>
      </w:r>
    </w:p>
    <w:p w:rsidR="0093239B" w:rsidRPr="008660AF" w:rsidRDefault="0093239B" w:rsidP="0093239B">
      <w:pPr>
        <w:tabs>
          <w:tab w:val="right" w:pos="9072"/>
        </w:tabs>
        <w:contextualSpacing/>
        <w:rPr>
          <w:b/>
        </w:rPr>
      </w:pPr>
      <w:r w:rsidRPr="008660AF">
        <w:rPr>
          <w:b/>
        </w:rPr>
        <w:t>Globus ČR, v.o.s.</w:t>
      </w:r>
      <w:r w:rsidRPr="008660AF">
        <w:rPr>
          <w:b/>
        </w:rPr>
        <w:tab/>
      </w:r>
      <w:r w:rsidRPr="008660AF">
        <w:rPr>
          <w:b/>
          <w:iCs/>
        </w:rPr>
        <w:t>věcný dar</w:t>
      </w:r>
    </w:p>
    <w:p w:rsidR="0093239B" w:rsidRPr="008660AF" w:rsidRDefault="0093239B" w:rsidP="0093239B">
      <w:pPr>
        <w:tabs>
          <w:tab w:val="right" w:pos="9072"/>
        </w:tabs>
        <w:contextualSpacing/>
        <w:rPr>
          <w:b/>
        </w:rPr>
      </w:pPr>
      <w:r w:rsidRPr="008660AF">
        <w:rPr>
          <w:b/>
        </w:rPr>
        <w:t xml:space="preserve">hkfree.org </w:t>
      </w:r>
      <w:proofErr w:type="spellStart"/>
      <w:r w:rsidRPr="008660AF">
        <w:rPr>
          <w:b/>
        </w:rPr>
        <w:t>z.s</w:t>
      </w:r>
      <w:proofErr w:type="spellEnd"/>
      <w:r w:rsidRPr="008660AF">
        <w:rPr>
          <w:b/>
        </w:rPr>
        <w:t>.</w:t>
      </w:r>
      <w:r w:rsidRPr="008660AF">
        <w:rPr>
          <w:b/>
        </w:rPr>
        <w:tab/>
        <w:t>bezplatné poskytování internetu</w:t>
      </w:r>
    </w:p>
    <w:p w:rsidR="0093239B" w:rsidRPr="00DE1B30" w:rsidRDefault="0093239B" w:rsidP="00DE1B30">
      <w:pPr>
        <w:tabs>
          <w:tab w:val="right" w:pos="9072"/>
        </w:tabs>
        <w:rPr>
          <w:b/>
          <w:iCs/>
        </w:rPr>
      </w:pPr>
      <w:r w:rsidRPr="008660AF">
        <w:rPr>
          <w:b/>
          <w:iCs/>
        </w:rPr>
        <w:t>OBI Česká republika s.r.o.</w:t>
      </w:r>
      <w:r w:rsidRPr="008660AF">
        <w:rPr>
          <w:b/>
          <w:iCs/>
        </w:rPr>
        <w:tab/>
        <w:t>věcný dar</w:t>
      </w:r>
    </w:p>
    <w:p w:rsidR="0093239B" w:rsidRPr="008660AF" w:rsidRDefault="0093239B" w:rsidP="009F6570">
      <w:pPr>
        <w:spacing w:before="100" w:beforeAutospacing="1"/>
        <w:rPr>
          <w:rFonts w:eastAsiaTheme="majorEastAsia" w:cstheme="majorBidi"/>
          <w:b/>
          <w:color w:val="0000FF"/>
          <w:sz w:val="24"/>
          <w:szCs w:val="24"/>
        </w:rPr>
      </w:pPr>
      <w:r w:rsidRPr="008660AF">
        <w:rPr>
          <w:rFonts w:eastAsiaTheme="majorEastAsia" w:cstheme="majorBidi"/>
          <w:b/>
          <w:color w:val="0000FF"/>
          <w:sz w:val="24"/>
          <w:szCs w:val="24"/>
        </w:rPr>
        <w:t>Děkujeme firmám a společnostem za zápůjčky pomůcek pro práci s klienty</w:t>
      </w:r>
    </w:p>
    <w:p w:rsidR="0093239B" w:rsidRPr="008660AF" w:rsidRDefault="0093239B" w:rsidP="0093239B">
      <w:pPr>
        <w:tabs>
          <w:tab w:val="left" w:pos="1134"/>
        </w:tabs>
        <w:contextualSpacing/>
      </w:pPr>
      <w:proofErr w:type="spellStart"/>
      <w:r w:rsidRPr="008660AF">
        <w:t>Adaptech</w:t>
      </w:r>
      <w:proofErr w:type="spellEnd"/>
      <w:r w:rsidRPr="008660AF">
        <w:t xml:space="preserve"> </w:t>
      </w:r>
      <w:proofErr w:type="spellStart"/>
      <w:r w:rsidRPr="008660AF">
        <w:t>s.r.o</w:t>
      </w:r>
      <w:proofErr w:type="spellEnd"/>
    </w:p>
    <w:p w:rsidR="0093239B" w:rsidRPr="008660AF" w:rsidRDefault="0093239B" w:rsidP="0093239B">
      <w:pPr>
        <w:tabs>
          <w:tab w:val="left" w:pos="1134"/>
        </w:tabs>
        <w:contextualSpacing/>
      </w:pPr>
      <w:r w:rsidRPr="008660AF">
        <w:t>ELEKTA, s.r.o.</w:t>
      </w:r>
    </w:p>
    <w:p w:rsidR="0093239B" w:rsidRPr="008660AF" w:rsidRDefault="0093239B" w:rsidP="0093239B">
      <w:pPr>
        <w:tabs>
          <w:tab w:val="left" w:pos="1134"/>
        </w:tabs>
        <w:contextualSpacing/>
      </w:pPr>
      <w:proofErr w:type="spellStart"/>
      <w:r w:rsidRPr="008660AF">
        <w:t>EquipaID</w:t>
      </w:r>
      <w:proofErr w:type="spellEnd"/>
      <w:r w:rsidRPr="008660AF">
        <w:t xml:space="preserve"> s. r. o.</w:t>
      </w:r>
    </w:p>
    <w:p w:rsidR="0093239B" w:rsidRPr="008660AF" w:rsidRDefault="0093239B" w:rsidP="0093239B">
      <w:pPr>
        <w:tabs>
          <w:tab w:val="left" w:pos="1134"/>
        </w:tabs>
        <w:contextualSpacing/>
      </w:pPr>
      <w:proofErr w:type="spellStart"/>
      <w:r w:rsidRPr="008660AF">
        <w:t>Eschenbach</w:t>
      </w:r>
      <w:proofErr w:type="spellEnd"/>
      <w:r w:rsidRPr="008660AF">
        <w:t xml:space="preserve"> Optik, spol. s r.o.</w:t>
      </w:r>
    </w:p>
    <w:p w:rsidR="0093239B" w:rsidRPr="008660AF" w:rsidRDefault="0093239B" w:rsidP="0093239B">
      <w:pPr>
        <w:tabs>
          <w:tab w:val="left" w:pos="1134"/>
        </w:tabs>
        <w:contextualSpacing/>
      </w:pPr>
      <w:r w:rsidRPr="008660AF">
        <w:t>GALOP, s.r.o.</w:t>
      </w:r>
    </w:p>
    <w:p w:rsidR="0093239B" w:rsidRPr="008660AF" w:rsidRDefault="0093239B" w:rsidP="0093239B">
      <w:pPr>
        <w:contextualSpacing/>
        <w:jc w:val="both"/>
      </w:pPr>
      <w:r w:rsidRPr="008660AF">
        <w:rPr>
          <w:rFonts w:eastAsia="Calibri" w:cs="Arial"/>
        </w:rPr>
        <w:t>MATAPO a.s.</w:t>
      </w:r>
    </w:p>
    <w:p w:rsidR="0093239B" w:rsidRPr="008660AF" w:rsidRDefault="0093239B" w:rsidP="0093239B">
      <w:pPr>
        <w:tabs>
          <w:tab w:val="left" w:pos="1134"/>
        </w:tabs>
        <w:contextualSpacing/>
      </w:pPr>
      <w:r w:rsidRPr="008660AF">
        <w:t>SAGITTA Ltd., spol. s r.o.</w:t>
      </w:r>
    </w:p>
    <w:p w:rsidR="0093239B" w:rsidRPr="008660AF" w:rsidRDefault="0093239B" w:rsidP="0093239B">
      <w:pPr>
        <w:tabs>
          <w:tab w:val="left" w:pos="1134"/>
        </w:tabs>
        <w:contextualSpacing/>
      </w:pPr>
      <w:r w:rsidRPr="008660AF">
        <w:t xml:space="preserve">Sociální firma </w:t>
      </w:r>
      <w:proofErr w:type="spellStart"/>
      <w:r w:rsidRPr="008660AF">
        <w:t>Ergones</w:t>
      </w:r>
      <w:proofErr w:type="spellEnd"/>
    </w:p>
    <w:p w:rsidR="0093239B" w:rsidRPr="008660AF" w:rsidRDefault="0093239B" w:rsidP="0093239B">
      <w:pPr>
        <w:tabs>
          <w:tab w:val="left" w:pos="1134"/>
        </w:tabs>
        <w:contextualSpacing/>
      </w:pPr>
      <w:r w:rsidRPr="008660AF">
        <w:t xml:space="preserve">Spektra </w:t>
      </w:r>
      <w:proofErr w:type="spellStart"/>
      <w:r w:rsidRPr="008660AF">
        <w:t>v.d.n</w:t>
      </w:r>
      <w:proofErr w:type="spellEnd"/>
      <w:r w:rsidRPr="008660AF">
        <w:t>.</w:t>
      </w:r>
    </w:p>
    <w:p w:rsidR="0093239B" w:rsidRPr="008660AF" w:rsidRDefault="0093239B" w:rsidP="0093239B">
      <w:pPr>
        <w:tabs>
          <w:tab w:val="left" w:pos="1134"/>
        </w:tabs>
        <w:contextualSpacing/>
      </w:pPr>
      <w:r w:rsidRPr="008660AF">
        <w:t>UNIOPTIK spol. s r.o.</w:t>
      </w:r>
    </w:p>
    <w:p w:rsidR="00500622" w:rsidRPr="008660AF" w:rsidRDefault="00500622" w:rsidP="009F6570">
      <w:pPr>
        <w:pStyle w:val="Nadpis2"/>
      </w:pPr>
      <w:r w:rsidRPr="008660AF">
        <w:t>Děkujeme individuálním dárcům</w:t>
      </w:r>
    </w:p>
    <w:p w:rsidR="00500622" w:rsidRPr="008660AF" w:rsidRDefault="00500622" w:rsidP="00500622">
      <w:pPr>
        <w:tabs>
          <w:tab w:val="left" w:pos="1134"/>
        </w:tabs>
        <w:rPr>
          <w:color w:val="0000FF"/>
        </w:rPr>
      </w:pPr>
      <w:r w:rsidRPr="008660AF">
        <w:rPr>
          <w:color w:val="0000FF"/>
        </w:rPr>
        <w:t>(řazeno abecedně dle příjmení)</w:t>
      </w:r>
    </w:p>
    <w:p w:rsidR="00500622" w:rsidRPr="008660AF" w:rsidRDefault="00500622" w:rsidP="00500622">
      <w:pPr>
        <w:tabs>
          <w:tab w:val="left" w:pos="1134"/>
        </w:tabs>
        <w:contextualSpacing/>
      </w:pPr>
      <w:r w:rsidRPr="008660AF">
        <w:t>anonymní dárci</w:t>
      </w:r>
    </w:p>
    <w:p w:rsidR="00500622" w:rsidRPr="008660AF" w:rsidRDefault="00500622" w:rsidP="00500622">
      <w:pPr>
        <w:tabs>
          <w:tab w:val="left" w:pos="1134"/>
        </w:tabs>
        <w:contextualSpacing/>
      </w:pPr>
      <w:r w:rsidRPr="008660AF">
        <w:t xml:space="preserve">pan Tomáš </w:t>
      </w:r>
      <w:proofErr w:type="spellStart"/>
      <w:r w:rsidRPr="008660AF">
        <w:t>Bísek</w:t>
      </w:r>
      <w:proofErr w:type="spellEnd"/>
    </w:p>
    <w:p w:rsidR="00500622" w:rsidRPr="008660AF" w:rsidRDefault="00500622" w:rsidP="00500622">
      <w:pPr>
        <w:tabs>
          <w:tab w:val="left" w:pos="1134"/>
        </w:tabs>
        <w:contextualSpacing/>
      </w:pPr>
      <w:r w:rsidRPr="008660AF">
        <w:t xml:space="preserve">paní Jarmila </w:t>
      </w:r>
      <w:proofErr w:type="spellStart"/>
      <w:r w:rsidRPr="008660AF">
        <w:t>Brablcová</w:t>
      </w:r>
      <w:proofErr w:type="spellEnd"/>
    </w:p>
    <w:p w:rsidR="00500622" w:rsidRPr="008660AF" w:rsidRDefault="00500622" w:rsidP="00500622">
      <w:pPr>
        <w:tabs>
          <w:tab w:val="left" w:pos="1134"/>
        </w:tabs>
        <w:contextualSpacing/>
      </w:pPr>
      <w:r w:rsidRPr="008660AF">
        <w:t>paní Dana Bučková</w:t>
      </w:r>
    </w:p>
    <w:p w:rsidR="00500622" w:rsidRPr="008660AF" w:rsidRDefault="00500622" w:rsidP="00500622">
      <w:pPr>
        <w:tabs>
          <w:tab w:val="left" w:pos="1134"/>
        </w:tabs>
        <w:contextualSpacing/>
      </w:pPr>
      <w:r w:rsidRPr="008660AF">
        <w:t xml:space="preserve">paní Alena </w:t>
      </w:r>
      <w:proofErr w:type="spellStart"/>
      <w:r w:rsidRPr="008660AF">
        <w:t>Filipinová</w:t>
      </w:r>
      <w:proofErr w:type="spellEnd"/>
    </w:p>
    <w:p w:rsidR="00500622" w:rsidRPr="008660AF" w:rsidRDefault="00500622" w:rsidP="00500622">
      <w:pPr>
        <w:tabs>
          <w:tab w:val="left" w:pos="1134"/>
        </w:tabs>
        <w:contextualSpacing/>
      </w:pPr>
      <w:r w:rsidRPr="008660AF">
        <w:t xml:space="preserve">paní Markéta </w:t>
      </w:r>
      <w:proofErr w:type="spellStart"/>
      <w:r w:rsidRPr="008660AF">
        <w:t>Gasiorovičová</w:t>
      </w:r>
      <w:proofErr w:type="spellEnd"/>
    </w:p>
    <w:p w:rsidR="00500622" w:rsidRPr="008660AF" w:rsidRDefault="00500622" w:rsidP="00500622">
      <w:pPr>
        <w:tabs>
          <w:tab w:val="left" w:pos="1134"/>
        </w:tabs>
        <w:contextualSpacing/>
      </w:pPr>
      <w:r w:rsidRPr="008660AF">
        <w:t xml:space="preserve">paní Iva </w:t>
      </w:r>
      <w:proofErr w:type="spellStart"/>
      <w:r w:rsidRPr="008660AF">
        <w:t>Haišmanová</w:t>
      </w:r>
      <w:proofErr w:type="spellEnd"/>
    </w:p>
    <w:p w:rsidR="00500622" w:rsidRPr="008660AF" w:rsidRDefault="00500622" w:rsidP="00500622">
      <w:pPr>
        <w:tabs>
          <w:tab w:val="left" w:pos="1134"/>
        </w:tabs>
        <w:contextualSpacing/>
      </w:pPr>
      <w:r w:rsidRPr="008660AF">
        <w:t>pan Jiří Hartmann</w:t>
      </w:r>
    </w:p>
    <w:p w:rsidR="00500622" w:rsidRPr="008660AF" w:rsidRDefault="00500622" w:rsidP="00500622">
      <w:pPr>
        <w:tabs>
          <w:tab w:val="left" w:pos="1134"/>
        </w:tabs>
        <w:contextualSpacing/>
      </w:pPr>
      <w:r w:rsidRPr="008660AF">
        <w:t>paní Andrea Havlíková</w:t>
      </w:r>
    </w:p>
    <w:p w:rsidR="00500622" w:rsidRPr="008660AF" w:rsidRDefault="00500622" w:rsidP="00500622">
      <w:pPr>
        <w:tabs>
          <w:tab w:val="left" w:pos="1134"/>
        </w:tabs>
        <w:contextualSpacing/>
      </w:pPr>
      <w:r w:rsidRPr="008660AF">
        <w:t xml:space="preserve">paní Jana </w:t>
      </w:r>
      <w:proofErr w:type="spellStart"/>
      <w:r w:rsidRPr="008660AF">
        <w:t>Hoserová</w:t>
      </w:r>
      <w:proofErr w:type="spellEnd"/>
    </w:p>
    <w:p w:rsidR="00500622" w:rsidRPr="008660AF" w:rsidRDefault="00500622" w:rsidP="00500622">
      <w:pPr>
        <w:tabs>
          <w:tab w:val="left" w:pos="1134"/>
        </w:tabs>
        <w:contextualSpacing/>
      </w:pPr>
      <w:r w:rsidRPr="008660AF">
        <w:t>pan Petr Hošťálek</w:t>
      </w:r>
    </w:p>
    <w:p w:rsidR="00500622" w:rsidRPr="008660AF" w:rsidRDefault="00500622" w:rsidP="00500622">
      <w:pPr>
        <w:tabs>
          <w:tab w:val="left" w:pos="1134"/>
        </w:tabs>
        <w:contextualSpacing/>
      </w:pPr>
      <w:r w:rsidRPr="008660AF">
        <w:t xml:space="preserve">pan Petr </w:t>
      </w:r>
      <w:proofErr w:type="spellStart"/>
      <w:r w:rsidRPr="008660AF">
        <w:t>Hruboň</w:t>
      </w:r>
      <w:proofErr w:type="spellEnd"/>
    </w:p>
    <w:p w:rsidR="00500622" w:rsidRPr="008660AF" w:rsidRDefault="00500622" w:rsidP="00500622">
      <w:pPr>
        <w:tabs>
          <w:tab w:val="left" w:pos="1134"/>
        </w:tabs>
        <w:contextualSpacing/>
      </w:pPr>
      <w:r w:rsidRPr="008660AF">
        <w:t>pan Jan Jelínek</w:t>
      </w:r>
    </w:p>
    <w:p w:rsidR="00500622" w:rsidRPr="008660AF" w:rsidRDefault="00500622" w:rsidP="00500622">
      <w:pPr>
        <w:tabs>
          <w:tab w:val="left" w:pos="1134"/>
        </w:tabs>
        <w:contextualSpacing/>
      </w:pPr>
      <w:r w:rsidRPr="008660AF">
        <w:t>pan Mgr. Stanislav Jílek</w:t>
      </w:r>
    </w:p>
    <w:p w:rsidR="00500622" w:rsidRPr="008660AF" w:rsidRDefault="00500622" w:rsidP="00500622">
      <w:pPr>
        <w:tabs>
          <w:tab w:val="left" w:pos="1134"/>
        </w:tabs>
        <w:contextualSpacing/>
      </w:pPr>
      <w:r w:rsidRPr="008660AF">
        <w:t>paní Milena Johnová</w:t>
      </w:r>
    </w:p>
    <w:p w:rsidR="00500622" w:rsidRPr="008660AF" w:rsidRDefault="00500622" w:rsidP="00500622">
      <w:pPr>
        <w:tabs>
          <w:tab w:val="left" w:pos="1134"/>
        </w:tabs>
        <w:contextualSpacing/>
      </w:pPr>
      <w:r w:rsidRPr="008660AF">
        <w:t>pan Petr Kaderka</w:t>
      </w:r>
    </w:p>
    <w:p w:rsidR="00500622" w:rsidRPr="008660AF" w:rsidRDefault="00500622" w:rsidP="00500622">
      <w:pPr>
        <w:tabs>
          <w:tab w:val="left" w:pos="1134"/>
        </w:tabs>
        <w:contextualSpacing/>
      </w:pPr>
      <w:r w:rsidRPr="008660AF">
        <w:t>pan Ladislav Kadlec</w:t>
      </w:r>
    </w:p>
    <w:p w:rsidR="00500622" w:rsidRPr="008660AF" w:rsidRDefault="00500622" w:rsidP="00500622">
      <w:pPr>
        <w:tabs>
          <w:tab w:val="left" w:pos="1134"/>
        </w:tabs>
        <w:contextualSpacing/>
      </w:pPr>
      <w:r w:rsidRPr="008660AF">
        <w:t xml:space="preserve">paní Renata </w:t>
      </w:r>
      <w:proofErr w:type="spellStart"/>
      <w:r w:rsidRPr="008660AF">
        <w:t>Kesler</w:t>
      </w:r>
      <w:proofErr w:type="spellEnd"/>
    </w:p>
    <w:p w:rsidR="00500622" w:rsidRPr="008660AF" w:rsidRDefault="00500622" w:rsidP="00500622">
      <w:pPr>
        <w:tabs>
          <w:tab w:val="left" w:pos="1134"/>
        </w:tabs>
        <w:contextualSpacing/>
      </w:pPr>
      <w:r w:rsidRPr="008660AF">
        <w:t>pan Michal Klement</w:t>
      </w:r>
    </w:p>
    <w:p w:rsidR="00500622" w:rsidRPr="008660AF" w:rsidRDefault="00500622" w:rsidP="00500622">
      <w:pPr>
        <w:tabs>
          <w:tab w:val="left" w:pos="1134"/>
        </w:tabs>
        <w:contextualSpacing/>
      </w:pPr>
      <w:r w:rsidRPr="008660AF">
        <w:t>paní Stanislava Knoflíčková</w:t>
      </w:r>
    </w:p>
    <w:p w:rsidR="00500622" w:rsidRPr="008660AF" w:rsidRDefault="00500622" w:rsidP="00500622">
      <w:pPr>
        <w:tabs>
          <w:tab w:val="left" w:pos="1134"/>
        </w:tabs>
        <w:contextualSpacing/>
      </w:pPr>
      <w:r w:rsidRPr="008660AF">
        <w:t>paní Marcela Korbová</w:t>
      </w:r>
    </w:p>
    <w:p w:rsidR="00500622" w:rsidRPr="008660AF" w:rsidRDefault="00500622" w:rsidP="00500622">
      <w:pPr>
        <w:tabs>
          <w:tab w:val="left" w:pos="1134"/>
        </w:tabs>
        <w:contextualSpacing/>
      </w:pPr>
      <w:r w:rsidRPr="008660AF">
        <w:t>paní Zuzana Krausová</w:t>
      </w:r>
    </w:p>
    <w:p w:rsidR="00500622" w:rsidRPr="008660AF" w:rsidRDefault="00500622" w:rsidP="00500622">
      <w:pPr>
        <w:tabs>
          <w:tab w:val="left" w:pos="1134"/>
        </w:tabs>
        <w:contextualSpacing/>
      </w:pPr>
      <w:r w:rsidRPr="008660AF">
        <w:t>paní Milena Králová</w:t>
      </w:r>
    </w:p>
    <w:p w:rsidR="00500622" w:rsidRPr="008660AF" w:rsidRDefault="00500622" w:rsidP="00500622">
      <w:pPr>
        <w:tabs>
          <w:tab w:val="left" w:pos="1134"/>
        </w:tabs>
        <w:contextualSpacing/>
      </w:pPr>
      <w:r w:rsidRPr="008660AF">
        <w:t xml:space="preserve">paní Andrea </w:t>
      </w:r>
      <w:proofErr w:type="spellStart"/>
      <w:r w:rsidRPr="008660AF">
        <w:t>Królikowski</w:t>
      </w:r>
      <w:proofErr w:type="spellEnd"/>
    </w:p>
    <w:p w:rsidR="00500622" w:rsidRPr="008660AF" w:rsidRDefault="00500622" w:rsidP="00500622">
      <w:pPr>
        <w:tabs>
          <w:tab w:val="left" w:pos="1134"/>
        </w:tabs>
        <w:contextualSpacing/>
      </w:pPr>
      <w:r w:rsidRPr="008660AF">
        <w:t>paní Magd</w:t>
      </w:r>
      <w:r w:rsidR="009F6570">
        <w:t>a</w:t>
      </w:r>
      <w:r w:rsidRPr="008660AF">
        <w:t xml:space="preserve"> Křivánková</w:t>
      </w:r>
    </w:p>
    <w:p w:rsidR="00500622" w:rsidRPr="008660AF" w:rsidRDefault="00500622" w:rsidP="00500622">
      <w:pPr>
        <w:tabs>
          <w:tab w:val="left" w:pos="1134"/>
        </w:tabs>
        <w:contextualSpacing/>
      </w:pPr>
      <w:r w:rsidRPr="008660AF">
        <w:t>paní Jana Matějíčková</w:t>
      </w:r>
    </w:p>
    <w:p w:rsidR="00500622" w:rsidRPr="008660AF" w:rsidRDefault="00500622" w:rsidP="00500622">
      <w:pPr>
        <w:tabs>
          <w:tab w:val="left" w:pos="1134"/>
        </w:tabs>
        <w:contextualSpacing/>
      </w:pPr>
      <w:r w:rsidRPr="008660AF">
        <w:t>paní Radka Mikušová</w:t>
      </w:r>
    </w:p>
    <w:p w:rsidR="00500622" w:rsidRPr="008660AF" w:rsidRDefault="00500622" w:rsidP="00500622">
      <w:pPr>
        <w:tabs>
          <w:tab w:val="left" w:pos="1134"/>
        </w:tabs>
        <w:contextualSpacing/>
      </w:pPr>
      <w:r w:rsidRPr="008660AF">
        <w:t xml:space="preserve">paní Radka </w:t>
      </w:r>
      <w:proofErr w:type="spellStart"/>
      <w:r w:rsidRPr="008660AF">
        <w:t>Nobilisová</w:t>
      </w:r>
      <w:proofErr w:type="spellEnd"/>
    </w:p>
    <w:p w:rsidR="00500622" w:rsidRPr="008660AF" w:rsidRDefault="00500622" w:rsidP="00500622">
      <w:pPr>
        <w:tabs>
          <w:tab w:val="left" w:pos="1134"/>
        </w:tabs>
        <w:contextualSpacing/>
      </w:pPr>
      <w:r w:rsidRPr="008660AF">
        <w:t>paní Taťána Novotná</w:t>
      </w:r>
    </w:p>
    <w:p w:rsidR="00500622" w:rsidRPr="008660AF" w:rsidRDefault="00500622" w:rsidP="00500622">
      <w:pPr>
        <w:tabs>
          <w:tab w:val="left" w:pos="1134"/>
        </w:tabs>
        <w:contextualSpacing/>
      </w:pPr>
      <w:r w:rsidRPr="008660AF">
        <w:lastRenderedPageBreak/>
        <w:t xml:space="preserve">pan Patrick </w:t>
      </w:r>
      <w:proofErr w:type="spellStart"/>
      <w:r w:rsidRPr="008660AF">
        <w:t>Phillips</w:t>
      </w:r>
      <w:proofErr w:type="spellEnd"/>
    </w:p>
    <w:p w:rsidR="00500622" w:rsidRPr="008660AF" w:rsidRDefault="00500622" w:rsidP="00500622">
      <w:pPr>
        <w:tabs>
          <w:tab w:val="left" w:pos="1134"/>
        </w:tabs>
        <w:contextualSpacing/>
      </w:pPr>
      <w:r w:rsidRPr="008660AF">
        <w:t>pan Radim Pokorný</w:t>
      </w:r>
    </w:p>
    <w:p w:rsidR="00500622" w:rsidRPr="008660AF" w:rsidRDefault="00500622" w:rsidP="00500622">
      <w:pPr>
        <w:tabs>
          <w:tab w:val="left" w:pos="1134"/>
        </w:tabs>
        <w:contextualSpacing/>
      </w:pPr>
      <w:r w:rsidRPr="008660AF">
        <w:t xml:space="preserve">pan Lubomír </w:t>
      </w:r>
      <w:proofErr w:type="spellStart"/>
      <w:r w:rsidRPr="008660AF">
        <w:t>Radovanovič</w:t>
      </w:r>
      <w:proofErr w:type="spellEnd"/>
    </w:p>
    <w:p w:rsidR="00500622" w:rsidRPr="008660AF" w:rsidRDefault="00500622" w:rsidP="00500622">
      <w:pPr>
        <w:tabs>
          <w:tab w:val="left" w:pos="1134"/>
        </w:tabs>
        <w:contextualSpacing/>
      </w:pPr>
      <w:r w:rsidRPr="008660AF">
        <w:t xml:space="preserve">paní Silvie </w:t>
      </w:r>
      <w:proofErr w:type="spellStart"/>
      <w:r w:rsidRPr="008660AF">
        <w:t>Raimrová</w:t>
      </w:r>
      <w:proofErr w:type="spellEnd"/>
    </w:p>
    <w:p w:rsidR="00500622" w:rsidRPr="008660AF" w:rsidRDefault="00500622" w:rsidP="00500622">
      <w:pPr>
        <w:tabs>
          <w:tab w:val="left" w:pos="1134"/>
        </w:tabs>
        <w:contextualSpacing/>
      </w:pPr>
      <w:r w:rsidRPr="008660AF">
        <w:t xml:space="preserve">paní Jaroslava </w:t>
      </w:r>
      <w:proofErr w:type="spellStart"/>
      <w:r w:rsidRPr="008660AF">
        <w:t>Ratzová</w:t>
      </w:r>
      <w:proofErr w:type="spellEnd"/>
    </w:p>
    <w:p w:rsidR="00500622" w:rsidRPr="008660AF" w:rsidRDefault="00500622" w:rsidP="00500622">
      <w:pPr>
        <w:tabs>
          <w:tab w:val="left" w:pos="1134"/>
        </w:tabs>
        <w:contextualSpacing/>
      </w:pPr>
      <w:r w:rsidRPr="008660AF">
        <w:t xml:space="preserve">paní Monika </w:t>
      </w:r>
      <w:proofErr w:type="spellStart"/>
      <w:r w:rsidRPr="008660AF">
        <w:t>Raušerová</w:t>
      </w:r>
      <w:proofErr w:type="spellEnd"/>
    </w:p>
    <w:p w:rsidR="00500622" w:rsidRPr="008660AF" w:rsidRDefault="00500622" w:rsidP="00500622">
      <w:pPr>
        <w:tabs>
          <w:tab w:val="left" w:pos="1134"/>
        </w:tabs>
        <w:contextualSpacing/>
      </w:pPr>
      <w:r w:rsidRPr="008660AF">
        <w:t>paní Iveta Richterová</w:t>
      </w:r>
    </w:p>
    <w:p w:rsidR="00500622" w:rsidRPr="008660AF" w:rsidRDefault="00500622" w:rsidP="00500622">
      <w:pPr>
        <w:tabs>
          <w:tab w:val="left" w:pos="1134"/>
        </w:tabs>
        <w:contextualSpacing/>
      </w:pPr>
      <w:r w:rsidRPr="008660AF">
        <w:t xml:space="preserve">paní Iva </w:t>
      </w:r>
      <w:proofErr w:type="spellStart"/>
      <w:r w:rsidRPr="008660AF">
        <w:t>Skopalíková</w:t>
      </w:r>
      <w:proofErr w:type="spellEnd"/>
    </w:p>
    <w:p w:rsidR="00500622" w:rsidRPr="008660AF" w:rsidRDefault="00500622" w:rsidP="00500622">
      <w:pPr>
        <w:tabs>
          <w:tab w:val="left" w:pos="1134"/>
        </w:tabs>
        <w:contextualSpacing/>
      </w:pPr>
      <w:r w:rsidRPr="008660AF">
        <w:t>paní Amálie Smetanová</w:t>
      </w:r>
    </w:p>
    <w:p w:rsidR="00500622" w:rsidRPr="008660AF" w:rsidRDefault="00500622" w:rsidP="00500622">
      <w:pPr>
        <w:tabs>
          <w:tab w:val="left" w:pos="1134"/>
        </w:tabs>
        <w:contextualSpacing/>
      </w:pPr>
      <w:r w:rsidRPr="008660AF">
        <w:t>paní Radka Supová</w:t>
      </w:r>
    </w:p>
    <w:p w:rsidR="00500622" w:rsidRPr="008660AF" w:rsidRDefault="00500622" w:rsidP="00500622">
      <w:pPr>
        <w:tabs>
          <w:tab w:val="left" w:pos="1134"/>
        </w:tabs>
        <w:contextualSpacing/>
      </w:pPr>
      <w:r w:rsidRPr="008660AF">
        <w:t xml:space="preserve">paní Růžena </w:t>
      </w:r>
      <w:proofErr w:type="spellStart"/>
      <w:r w:rsidRPr="008660AF">
        <w:t>Špesová</w:t>
      </w:r>
      <w:proofErr w:type="spellEnd"/>
    </w:p>
    <w:p w:rsidR="00500622" w:rsidRPr="008660AF" w:rsidRDefault="00500622" w:rsidP="00500622">
      <w:pPr>
        <w:tabs>
          <w:tab w:val="left" w:pos="1134"/>
        </w:tabs>
        <w:contextualSpacing/>
      </w:pPr>
      <w:r w:rsidRPr="008660AF">
        <w:t>pan Karel Vojtěchovský</w:t>
      </w:r>
    </w:p>
    <w:p w:rsidR="003C3663" w:rsidRPr="008660AF" w:rsidRDefault="00500622" w:rsidP="00DE1B30">
      <w:pPr>
        <w:tabs>
          <w:tab w:val="left" w:pos="1134"/>
        </w:tabs>
      </w:pPr>
      <w:r w:rsidRPr="008660AF">
        <w:t>paní Jana Walterová</w:t>
      </w:r>
    </w:p>
    <w:p w:rsidR="00821958" w:rsidRPr="008660AF" w:rsidRDefault="00821958" w:rsidP="00821958">
      <w:pPr>
        <w:tabs>
          <w:tab w:val="right" w:pos="9072"/>
        </w:tabs>
        <w:contextualSpacing/>
        <w:rPr>
          <w:rFonts w:eastAsiaTheme="majorEastAsia" w:cstheme="majorBidi"/>
          <w:b/>
          <w:color w:val="0000FF"/>
          <w:sz w:val="24"/>
          <w:szCs w:val="24"/>
        </w:rPr>
      </w:pPr>
      <w:r w:rsidRPr="008660AF">
        <w:rPr>
          <w:rFonts w:eastAsiaTheme="majorEastAsia" w:cstheme="majorBidi"/>
          <w:b/>
          <w:color w:val="0000FF"/>
          <w:sz w:val="24"/>
          <w:szCs w:val="24"/>
        </w:rPr>
        <w:t>Děkujeme za morální podporu a odbornou spolupráci</w:t>
      </w:r>
    </w:p>
    <w:p w:rsidR="00821958" w:rsidRPr="008660AF" w:rsidRDefault="00821958" w:rsidP="00821958">
      <w:pPr>
        <w:tabs>
          <w:tab w:val="left" w:pos="1134"/>
        </w:tabs>
        <w:rPr>
          <w:color w:val="0000FF"/>
        </w:rPr>
      </w:pPr>
      <w:r w:rsidRPr="008660AF">
        <w:rPr>
          <w:color w:val="0000FF"/>
        </w:rPr>
        <w:t>(řazeno abecedně dle příjmení)</w:t>
      </w:r>
    </w:p>
    <w:p w:rsidR="00821958" w:rsidRPr="008660AF" w:rsidRDefault="00821958" w:rsidP="00821958">
      <w:pPr>
        <w:tabs>
          <w:tab w:val="left" w:pos="1134"/>
        </w:tabs>
        <w:contextualSpacing/>
      </w:pPr>
      <w:r w:rsidRPr="008660AF">
        <w:t>pan Martin Bauer</w:t>
      </w:r>
    </w:p>
    <w:p w:rsidR="00821958" w:rsidRPr="008660AF" w:rsidRDefault="00821958" w:rsidP="00821958">
      <w:pPr>
        <w:tabs>
          <w:tab w:val="left" w:pos="1134"/>
        </w:tabs>
        <w:contextualSpacing/>
      </w:pPr>
      <w:r w:rsidRPr="008660AF">
        <w:t>paní Hana Bauerová</w:t>
      </w:r>
    </w:p>
    <w:p w:rsidR="00821958" w:rsidRPr="008660AF" w:rsidRDefault="00821958" w:rsidP="00821958">
      <w:pPr>
        <w:tabs>
          <w:tab w:val="left" w:pos="1134"/>
        </w:tabs>
        <w:contextualSpacing/>
      </w:pPr>
      <w:r w:rsidRPr="008660AF">
        <w:t>RNDr. Roman Bláha, M.B.A.</w:t>
      </w:r>
    </w:p>
    <w:p w:rsidR="00821958" w:rsidRPr="008660AF" w:rsidRDefault="00821958" w:rsidP="00821958">
      <w:pPr>
        <w:tabs>
          <w:tab w:val="left" w:pos="1134"/>
        </w:tabs>
        <w:contextualSpacing/>
      </w:pPr>
      <w:r w:rsidRPr="008660AF">
        <w:t xml:space="preserve">Ing. Jan Bondy </w:t>
      </w:r>
    </w:p>
    <w:p w:rsidR="00821958" w:rsidRPr="008660AF" w:rsidRDefault="00821958" w:rsidP="00821958">
      <w:pPr>
        <w:tabs>
          <w:tab w:val="left" w:pos="1134"/>
        </w:tabs>
        <w:contextualSpacing/>
      </w:pPr>
      <w:r w:rsidRPr="008660AF">
        <w:t xml:space="preserve">Josef </w:t>
      </w:r>
      <w:proofErr w:type="spellStart"/>
      <w:r w:rsidRPr="008660AF">
        <w:t>Ciglanský</w:t>
      </w:r>
      <w:proofErr w:type="spellEnd"/>
      <w:r w:rsidRPr="008660AF">
        <w:t xml:space="preserve"> </w:t>
      </w:r>
    </w:p>
    <w:p w:rsidR="00821958" w:rsidRPr="008660AF" w:rsidRDefault="00821958" w:rsidP="00821958">
      <w:pPr>
        <w:tabs>
          <w:tab w:val="left" w:pos="1134"/>
        </w:tabs>
        <w:contextualSpacing/>
      </w:pPr>
      <w:r w:rsidRPr="008660AF">
        <w:t xml:space="preserve">Ing. Jan Černý </w:t>
      </w:r>
    </w:p>
    <w:p w:rsidR="00821958" w:rsidRPr="008660AF" w:rsidRDefault="00821958" w:rsidP="00821958">
      <w:pPr>
        <w:tabs>
          <w:tab w:val="left" w:pos="1134"/>
        </w:tabs>
        <w:contextualSpacing/>
      </w:pPr>
      <w:r w:rsidRPr="008660AF">
        <w:t xml:space="preserve">Mgr. Dušan </w:t>
      </w:r>
      <w:proofErr w:type="spellStart"/>
      <w:r w:rsidRPr="008660AF">
        <w:t>Erbs</w:t>
      </w:r>
      <w:proofErr w:type="spellEnd"/>
      <w:r w:rsidRPr="008660AF">
        <w:t xml:space="preserve"> </w:t>
      </w:r>
    </w:p>
    <w:p w:rsidR="00821958" w:rsidRPr="008660AF" w:rsidRDefault="00821958" w:rsidP="00821958">
      <w:pPr>
        <w:tabs>
          <w:tab w:val="left" w:pos="1134"/>
        </w:tabs>
        <w:contextualSpacing/>
      </w:pPr>
      <w:r w:rsidRPr="008660AF">
        <w:t xml:space="preserve">Ing. Dagmar </w:t>
      </w:r>
      <w:proofErr w:type="spellStart"/>
      <w:r w:rsidRPr="008660AF">
        <w:t>Filgasová</w:t>
      </w:r>
      <w:proofErr w:type="spellEnd"/>
    </w:p>
    <w:p w:rsidR="00821958" w:rsidRPr="008660AF" w:rsidRDefault="00821958" w:rsidP="00821958">
      <w:pPr>
        <w:tabs>
          <w:tab w:val="left" w:pos="1134"/>
        </w:tabs>
        <w:contextualSpacing/>
      </w:pPr>
      <w:r w:rsidRPr="008660AF">
        <w:t>pan Bernhard Gruber</w:t>
      </w:r>
    </w:p>
    <w:p w:rsidR="00821958" w:rsidRPr="008660AF" w:rsidRDefault="00821958" w:rsidP="00821958">
      <w:pPr>
        <w:tabs>
          <w:tab w:val="left" w:pos="1134"/>
        </w:tabs>
        <w:contextualSpacing/>
      </w:pPr>
      <w:r w:rsidRPr="008660AF">
        <w:t xml:space="preserve">pan Martin Hes </w:t>
      </w:r>
    </w:p>
    <w:p w:rsidR="00821958" w:rsidRPr="008660AF" w:rsidRDefault="00821958" w:rsidP="00821958">
      <w:pPr>
        <w:tabs>
          <w:tab w:val="left" w:pos="1134"/>
        </w:tabs>
        <w:contextualSpacing/>
      </w:pPr>
      <w:r w:rsidRPr="008660AF">
        <w:t>Ing. Irena Hořejší</w:t>
      </w:r>
    </w:p>
    <w:p w:rsidR="00821958" w:rsidRPr="008660AF" w:rsidRDefault="00821958" w:rsidP="00821958">
      <w:pPr>
        <w:tabs>
          <w:tab w:val="left" w:pos="1134"/>
        </w:tabs>
        <w:contextualSpacing/>
      </w:pPr>
      <w:r w:rsidRPr="008660AF">
        <w:t>pan Marek Houška</w:t>
      </w:r>
    </w:p>
    <w:p w:rsidR="00821958" w:rsidRPr="008660AF" w:rsidRDefault="00821958" w:rsidP="00821958">
      <w:pPr>
        <w:tabs>
          <w:tab w:val="left" w:pos="1134"/>
        </w:tabs>
        <w:contextualSpacing/>
      </w:pPr>
      <w:r w:rsidRPr="008660AF">
        <w:t>JUDr. Radmila Chadimová</w:t>
      </w:r>
    </w:p>
    <w:p w:rsidR="00821958" w:rsidRPr="008660AF" w:rsidRDefault="00821958" w:rsidP="00821958">
      <w:pPr>
        <w:tabs>
          <w:tab w:val="left" w:pos="1134"/>
        </w:tabs>
        <w:contextualSpacing/>
      </w:pPr>
      <w:r w:rsidRPr="008660AF">
        <w:t xml:space="preserve">Ing. Hana </w:t>
      </w:r>
      <w:proofErr w:type="spellStart"/>
      <w:r w:rsidRPr="008660AF">
        <w:t>Jasenovcová</w:t>
      </w:r>
      <w:proofErr w:type="spellEnd"/>
    </w:p>
    <w:p w:rsidR="00821958" w:rsidRPr="008660AF" w:rsidRDefault="00821958" w:rsidP="00821958">
      <w:pPr>
        <w:tabs>
          <w:tab w:val="left" w:pos="1134"/>
        </w:tabs>
        <w:contextualSpacing/>
      </w:pPr>
      <w:r w:rsidRPr="008660AF">
        <w:t xml:space="preserve">Pan Jaromír </w:t>
      </w:r>
      <w:proofErr w:type="spellStart"/>
      <w:r w:rsidRPr="008660AF">
        <w:t>Janev</w:t>
      </w:r>
      <w:proofErr w:type="spellEnd"/>
      <w:r w:rsidRPr="008660AF">
        <w:t xml:space="preserve"> </w:t>
      </w:r>
    </w:p>
    <w:p w:rsidR="00821958" w:rsidRPr="008660AF" w:rsidRDefault="00821958" w:rsidP="00821958">
      <w:pPr>
        <w:tabs>
          <w:tab w:val="left" w:pos="1134"/>
        </w:tabs>
        <w:contextualSpacing/>
      </w:pPr>
      <w:r w:rsidRPr="008660AF">
        <w:t>Ing. Kateřina Jelínková</w:t>
      </w:r>
    </w:p>
    <w:p w:rsidR="00821958" w:rsidRPr="008660AF" w:rsidRDefault="00821958" w:rsidP="00821958">
      <w:pPr>
        <w:tabs>
          <w:tab w:val="left" w:pos="1134"/>
        </w:tabs>
        <w:contextualSpacing/>
      </w:pPr>
      <w:r w:rsidRPr="008660AF">
        <w:t xml:space="preserve">pan Jaroslav </w:t>
      </w:r>
      <w:proofErr w:type="spellStart"/>
      <w:r w:rsidRPr="008660AF">
        <w:t>Kojzar</w:t>
      </w:r>
      <w:proofErr w:type="spellEnd"/>
      <w:r w:rsidRPr="008660AF">
        <w:t xml:space="preserve"> </w:t>
      </w:r>
    </w:p>
    <w:p w:rsidR="00821958" w:rsidRPr="008660AF" w:rsidRDefault="00821958" w:rsidP="00821958">
      <w:pPr>
        <w:tabs>
          <w:tab w:val="left" w:pos="1134"/>
        </w:tabs>
        <w:contextualSpacing/>
      </w:pPr>
      <w:r w:rsidRPr="008660AF">
        <w:t xml:space="preserve">pan Roman </w:t>
      </w:r>
      <w:proofErr w:type="spellStart"/>
      <w:r w:rsidRPr="008660AF">
        <w:t>Kolliner</w:t>
      </w:r>
      <w:proofErr w:type="spellEnd"/>
      <w:r w:rsidRPr="008660AF">
        <w:t xml:space="preserve"> </w:t>
      </w:r>
    </w:p>
    <w:p w:rsidR="00821958" w:rsidRPr="008660AF" w:rsidRDefault="00821958" w:rsidP="00821958">
      <w:pPr>
        <w:tabs>
          <w:tab w:val="left" w:pos="1134"/>
        </w:tabs>
        <w:contextualSpacing/>
      </w:pPr>
      <w:r w:rsidRPr="008660AF">
        <w:t>Ing. Čestmír Koželuha</w:t>
      </w:r>
    </w:p>
    <w:p w:rsidR="00821958" w:rsidRPr="008660AF" w:rsidRDefault="00821958" w:rsidP="00821958">
      <w:pPr>
        <w:tabs>
          <w:tab w:val="left" w:pos="1134"/>
        </w:tabs>
        <w:contextualSpacing/>
      </w:pPr>
      <w:r w:rsidRPr="008660AF">
        <w:t>pan Luboš Krapka</w:t>
      </w:r>
    </w:p>
    <w:p w:rsidR="00821958" w:rsidRPr="008660AF" w:rsidRDefault="00821958" w:rsidP="00821958">
      <w:pPr>
        <w:tabs>
          <w:tab w:val="left" w:pos="1134"/>
        </w:tabs>
        <w:contextualSpacing/>
      </w:pPr>
      <w:r w:rsidRPr="008660AF">
        <w:t xml:space="preserve">pan Vladimír </w:t>
      </w:r>
      <w:proofErr w:type="spellStart"/>
      <w:r w:rsidRPr="008660AF">
        <w:t>Kubricht</w:t>
      </w:r>
      <w:proofErr w:type="spellEnd"/>
    </w:p>
    <w:p w:rsidR="00821958" w:rsidRPr="008660AF" w:rsidRDefault="00821958" w:rsidP="00821958">
      <w:pPr>
        <w:tabs>
          <w:tab w:val="left" w:pos="1134"/>
        </w:tabs>
        <w:contextualSpacing/>
      </w:pPr>
      <w:r w:rsidRPr="008660AF">
        <w:t xml:space="preserve">pan Jiří Kudrna </w:t>
      </w:r>
    </w:p>
    <w:p w:rsidR="00821958" w:rsidRPr="008660AF" w:rsidRDefault="00821958" w:rsidP="00821958">
      <w:pPr>
        <w:tabs>
          <w:tab w:val="left" w:pos="1134"/>
        </w:tabs>
        <w:contextualSpacing/>
      </w:pPr>
      <w:r w:rsidRPr="008660AF">
        <w:t>pan Šimon Kupči</w:t>
      </w:r>
    </w:p>
    <w:p w:rsidR="00821958" w:rsidRPr="008660AF" w:rsidRDefault="00821958" w:rsidP="00821958">
      <w:pPr>
        <w:tabs>
          <w:tab w:val="left" w:pos="1134"/>
        </w:tabs>
        <w:contextualSpacing/>
      </w:pPr>
      <w:r w:rsidRPr="008660AF">
        <w:t>doc. PhDr. Lea Květoňová, Ph.D.</w:t>
      </w:r>
    </w:p>
    <w:p w:rsidR="00821958" w:rsidRPr="008660AF" w:rsidRDefault="00821958" w:rsidP="00821958">
      <w:pPr>
        <w:tabs>
          <w:tab w:val="left" w:pos="1134"/>
        </w:tabs>
        <w:contextualSpacing/>
      </w:pPr>
      <w:r w:rsidRPr="008660AF">
        <w:t>pan František Lošan</w:t>
      </w:r>
    </w:p>
    <w:p w:rsidR="00821958" w:rsidRPr="008660AF" w:rsidRDefault="00821958" w:rsidP="00821958">
      <w:pPr>
        <w:tabs>
          <w:tab w:val="left" w:pos="1134"/>
        </w:tabs>
        <w:contextualSpacing/>
      </w:pPr>
      <w:r w:rsidRPr="008660AF">
        <w:t xml:space="preserve">Ing. Miroslav Michálek </w:t>
      </w:r>
    </w:p>
    <w:p w:rsidR="00821958" w:rsidRPr="008660AF" w:rsidRDefault="00821958" w:rsidP="00821958">
      <w:pPr>
        <w:tabs>
          <w:tab w:val="left" w:pos="1134"/>
        </w:tabs>
        <w:contextualSpacing/>
      </w:pPr>
      <w:r w:rsidRPr="008660AF">
        <w:t xml:space="preserve">paní Ludmila Ministrová, MBA </w:t>
      </w:r>
    </w:p>
    <w:p w:rsidR="00821958" w:rsidRPr="008660AF" w:rsidRDefault="00821958" w:rsidP="00821958">
      <w:pPr>
        <w:tabs>
          <w:tab w:val="left" w:pos="1134"/>
        </w:tabs>
        <w:contextualSpacing/>
      </w:pPr>
      <w:r w:rsidRPr="008660AF">
        <w:t xml:space="preserve">Mgr. Radek Pavlíček </w:t>
      </w:r>
    </w:p>
    <w:p w:rsidR="00821958" w:rsidRPr="008660AF" w:rsidRDefault="00821958" w:rsidP="00821958">
      <w:pPr>
        <w:tabs>
          <w:tab w:val="left" w:pos="1134"/>
        </w:tabs>
        <w:contextualSpacing/>
      </w:pPr>
      <w:r w:rsidRPr="008660AF">
        <w:t>slečna Elisabeth Aneta Pohanková</w:t>
      </w:r>
    </w:p>
    <w:p w:rsidR="00821958" w:rsidRPr="008660AF" w:rsidRDefault="00821958" w:rsidP="00821958">
      <w:pPr>
        <w:tabs>
          <w:tab w:val="left" w:pos="1134"/>
        </w:tabs>
        <w:contextualSpacing/>
      </w:pPr>
      <w:r w:rsidRPr="008660AF">
        <w:t xml:space="preserve">paní Markéta </w:t>
      </w:r>
      <w:proofErr w:type="spellStart"/>
      <w:r w:rsidRPr="008660AF">
        <w:t>Rokoská</w:t>
      </w:r>
      <w:proofErr w:type="spellEnd"/>
    </w:p>
    <w:p w:rsidR="00821958" w:rsidRPr="008660AF" w:rsidRDefault="00821958" w:rsidP="00821958">
      <w:pPr>
        <w:tabs>
          <w:tab w:val="left" w:pos="1134"/>
        </w:tabs>
        <w:contextualSpacing/>
      </w:pPr>
      <w:r w:rsidRPr="008660AF">
        <w:t>MUDr. Jitka Řehořová</w:t>
      </w:r>
    </w:p>
    <w:p w:rsidR="00821958" w:rsidRPr="008660AF" w:rsidRDefault="00821958" w:rsidP="00821958">
      <w:pPr>
        <w:tabs>
          <w:tab w:val="left" w:pos="1134"/>
        </w:tabs>
        <w:contextualSpacing/>
      </w:pPr>
      <w:r w:rsidRPr="008660AF">
        <w:t>pan Martin Říha, MBA</w:t>
      </w:r>
    </w:p>
    <w:p w:rsidR="00821958" w:rsidRPr="008660AF" w:rsidRDefault="00821958" w:rsidP="00821958">
      <w:pPr>
        <w:tabs>
          <w:tab w:val="left" w:pos="1134"/>
        </w:tabs>
        <w:contextualSpacing/>
      </w:pPr>
      <w:r w:rsidRPr="008660AF">
        <w:t>pan Marek Salaba</w:t>
      </w:r>
    </w:p>
    <w:p w:rsidR="00821958" w:rsidRPr="008660AF" w:rsidRDefault="00821958" w:rsidP="00821958">
      <w:pPr>
        <w:tabs>
          <w:tab w:val="left" w:pos="1134"/>
        </w:tabs>
        <w:contextualSpacing/>
      </w:pPr>
      <w:r w:rsidRPr="008660AF">
        <w:t>Ing. Michael Souček</w:t>
      </w:r>
    </w:p>
    <w:p w:rsidR="00821958" w:rsidRPr="008660AF" w:rsidRDefault="00821958" w:rsidP="00821958">
      <w:pPr>
        <w:tabs>
          <w:tab w:val="left" w:pos="1134"/>
        </w:tabs>
        <w:contextualSpacing/>
      </w:pPr>
      <w:r w:rsidRPr="008660AF">
        <w:t>Mgr. Vlasta Stará</w:t>
      </w:r>
    </w:p>
    <w:p w:rsidR="00821958" w:rsidRPr="008660AF" w:rsidRDefault="00821958" w:rsidP="00821958">
      <w:pPr>
        <w:tabs>
          <w:tab w:val="left" w:pos="1134"/>
        </w:tabs>
        <w:contextualSpacing/>
      </w:pPr>
      <w:r w:rsidRPr="008660AF">
        <w:t xml:space="preserve">pan Martin </w:t>
      </w:r>
      <w:proofErr w:type="spellStart"/>
      <w:r w:rsidRPr="008660AF">
        <w:t>Suldovský</w:t>
      </w:r>
      <w:proofErr w:type="spellEnd"/>
    </w:p>
    <w:p w:rsidR="00821958" w:rsidRPr="008660AF" w:rsidRDefault="00821958" w:rsidP="00821958">
      <w:pPr>
        <w:tabs>
          <w:tab w:val="left" w:pos="1134"/>
        </w:tabs>
        <w:contextualSpacing/>
      </w:pPr>
      <w:r w:rsidRPr="008660AF">
        <w:t xml:space="preserve">pan Petr Svatoš </w:t>
      </w:r>
    </w:p>
    <w:p w:rsidR="00821958" w:rsidRPr="008660AF" w:rsidRDefault="00821958" w:rsidP="00821958">
      <w:pPr>
        <w:tabs>
          <w:tab w:val="left" w:pos="1134"/>
        </w:tabs>
        <w:contextualSpacing/>
      </w:pPr>
      <w:r w:rsidRPr="008660AF">
        <w:t>Ing. Miloš Svárovský</w:t>
      </w:r>
    </w:p>
    <w:p w:rsidR="00821958" w:rsidRPr="008660AF" w:rsidRDefault="00821958" w:rsidP="00821958">
      <w:pPr>
        <w:tabs>
          <w:tab w:val="left" w:pos="1134"/>
        </w:tabs>
        <w:contextualSpacing/>
      </w:pPr>
      <w:r w:rsidRPr="008660AF">
        <w:t xml:space="preserve">pan Jan </w:t>
      </w:r>
      <w:proofErr w:type="spellStart"/>
      <w:r w:rsidRPr="008660AF">
        <w:t>Szkatula</w:t>
      </w:r>
      <w:proofErr w:type="spellEnd"/>
      <w:r w:rsidRPr="008660AF">
        <w:t xml:space="preserve"> </w:t>
      </w:r>
    </w:p>
    <w:p w:rsidR="00821958" w:rsidRPr="008660AF" w:rsidRDefault="00821958" w:rsidP="00821958">
      <w:pPr>
        <w:tabs>
          <w:tab w:val="left" w:pos="1134"/>
        </w:tabs>
        <w:contextualSpacing/>
      </w:pPr>
      <w:r w:rsidRPr="008660AF">
        <w:lastRenderedPageBreak/>
        <w:t xml:space="preserve">pan Jan </w:t>
      </w:r>
      <w:proofErr w:type="spellStart"/>
      <w:r w:rsidRPr="008660AF">
        <w:t>Šnyrych</w:t>
      </w:r>
      <w:proofErr w:type="spellEnd"/>
    </w:p>
    <w:p w:rsidR="00821958" w:rsidRPr="008660AF" w:rsidRDefault="00821958" w:rsidP="00821958">
      <w:pPr>
        <w:tabs>
          <w:tab w:val="left" w:pos="1134"/>
        </w:tabs>
        <w:contextualSpacing/>
      </w:pPr>
      <w:r w:rsidRPr="008660AF">
        <w:t xml:space="preserve">PhDr. Mgr. Pavlína </w:t>
      </w:r>
      <w:proofErr w:type="spellStart"/>
      <w:r w:rsidRPr="008660AF">
        <w:t>Šumníková</w:t>
      </w:r>
      <w:proofErr w:type="spellEnd"/>
      <w:r w:rsidRPr="008660AF">
        <w:t>, Ph.D.</w:t>
      </w:r>
    </w:p>
    <w:p w:rsidR="00821958" w:rsidRPr="008660AF" w:rsidRDefault="00821958" w:rsidP="00821958">
      <w:pPr>
        <w:tabs>
          <w:tab w:val="left" w:pos="1134"/>
        </w:tabs>
        <w:contextualSpacing/>
      </w:pPr>
      <w:r w:rsidRPr="008660AF">
        <w:t>Ing. Radek Šváb</w:t>
      </w:r>
    </w:p>
    <w:p w:rsidR="00821958" w:rsidRPr="008660AF" w:rsidRDefault="00821958" w:rsidP="00821958">
      <w:pPr>
        <w:tabs>
          <w:tab w:val="left" w:pos="1134"/>
        </w:tabs>
        <w:contextualSpacing/>
      </w:pPr>
      <w:r w:rsidRPr="008660AF">
        <w:t>PhDr. Štěpánka Tůmová</w:t>
      </w:r>
    </w:p>
    <w:p w:rsidR="00821958" w:rsidRPr="008660AF" w:rsidRDefault="00821958" w:rsidP="00821958">
      <w:pPr>
        <w:tabs>
          <w:tab w:val="left" w:pos="1134"/>
        </w:tabs>
        <w:contextualSpacing/>
      </w:pPr>
      <w:r w:rsidRPr="008660AF">
        <w:t>Mgr. Jiří Váňa</w:t>
      </w:r>
    </w:p>
    <w:p w:rsidR="00821958" w:rsidRPr="008660AF" w:rsidRDefault="00821958" w:rsidP="00821958">
      <w:pPr>
        <w:tabs>
          <w:tab w:val="left" w:pos="1134"/>
        </w:tabs>
        <w:contextualSpacing/>
      </w:pPr>
      <w:r w:rsidRPr="008660AF">
        <w:t>Mgr. Věra Vlasáková</w:t>
      </w:r>
    </w:p>
    <w:p w:rsidR="00821958" w:rsidRPr="008660AF" w:rsidRDefault="00821958" w:rsidP="00821958">
      <w:pPr>
        <w:tabs>
          <w:tab w:val="left" w:pos="1134"/>
        </w:tabs>
        <w:contextualSpacing/>
      </w:pPr>
      <w:r w:rsidRPr="008660AF">
        <w:t>Mgr. Gabriela Vorlová</w:t>
      </w:r>
    </w:p>
    <w:p w:rsidR="00821958" w:rsidRPr="008660AF" w:rsidRDefault="00821958" w:rsidP="00821958">
      <w:pPr>
        <w:tabs>
          <w:tab w:val="left" w:pos="1134"/>
        </w:tabs>
        <w:contextualSpacing/>
      </w:pPr>
      <w:r w:rsidRPr="008660AF">
        <w:t>Bc. Petr Vyhnálek</w:t>
      </w:r>
    </w:p>
    <w:p w:rsidR="00821958" w:rsidRPr="008660AF" w:rsidRDefault="00821958" w:rsidP="00821958">
      <w:pPr>
        <w:tabs>
          <w:tab w:val="left" w:pos="1134"/>
        </w:tabs>
        <w:contextualSpacing/>
      </w:pPr>
      <w:r w:rsidRPr="008660AF">
        <w:t>Mgr. Luboš Zajíc</w:t>
      </w:r>
    </w:p>
    <w:p w:rsidR="00772499" w:rsidRPr="007A1A6F" w:rsidRDefault="00821958" w:rsidP="007A1A6F">
      <w:pPr>
        <w:tabs>
          <w:tab w:val="left" w:pos="1134"/>
        </w:tabs>
        <w:contextualSpacing/>
      </w:pPr>
      <w:r w:rsidRPr="008660AF">
        <w:t xml:space="preserve">pan Josef </w:t>
      </w:r>
      <w:proofErr w:type="spellStart"/>
      <w:r w:rsidRPr="008660AF">
        <w:t>Ždych</w:t>
      </w:r>
      <w:proofErr w:type="spellEnd"/>
    </w:p>
    <w:p w:rsidR="00AF71BA" w:rsidRPr="008660AF" w:rsidRDefault="00AF71BA">
      <w:pPr>
        <w:rPr>
          <w:rFonts w:asciiTheme="majorHAnsi" w:eastAsia="Calibri" w:hAnsiTheme="majorHAnsi" w:cstheme="majorBidi"/>
          <w:b/>
          <w:color w:val="0000FF"/>
          <w:sz w:val="32"/>
          <w:szCs w:val="32"/>
          <w:lang w:eastAsia="cs-CZ"/>
        </w:rPr>
      </w:pPr>
      <w:r w:rsidRPr="008660AF">
        <w:rPr>
          <w:rFonts w:eastAsia="Calibri"/>
          <w:lang w:eastAsia="cs-CZ"/>
        </w:rPr>
        <w:br w:type="page"/>
      </w:r>
    </w:p>
    <w:p w:rsidR="000A492C" w:rsidRPr="008660AF" w:rsidRDefault="000A492C" w:rsidP="000A492C">
      <w:pPr>
        <w:pStyle w:val="Nadpis1"/>
        <w:rPr>
          <w:rFonts w:eastAsia="Calibri"/>
          <w:lang w:eastAsia="cs-CZ"/>
        </w:rPr>
      </w:pPr>
      <w:bookmarkStart w:id="197" w:name="_Tiráž"/>
      <w:bookmarkEnd w:id="197"/>
      <w:r w:rsidRPr="008660AF">
        <w:rPr>
          <w:rFonts w:eastAsia="Calibri"/>
          <w:lang w:eastAsia="cs-CZ"/>
        </w:rPr>
        <w:lastRenderedPageBreak/>
        <w:t>Tiráž</w:t>
      </w:r>
      <w:bookmarkEnd w:id="190"/>
      <w:bookmarkEnd w:id="191"/>
    </w:p>
    <w:p w:rsidR="000A492C" w:rsidRPr="008660AF" w:rsidRDefault="000A492C" w:rsidP="007A1A6F">
      <w:pPr>
        <w:spacing w:before="100" w:beforeAutospacing="1" w:after="120" w:line="240" w:lineRule="auto"/>
        <w:jc w:val="both"/>
        <w:rPr>
          <w:rFonts w:eastAsia="Calibri" w:cs="Arial"/>
          <w:b/>
          <w:color w:val="0000FF"/>
          <w:sz w:val="24"/>
          <w:lang w:eastAsia="cs-CZ"/>
        </w:rPr>
      </w:pPr>
      <w:r w:rsidRPr="008660AF">
        <w:rPr>
          <w:rFonts w:eastAsia="Calibri" w:cs="Arial"/>
          <w:b/>
          <w:color w:val="0000FF"/>
          <w:sz w:val="24"/>
          <w:lang w:eastAsia="cs-CZ"/>
        </w:rPr>
        <w:t>Výroční zpráva 2025 - Tyfloservis, o.p.s.</w:t>
      </w:r>
    </w:p>
    <w:p w:rsidR="000A492C" w:rsidRPr="008660AF" w:rsidRDefault="000A492C" w:rsidP="000A492C">
      <w:pPr>
        <w:spacing w:after="120" w:line="240" w:lineRule="auto"/>
        <w:jc w:val="both"/>
        <w:rPr>
          <w:rFonts w:eastAsia="Calibri" w:cs="Arial"/>
          <w:lang w:eastAsia="cs-CZ"/>
        </w:rPr>
      </w:pPr>
      <w:r w:rsidRPr="008660AF">
        <w:rPr>
          <w:rFonts w:eastAsia="Calibri" w:cs="Arial"/>
          <w:lang w:eastAsia="cs-CZ"/>
        </w:rPr>
        <w:t xml:space="preserve">V pořadí dvacátá šestá výroční zpráva Tyfloservisu, o.p.s. je přístupná v sídle společnosti, v rejstříku obecně prospěšných společností a na www.tyfloservis.cz. </w:t>
      </w:r>
    </w:p>
    <w:p w:rsidR="000A492C" w:rsidRPr="008660AF" w:rsidRDefault="000A492C" w:rsidP="000A492C">
      <w:pPr>
        <w:spacing w:after="120" w:line="240" w:lineRule="auto"/>
        <w:jc w:val="both"/>
        <w:rPr>
          <w:rFonts w:eastAsia="Calibri" w:cs="Arial"/>
          <w:lang w:eastAsia="cs-CZ"/>
        </w:rPr>
      </w:pPr>
      <w:r w:rsidRPr="008660AF">
        <w:rPr>
          <w:rFonts w:eastAsia="Calibri" w:cs="Arial"/>
          <w:lang w:eastAsia="cs-CZ"/>
        </w:rPr>
        <w:t>K dispozici je též verze přizpůsobená nevidomým a slabozrakým lidem.</w:t>
      </w:r>
    </w:p>
    <w:p w:rsidR="000A492C" w:rsidRPr="008660AF" w:rsidRDefault="000A492C" w:rsidP="000A492C">
      <w:pPr>
        <w:spacing w:after="120" w:line="240" w:lineRule="auto"/>
        <w:jc w:val="both"/>
        <w:rPr>
          <w:rFonts w:eastAsia="Calibri" w:cs="Arial"/>
          <w:lang w:eastAsia="cs-CZ"/>
        </w:rPr>
      </w:pPr>
      <w:r w:rsidRPr="008660AF">
        <w:rPr>
          <w:rFonts w:eastAsia="Calibri" w:cs="Arial"/>
          <w:lang w:eastAsia="cs-CZ"/>
        </w:rPr>
        <w:t>K vydání schválena Správní radou po přezkoumání Dozorčí radou společnosti.</w:t>
      </w:r>
    </w:p>
    <w:p w:rsidR="000A492C" w:rsidRPr="008660AF" w:rsidRDefault="000A492C" w:rsidP="000A492C">
      <w:pPr>
        <w:spacing w:after="120" w:line="240" w:lineRule="auto"/>
        <w:jc w:val="both"/>
        <w:rPr>
          <w:rFonts w:eastAsia="Calibri" w:cs="Arial"/>
          <w:lang w:eastAsia="cs-CZ"/>
        </w:rPr>
      </w:pPr>
      <w:r w:rsidRPr="008660AF">
        <w:rPr>
          <w:rFonts w:eastAsia="Calibri" w:cs="Arial"/>
          <w:lang w:eastAsia="cs-CZ"/>
        </w:rPr>
        <w:t>Vydána v souladu se zákonem č. 248/1995 Sb., o obecně prospěšných společnostech, ve znění pozdějších předpisů.</w:t>
      </w:r>
    </w:p>
    <w:p w:rsidR="000A492C" w:rsidRPr="008660AF" w:rsidRDefault="000A492C" w:rsidP="000A492C">
      <w:pPr>
        <w:spacing w:after="120" w:line="240" w:lineRule="auto"/>
        <w:jc w:val="both"/>
        <w:rPr>
          <w:rFonts w:eastAsia="Calibri" w:cs="Arial"/>
          <w:b/>
          <w:color w:val="0000FF"/>
          <w:lang w:eastAsia="cs-CZ"/>
        </w:rPr>
      </w:pPr>
      <w:r w:rsidRPr="008660AF">
        <w:rPr>
          <w:rFonts w:eastAsia="Calibri" w:cs="Arial"/>
          <w:b/>
          <w:color w:val="0000FF"/>
          <w:lang w:eastAsia="cs-CZ"/>
        </w:rPr>
        <w:t>© Tyfloservis, o.p.s., 2026</w:t>
      </w:r>
    </w:p>
    <w:p w:rsidR="000A492C" w:rsidRPr="008660AF" w:rsidRDefault="000A492C" w:rsidP="000A492C">
      <w:pPr>
        <w:spacing w:after="120" w:line="240" w:lineRule="auto"/>
        <w:jc w:val="both"/>
        <w:rPr>
          <w:rFonts w:eastAsia="Calibri" w:cs="Arial"/>
          <w:lang w:eastAsia="cs-CZ"/>
        </w:rPr>
      </w:pPr>
      <w:r w:rsidRPr="008660AF">
        <w:rPr>
          <w:rFonts w:eastAsia="Calibri" w:cs="Arial"/>
          <w:b/>
          <w:lang w:eastAsia="cs-CZ"/>
        </w:rPr>
        <w:t>Vydal:</w:t>
      </w:r>
      <w:r w:rsidRPr="008660AF">
        <w:rPr>
          <w:rFonts w:eastAsia="Calibri" w:cs="Arial"/>
          <w:lang w:eastAsia="cs-CZ"/>
        </w:rPr>
        <w:t xml:space="preserve"> Tyfloservis, o.p.s., Krakovská 21, 110 00 Praha 1</w:t>
      </w:r>
    </w:p>
    <w:p w:rsidR="000A492C" w:rsidRPr="008660AF" w:rsidRDefault="000A492C" w:rsidP="000A492C">
      <w:pPr>
        <w:spacing w:after="120" w:line="240" w:lineRule="auto"/>
        <w:jc w:val="both"/>
        <w:rPr>
          <w:rFonts w:eastAsia="Calibri" w:cs="Arial"/>
          <w:lang w:eastAsia="cs-CZ"/>
        </w:rPr>
      </w:pPr>
      <w:r w:rsidRPr="008660AF">
        <w:rPr>
          <w:rFonts w:eastAsia="Calibri" w:cs="Arial"/>
          <w:b/>
          <w:lang w:eastAsia="cs-CZ"/>
        </w:rPr>
        <w:t>Rok vydání:</w:t>
      </w:r>
      <w:r w:rsidRPr="008660AF">
        <w:rPr>
          <w:rFonts w:eastAsia="Calibri" w:cs="Arial"/>
          <w:lang w:eastAsia="cs-CZ"/>
        </w:rPr>
        <w:t xml:space="preserve"> 2026</w:t>
      </w:r>
    </w:p>
    <w:p w:rsidR="000A492C" w:rsidRPr="008660AF" w:rsidRDefault="000A492C" w:rsidP="000A492C">
      <w:pPr>
        <w:spacing w:after="120" w:line="240" w:lineRule="auto"/>
        <w:jc w:val="both"/>
        <w:rPr>
          <w:rFonts w:eastAsia="Calibri" w:cs="Arial"/>
          <w:lang w:eastAsia="cs-CZ"/>
        </w:rPr>
      </w:pPr>
      <w:r w:rsidRPr="008660AF">
        <w:rPr>
          <w:rFonts w:eastAsia="Calibri" w:cs="Arial"/>
          <w:b/>
          <w:lang w:eastAsia="cs-CZ"/>
        </w:rPr>
        <w:t>Vydání:</w:t>
      </w:r>
      <w:r w:rsidRPr="008660AF">
        <w:rPr>
          <w:rFonts w:eastAsia="Calibri" w:cs="Arial"/>
          <w:lang w:eastAsia="cs-CZ"/>
        </w:rPr>
        <w:t xml:space="preserve"> 1.</w:t>
      </w:r>
    </w:p>
    <w:p w:rsidR="000A492C" w:rsidRPr="008660AF" w:rsidRDefault="000A492C" w:rsidP="000A492C">
      <w:pPr>
        <w:spacing w:after="120" w:line="240" w:lineRule="auto"/>
        <w:jc w:val="both"/>
        <w:rPr>
          <w:rFonts w:eastAsia="Calibri" w:cs="Arial"/>
          <w:lang w:eastAsia="cs-CZ"/>
        </w:rPr>
      </w:pPr>
      <w:r w:rsidRPr="008660AF">
        <w:rPr>
          <w:rFonts w:eastAsia="Calibri" w:cs="Arial"/>
          <w:b/>
          <w:lang w:eastAsia="cs-CZ"/>
        </w:rPr>
        <w:t xml:space="preserve">Podklady pro výroční zprávu zpracovali: </w:t>
      </w:r>
      <w:r w:rsidRPr="008660AF">
        <w:rPr>
          <w:rFonts w:eastAsia="Calibri" w:cs="Arial"/>
          <w:lang w:eastAsia="cs-CZ"/>
        </w:rPr>
        <w:t>ředitelka společnosti ThDr. Eva Machová, Th.D., pracovníci organizačního a metodického centra Tyfloservisu, o.p.s. a vedoucí krajských ambulantních středisek.</w:t>
      </w:r>
    </w:p>
    <w:p w:rsidR="000A492C" w:rsidRPr="008660AF" w:rsidRDefault="000A492C" w:rsidP="000A492C">
      <w:pPr>
        <w:spacing w:after="120" w:line="240" w:lineRule="auto"/>
        <w:jc w:val="both"/>
        <w:rPr>
          <w:rFonts w:eastAsia="Calibri" w:cs="Arial"/>
          <w:lang w:eastAsia="cs-CZ"/>
        </w:rPr>
      </w:pPr>
      <w:r w:rsidRPr="008660AF">
        <w:rPr>
          <w:rFonts w:eastAsia="Calibri" w:cs="Arial"/>
          <w:b/>
          <w:lang w:eastAsia="cs-CZ"/>
        </w:rPr>
        <w:t>Fotografie:</w:t>
      </w:r>
      <w:r w:rsidRPr="008660AF">
        <w:rPr>
          <w:rFonts w:eastAsia="Calibri" w:cs="Arial"/>
          <w:lang w:eastAsia="cs-CZ"/>
        </w:rPr>
        <w:t xml:space="preserve"> archiv Tyfloservisu, o.p.s.</w:t>
      </w:r>
    </w:p>
    <w:p w:rsidR="000A492C" w:rsidRPr="008660AF" w:rsidRDefault="000A492C" w:rsidP="000A492C">
      <w:pPr>
        <w:spacing w:after="120" w:line="240" w:lineRule="auto"/>
        <w:jc w:val="both"/>
        <w:rPr>
          <w:rFonts w:eastAsia="Calibri" w:cs="Arial"/>
          <w:lang w:eastAsia="cs-CZ"/>
        </w:rPr>
      </w:pPr>
      <w:r w:rsidRPr="008660AF">
        <w:rPr>
          <w:rFonts w:eastAsia="Calibri" w:cs="Arial"/>
          <w:b/>
          <w:lang w:eastAsia="cs-CZ"/>
        </w:rPr>
        <w:t>Grafická úprava:</w:t>
      </w:r>
      <w:r w:rsidRPr="008660AF">
        <w:rPr>
          <w:rFonts w:eastAsia="Calibri" w:cs="Arial"/>
          <w:lang w:eastAsia="cs-CZ"/>
        </w:rPr>
        <w:t xml:space="preserve"> Mgr. Gabriela Vorlová</w:t>
      </w:r>
    </w:p>
    <w:p w:rsidR="000A492C" w:rsidRDefault="000A492C" w:rsidP="000A492C">
      <w:pPr>
        <w:spacing w:after="120" w:line="240" w:lineRule="auto"/>
        <w:jc w:val="both"/>
        <w:rPr>
          <w:rFonts w:eastAsia="Calibri" w:cs="Arial"/>
        </w:rPr>
      </w:pPr>
    </w:p>
    <w:p w:rsidR="00DE3E99" w:rsidRPr="008660AF" w:rsidRDefault="00DE3E99" w:rsidP="000A492C">
      <w:pPr>
        <w:spacing w:after="120" w:line="240" w:lineRule="auto"/>
        <w:jc w:val="both"/>
        <w:rPr>
          <w:rFonts w:eastAsia="Calibri" w:cs="Arial"/>
        </w:rPr>
      </w:pPr>
    </w:p>
    <w:p w:rsidR="000A492C" w:rsidRPr="00DE3E99" w:rsidRDefault="000A492C" w:rsidP="000A492C">
      <w:pPr>
        <w:spacing w:after="0" w:line="240" w:lineRule="auto"/>
        <w:rPr>
          <w:b/>
        </w:rPr>
      </w:pPr>
      <w:r w:rsidRPr="00DE3E99">
        <w:rPr>
          <w:rFonts w:eastAsia="Calibri" w:cs="Arial"/>
          <w:b/>
        </w:rPr>
        <w:t>ISBN 978-80-88485-11-7</w:t>
      </w:r>
      <w:r w:rsidRPr="00DE3E99">
        <w:rPr>
          <w:rFonts w:cs="Arial"/>
          <w:b/>
        </w:rPr>
        <w:t xml:space="preserve"> </w:t>
      </w:r>
      <w:r w:rsidR="00337EA7" w:rsidRPr="00DE3E99">
        <w:rPr>
          <w:rFonts w:cs="Arial"/>
          <w:b/>
        </w:rPr>
        <w:t>(</w:t>
      </w:r>
      <w:proofErr w:type="gramStart"/>
      <w:r w:rsidRPr="00DE3E99">
        <w:rPr>
          <w:rFonts w:cs="Arial"/>
          <w:b/>
        </w:rPr>
        <w:t>online ;</w:t>
      </w:r>
      <w:proofErr w:type="gramEnd"/>
      <w:r w:rsidRPr="00DE3E99">
        <w:rPr>
          <w:rFonts w:cs="Arial"/>
          <w:b/>
        </w:rPr>
        <w:t xml:space="preserve"> </w:t>
      </w:r>
      <w:proofErr w:type="spellStart"/>
      <w:r w:rsidRPr="00DE3E99">
        <w:rPr>
          <w:rFonts w:cs="Arial"/>
          <w:b/>
        </w:rPr>
        <w:t>docx</w:t>
      </w:r>
      <w:proofErr w:type="spellEnd"/>
      <w:r w:rsidRPr="00DE3E99">
        <w:rPr>
          <w:rFonts w:cs="Arial"/>
          <w:b/>
        </w:rPr>
        <w:t>)</w:t>
      </w:r>
    </w:p>
    <w:p w:rsidR="000A492C" w:rsidRPr="00DE3E99" w:rsidRDefault="000A492C" w:rsidP="000A492C">
      <w:pPr>
        <w:spacing w:after="0" w:line="240" w:lineRule="auto"/>
        <w:rPr>
          <w:rFonts w:eastAsia="Calibri" w:cs="Arial"/>
          <w:b/>
        </w:rPr>
      </w:pPr>
      <w:r w:rsidRPr="00DE3E99">
        <w:rPr>
          <w:rFonts w:eastAsia="Calibri" w:cs="Arial"/>
          <w:b/>
        </w:rPr>
        <w:t xml:space="preserve">ISBN 978-80-88485-12-4 </w:t>
      </w:r>
      <w:r w:rsidRPr="00DE3E99">
        <w:rPr>
          <w:rFonts w:cs="Arial"/>
          <w:b/>
        </w:rPr>
        <w:t>(</w:t>
      </w:r>
      <w:proofErr w:type="gramStart"/>
      <w:r w:rsidRPr="00DE3E99">
        <w:rPr>
          <w:rFonts w:cs="Arial"/>
          <w:b/>
        </w:rPr>
        <w:t>online ;</w:t>
      </w:r>
      <w:proofErr w:type="gramEnd"/>
      <w:r w:rsidRPr="00DE3E99">
        <w:rPr>
          <w:rFonts w:cs="Arial"/>
          <w:b/>
        </w:rPr>
        <w:t xml:space="preserve"> </w:t>
      </w:r>
      <w:proofErr w:type="spellStart"/>
      <w:r w:rsidRPr="00DE3E99">
        <w:rPr>
          <w:rFonts w:cs="Arial"/>
          <w:b/>
        </w:rPr>
        <w:t>pdf</w:t>
      </w:r>
      <w:proofErr w:type="spellEnd"/>
      <w:r w:rsidRPr="00DE3E99">
        <w:rPr>
          <w:rFonts w:cs="Arial"/>
          <w:b/>
        </w:rPr>
        <w:t>)</w:t>
      </w:r>
    </w:p>
    <w:p w:rsidR="00D56F93" w:rsidRDefault="00D56F93"/>
    <w:sectPr w:rsidR="00D56F93" w:rsidSect="008D18F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UI">
    <w:altName w:val="MS Mincho"/>
    <w:panose1 w:val="00000000000000000000"/>
    <w:charset w:val="80"/>
    <w:family w:val="auto"/>
    <w:notTrueType/>
    <w:pitch w:val="default"/>
    <w:sig w:usb0="00000001" w:usb1="08070000" w:usb2="00000010" w:usb3="00000000" w:csb0="00020000"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A8E"/>
    <w:multiLevelType w:val="hybridMultilevel"/>
    <w:tmpl w:val="4E42C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9F5271"/>
    <w:multiLevelType w:val="hybridMultilevel"/>
    <w:tmpl w:val="AD0E7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342046"/>
    <w:multiLevelType w:val="hybridMultilevel"/>
    <w:tmpl w:val="B3820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565886"/>
    <w:multiLevelType w:val="hybridMultilevel"/>
    <w:tmpl w:val="0EA8A842"/>
    <w:lvl w:ilvl="0" w:tplc="04050017">
      <w:start w:val="1"/>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CB9375C"/>
    <w:multiLevelType w:val="hybridMultilevel"/>
    <w:tmpl w:val="05AAA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9959B1"/>
    <w:multiLevelType w:val="hybridMultilevel"/>
    <w:tmpl w:val="41467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666744"/>
    <w:multiLevelType w:val="hybridMultilevel"/>
    <w:tmpl w:val="E38E5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77046A"/>
    <w:multiLevelType w:val="hybridMultilevel"/>
    <w:tmpl w:val="1848D6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9743F7"/>
    <w:multiLevelType w:val="hybridMultilevel"/>
    <w:tmpl w:val="1C2C26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85116FB"/>
    <w:multiLevelType w:val="hybridMultilevel"/>
    <w:tmpl w:val="8C5A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F95D77"/>
    <w:multiLevelType w:val="hybridMultilevel"/>
    <w:tmpl w:val="C1E03C6E"/>
    <w:lvl w:ilvl="0" w:tplc="9266F96C">
      <w:start w:val="4"/>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1C011630"/>
    <w:multiLevelType w:val="hybridMultilevel"/>
    <w:tmpl w:val="D2302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B04F53"/>
    <w:multiLevelType w:val="hybridMultilevel"/>
    <w:tmpl w:val="DB82B68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13525C"/>
    <w:multiLevelType w:val="hybridMultilevel"/>
    <w:tmpl w:val="C6C06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29112D"/>
    <w:multiLevelType w:val="hybridMultilevel"/>
    <w:tmpl w:val="42286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A810AA"/>
    <w:multiLevelType w:val="hybridMultilevel"/>
    <w:tmpl w:val="F33002C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278D7D7C"/>
    <w:multiLevelType w:val="hybridMultilevel"/>
    <w:tmpl w:val="3B267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101E40"/>
    <w:multiLevelType w:val="hybridMultilevel"/>
    <w:tmpl w:val="5B9CF7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C458BE"/>
    <w:multiLevelType w:val="hybridMultilevel"/>
    <w:tmpl w:val="8F60C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9D1F02"/>
    <w:multiLevelType w:val="hybridMultilevel"/>
    <w:tmpl w:val="83E09E2E"/>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0" w15:restartNumberingAfterBreak="0">
    <w:nsid w:val="3D872F97"/>
    <w:multiLevelType w:val="hybridMultilevel"/>
    <w:tmpl w:val="E8708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52534D"/>
    <w:multiLevelType w:val="multilevel"/>
    <w:tmpl w:val="FE44FF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CB75D7"/>
    <w:multiLevelType w:val="hybridMultilevel"/>
    <w:tmpl w:val="26E8D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945A38"/>
    <w:multiLevelType w:val="hybridMultilevel"/>
    <w:tmpl w:val="A62A25EC"/>
    <w:lvl w:ilvl="0" w:tplc="EF0E8862">
      <w:start w:val="4"/>
      <w:numFmt w:val="bullet"/>
      <w:lvlText w:val="-"/>
      <w:lvlJc w:val="left"/>
      <w:pPr>
        <w:ind w:left="1788" w:hanging="360"/>
      </w:pPr>
      <w:rPr>
        <w:rFonts w:ascii="Calibri" w:eastAsiaTheme="minorHAnsi" w:hAnsi="Calibri" w:cstheme="minorBidi"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start w:val="1"/>
      <w:numFmt w:val="bullet"/>
      <w:lvlText w:val=""/>
      <w:lvlJc w:val="left"/>
      <w:pPr>
        <w:ind w:left="3948" w:hanging="360"/>
      </w:pPr>
      <w:rPr>
        <w:rFonts w:ascii="Symbol" w:hAnsi="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hint="default"/>
      </w:rPr>
    </w:lvl>
    <w:lvl w:ilvl="6" w:tplc="04050001">
      <w:start w:val="1"/>
      <w:numFmt w:val="bullet"/>
      <w:lvlText w:val=""/>
      <w:lvlJc w:val="left"/>
      <w:pPr>
        <w:ind w:left="6108" w:hanging="360"/>
      </w:pPr>
      <w:rPr>
        <w:rFonts w:ascii="Symbol" w:hAnsi="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hint="default"/>
      </w:rPr>
    </w:lvl>
  </w:abstractNum>
  <w:abstractNum w:abstractNumId="24" w15:restartNumberingAfterBreak="0">
    <w:nsid w:val="52EF6F8D"/>
    <w:multiLevelType w:val="hybridMultilevel"/>
    <w:tmpl w:val="261413B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5" w15:restartNumberingAfterBreak="0">
    <w:nsid w:val="5732680D"/>
    <w:multiLevelType w:val="multilevel"/>
    <w:tmpl w:val="F7D2F48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9C76870"/>
    <w:multiLevelType w:val="hybridMultilevel"/>
    <w:tmpl w:val="D8EED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D33389"/>
    <w:multiLevelType w:val="hybridMultilevel"/>
    <w:tmpl w:val="738C2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D622A4"/>
    <w:multiLevelType w:val="hybridMultilevel"/>
    <w:tmpl w:val="6F36F69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F115E4"/>
    <w:multiLevelType w:val="hybridMultilevel"/>
    <w:tmpl w:val="66986C5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15:restartNumberingAfterBreak="0">
    <w:nsid w:val="5B4A68A5"/>
    <w:multiLevelType w:val="hybridMultilevel"/>
    <w:tmpl w:val="B08442AC"/>
    <w:lvl w:ilvl="0" w:tplc="EF0E8862">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345325"/>
    <w:multiLevelType w:val="hybridMultilevel"/>
    <w:tmpl w:val="F66E9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053362"/>
    <w:multiLevelType w:val="multilevel"/>
    <w:tmpl w:val="A9C0D6DA"/>
    <w:lvl w:ilvl="0">
      <w:start w:val="1"/>
      <w:numFmt w:val="decimal"/>
      <w:lvlText w:val="%1."/>
      <w:lvlJc w:val="left"/>
      <w:pPr>
        <w:ind w:left="72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9076D5"/>
    <w:multiLevelType w:val="hybridMultilevel"/>
    <w:tmpl w:val="3D5E9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CD018B"/>
    <w:multiLevelType w:val="hybridMultilevel"/>
    <w:tmpl w:val="DD324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6E7BC0"/>
    <w:multiLevelType w:val="hybridMultilevel"/>
    <w:tmpl w:val="77080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D750091"/>
    <w:multiLevelType w:val="hybridMultilevel"/>
    <w:tmpl w:val="D00627E4"/>
    <w:lvl w:ilvl="0" w:tplc="04050001">
      <w:start w:val="1"/>
      <w:numFmt w:val="bullet"/>
      <w:lvlText w:val=""/>
      <w:lvlJc w:val="left"/>
      <w:pPr>
        <w:ind w:left="773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F3C31F7"/>
    <w:multiLevelType w:val="hybridMultilevel"/>
    <w:tmpl w:val="D1B82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1168E8"/>
    <w:multiLevelType w:val="hybridMultilevel"/>
    <w:tmpl w:val="D5687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01708B"/>
    <w:multiLevelType w:val="hybridMultilevel"/>
    <w:tmpl w:val="B8AC42FA"/>
    <w:lvl w:ilvl="0" w:tplc="04050001">
      <w:start w:val="1"/>
      <w:numFmt w:val="bullet"/>
      <w:lvlText w:val=""/>
      <w:lvlJc w:val="left"/>
      <w:pPr>
        <w:ind w:left="6" w:hanging="360"/>
      </w:pPr>
      <w:rPr>
        <w:rFonts w:ascii="Symbol" w:hAnsi="Symbol" w:hint="default"/>
      </w:rPr>
    </w:lvl>
    <w:lvl w:ilvl="1" w:tplc="04050003" w:tentative="1">
      <w:start w:val="1"/>
      <w:numFmt w:val="bullet"/>
      <w:lvlText w:val="o"/>
      <w:lvlJc w:val="left"/>
      <w:pPr>
        <w:ind w:left="726" w:hanging="360"/>
      </w:pPr>
      <w:rPr>
        <w:rFonts w:ascii="Courier New" w:hAnsi="Courier New" w:cs="Courier New" w:hint="default"/>
      </w:rPr>
    </w:lvl>
    <w:lvl w:ilvl="2" w:tplc="04050005" w:tentative="1">
      <w:start w:val="1"/>
      <w:numFmt w:val="bullet"/>
      <w:lvlText w:val=""/>
      <w:lvlJc w:val="left"/>
      <w:pPr>
        <w:ind w:left="1446" w:hanging="360"/>
      </w:pPr>
      <w:rPr>
        <w:rFonts w:ascii="Wingdings" w:hAnsi="Wingdings" w:hint="default"/>
      </w:rPr>
    </w:lvl>
    <w:lvl w:ilvl="3" w:tplc="04050001" w:tentative="1">
      <w:start w:val="1"/>
      <w:numFmt w:val="bullet"/>
      <w:lvlText w:val=""/>
      <w:lvlJc w:val="left"/>
      <w:pPr>
        <w:ind w:left="2166" w:hanging="360"/>
      </w:pPr>
      <w:rPr>
        <w:rFonts w:ascii="Symbol" w:hAnsi="Symbol" w:hint="default"/>
      </w:rPr>
    </w:lvl>
    <w:lvl w:ilvl="4" w:tplc="04050003" w:tentative="1">
      <w:start w:val="1"/>
      <w:numFmt w:val="bullet"/>
      <w:lvlText w:val="o"/>
      <w:lvlJc w:val="left"/>
      <w:pPr>
        <w:ind w:left="2886" w:hanging="360"/>
      </w:pPr>
      <w:rPr>
        <w:rFonts w:ascii="Courier New" w:hAnsi="Courier New" w:cs="Courier New" w:hint="default"/>
      </w:rPr>
    </w:lvl>
    <w:lvl w:ilvl="5" w:tplc="04050005" w:tentative="1">
      <w:start w:val="1"/>
      <w:numFmt w:val="bullet"/>
      <w:lvlText w:val=""/>
      <w:lvlJc w:val="left"/>
      <w:pPr>
        <w:ind w:left="3606" w:hanging="360"/>
      </w:pPr>
      <w:rPr>
        <w:rFonts w:ascii="Wingdings" w:hAnsi="Wingdings" w:hint="default"/>
      </w:rPr>
    </w:lvl>
    <w:lvl w:ilvl="6" w:tplc="04050001" w:tentative="1">
      <w:start w:val="1"/>
      <w:numFmt w:val="bullet"/>
      <w:lvlText w:val=""/>
      <w:lvlJc w:val="left"/>
      <w:pPr>
        <w:ind w:left="4326" w:hanging="360"/>
      </w:pPr>
      <w:rPr>
        <w:rFonts w:ascii="Symbol" w:hAnsi="Symbol" w:hint="default"/>
      </w:rPr>
    </w:lvl>
    <w:lvl w:ilvl="7" w:tplc="04050003" w:tentative="1">
      <w:start w:val="1"/>
      <w:numFmt w:val="bullet"/>
      <w:lvlText w:val="o"/>
      <w:lvlJc w:val="left"/>
      <w:pPr>
        <w:ind w:left="5046" w:hanging="360"/>
      </w:pPr>
      <w:rPr>
        <w:rFonts w:ascii="Courier New" w:hAnsi="Courier New" w:cs="Courier New" w:hint="default"/>
      </w:rPr>
    </w:lvl>
    <w:lvl w:ilvl="8" w:tplc="04050005" w:tentative="1">
      <w:start w:val="1"/>
      <w:numFmt w:val="bullet"/>
      <w:lvlText w:val=""/>
      <w:lvlJc w:val="left"/>
      <w:pPr>
        <w:ind w:left="5766" w:hanging="360"/>
      </w:pPr>
      <w:rPr>
        <w:rFonts w:ascii="Wingdings" w:hAnsi="Wingdings" w:hint="default"/>
      </w:rPr>
    </w:lvl>
  </w:abstractNum>
  <w:abstractNum w:abstractNumId="40" w15:restartNumberingAfterBreak="0">
    <w:nsid w:val="734C7583"/>
    <w:multiLevelType w:val="hybridMultilevel"/>
    <w:tmpl w:val="BCCEA3B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1" w15:restartNumberingAfterBreak="0">
    <w:nsid w:val="77DB4D55"/>
    <w:multiLevelType w:val="hybridMultilevel"/>
    <w:tmpl w:val="15DE6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D4423B"/>
    <w:multiLevelType w:val="hybridMultilevel"/>
    <w:tmpl w:val="22DA8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EC569B"/>
    <w:multiLevelType w:val="hybridMultilevel"/>
    <w:tmpl w:val="2B00FF7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17"/>
  </w:num>
  <w:num w:numId="2">
    <w:abstractNumId w:val="31"/>
  </w:num>
  <w:num w:numId="3">
    <w:abstractNumId w:val="22"/>
  </w:num>
  <w:num w:numId="4">
    <w:abstractNumId w:val="14"/>
  </w:num>
  <w:num w:numId="5">
    <w:abstractNumId w:val="36"/>
  </w:num>
  <w:num w:numId="6">
    <w:abstractNumId w:val="37"/>
  </w:num>
  <w:num w:numId="7">
    <w:abstractNumId w:val="39"/>
  </w:num>
  <w:num w:numId="8">
    <w:abstractNumId w:val="2"/>
  </w:num>
  <w:num w:numId="9">
    <w:abstractNumId w:val="8"/>
  </w:num>
  <w:num w:numId="10">
    <w:abstractNumId w:val="24"/>
  </w:num>
  <w:num w:numId="11">
    <w:abstractNumId w:val="43"/>
  </w:num>
  <w:num w:numId="12">
    <w:abstractNumId w:val="4"/>
  </w:num>
  <w:num w:numId="13">
    <w:abstractNumId w:val="5"/>
  </w:num>
  <w:num w:numId="14">
    <w:abstractNumId w:val="28"/>
  </w:num>
  <w:num w:numId="15">
    <w:abstractNumId w:val="27"/>
  </w:num>
  <w:num w:numId="16">
    <w:abstractNumId w:val="18"/>
  </w:num>
  <w:num w:numId="17">
    <w:abstractNumId w:val="26"/>
  </w:num>
  <w:num w:numId="18">
    <w:abstractNumId w:val="16"/>
  </w:num>
  <w:num w:numId="19">
    <w:abstractNumId w:val="13"/>
  </w:num>
  <w:num w:numId="20">
    <w:abstractNumId w:val="38"/>
  </w:num>
  <w:num w:numId="21">
    <w:abstractNumId w:val="7"/>
  </w:num>
  <w:num w:numId="22">
    <w:abstractNumId w:val="0"/>
  </w:num>
  <w:num w:numId="23">
    <w:abstractNumId w:val="19"/>
  </w:num>
  <w:num w:numId="24">
    <w:abstractNumId w:val="41"/>
  </w:num>
  <w:num w:numId="25">
    <w:abstractNumId w:val="35"/>
  </w:num>
  <w:num w:numId="26">
    <w:abstractNumId w:val="1"/>
  </w:num>
  <w:num w:numId="27">
    <w:abstractNumId w:val="20"/>
  </w:num>
  <w:num w:numId="28">
    <w:abstractNumId w:val="34"/>
  </w:num>
  <w:num w:numId="29">
    <w:abstractNumId w:val="11"/>
  </w:num>
  <w:num w:numId="30">
    <w:abstractNumId w:val="42"/>
  </w:num>
  <w:num w:numId="31">
    <w:abstractNumId w:val="6"/>
  </w:num>
  <w:num w:numId="32">
    <w:abstractNumId w:val="33"/>
  </w:num>
  <w:num w:numId="33">
    <w:abstractNumId w:val="9"/>
  </w:num>
  <w:num w:numId="34">
    <w:abstractNumId w:val="29"/>
  </w:num>
  <w:num w:numId="35">
    <w:abstractNumId w:val="15"/>
  </w:num>
  <w:num w:numId="36">
    <w:abstractNumId w:val="10"/>
  </w:num>
  <w:num w:numId="37">
    <w:abstractNumId w:val="23"/>
  </w:num>
  <w:num w:numId="38">
    <w:abstractNumId w:val="3"/>
  </w:num>
  <w:num w:numId="39">
    <w:abstractNumId w:val="30"/>
  </w:num>
  <w:num w:numId="40">
    <w:abstractNumId w:val="32"/>
  </w:num>
  <w:num w:numId="41">
    <w:abstractNumId w:val="40"/>
  </w:num>
  <w:num w:numId="42">
    <w:abstractNumId w:val="25"/>
  </w:num>
  <w:num w:numId="43">
    <w:abstractNumId w:val="2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20"/>
    <w:rsid w:val="00003FE5"/>
    <w:rsid w:val="000058EA"/>
    <w:rsid w:val="000278E3"/>
    <w:rsid w:val="0003154A"/>
    <w:rsid w:val="0003179B"/>
    <w:rsid w:val="00046E15"/>
    <w:rsid w:val="00072BCD"/>
    <w:rsid w:val="00072D9A"/>
    <w:rsid w:val="000750F3"/>
    <w:rsid w:val="00090BAF"/>
    <w:rsid w:val="000A2370"/>
    <w:rsid w:val="000A492C"/>
    <w:rsid w:val="000A4A31"/>
    <w:rsid w:val="000A4B15"/>
    <w:rsid w:val="000B2035"/>
    <w:rsid w:val="000B566A"/>
    <w:rsid w:val="000F04E9"/>
    <w:rsid w:val="0010064C"/>
    <w:rsid w:val="001032DF"/>
    <w:rsid w:val="00124B74"/>
    <w:rsid w:val="00136AF9"/>
    <w:rsid w:val="001644D9"/>
    <w:rsid w:val="00170F13"/>
    <w:rsid w:val="00174290"/>
    <w:rsid w:val="00190C04"/>
    <w:rsid w:val="00191099"/>
    <w:rsid w:val="00191BEC"/>
    <w:rsid w:val="001C7ADD"/>
    <w:rsid w:val="001D135B"/>
    <w:rsid w:val="001E4AC3"/>
    <w:rsid w:val="001F5407"/>
    <w:rsid w:val="002146FA"/>
    <w:rsid w:val="002211C4"/>
    <w:rsid w:val="00221693"/>
    <w:rsid w:val="00234660"/>
    <w:rsid w:val="00252287"/>
    <w:rsid w:val="00253456"/>
    <w:rsid w:val="0025522E"/>
    <w:rsid w:val="00263F19"/>
    <w:rsid w:val="0027518C"/>
    <w:rsid w:val="00277286"/>
    <w:rsid w:val="00285553"/>
    <w:rsid w:val="00287B9A"/>
    <w:rsid w:val="002C2D2A"/>
    <w:rsid w:val="002E26CE"/>
    <w:rsid w:val="002E2D0A"/>
    <w:rsid w:val="002E56F5"/>
    <w:rsid w:val="002F6C05"/>
    <w:rsid w:val="002F7A9E"/>
    <w:rsid w:val="00302C15"/>
    <w:rsid w:val="00316BD1"/>
    <w:rsid w:val="00321B64"/>
    <w:rsid w:val="00322BC7"/>
    <w:rsid w:val="00333EC5"/>
    <w:rsid w:val="00337EA7"/>
    <w:rsid w:val="00356793"/>
    <w:rsid w:val="00363703"/>
    <w:rsid w:val="00372C0E"/>
    <w:rsid w:val="00377C9B"/>
    <w:rsid w:val="00383E6C"/>
    <w:rsid w:val="003936F4"/>
    <w:rsid w:val="0039524C"/>
    <w:rsid w:val="003A206A"/>
    <w:rsid w:val="003A7BAD"/>
    <w:rsid w:val="003C3663"/>
    <w:rsid w:val="003D0B41"/>
    <w:rsid w:val="003E6B18"/>
    <w:rsid w:val="003F7730"/>
    <w:rsid w:val="003F7AD5"/>
    <w:rsid w:val="00402CFB"/>
    <w:rsid w:val="0041469A"/>
    <w:rsid w:val="004172A4"/>
    <w:rsid w:val="00421FF4"/>
    <w:rsid w:val="0042248D"/>
    <w:rsid w:val="00430D64"/>
    <w:rsid w:val="00431C15"/>
    <w:rsid w:val="0045177D"/>
    <w:rsid w:val="0045373E"/>
    <w:rsid w:val="004635B4"/>
    <w:rsid w:val="00463EF8"/>
    <w:rsid w:val="004729C6"/>
    <w:rsid w:val="00476545"/>
    <w:rsid w:val="004805D7"/>
    <w:rsid w:val="00484D82"/>
    <w:rsid w:val="00497A2E"/>
    <w:rsid w:val="004A5C1D"/>
    <w:rsid w:val="004D3891"/>
    <w:rsid w:val="004D6EE2"/>
    <w:rsid w:val="004E1CE2"/>
    <w:rsid w:val="004F7DBD"/>
    <w:rsid w:val="00500622"/>
    <w:rsid w:val="00512B0D"/>
    <w:rsid w:val="00516817"/>
    <w:rsid w:val="005233E5"/>
    <w:rsid w:val="00542121"/>
    <w:rsid w:val="00547673"/>
    <w:rsid w:val="00564238"/>
    <w:rsid w:val="00566F52"/>
    <w:rsid w:val="005752CD"/>
    <w:rsid w:val="00583C92"/>
    <w:rsid w:val="00590281"/>
    <w:rsid w:val="00596E3B"/>
    <w:rsid w:val="005A2F26"/>
    <w:rsid w:val="005A7DD2"/>
    <w:rsid w:val="005B19EA"/>
    <w:rsid w:val="005C1344"/>
    <w:rsid w:val="005C5CFE"/>
    <w:rsid w:val="005F2D6B"/>
    <w:rsid w:val="00606F65"/>
    <w:rsid w:val="00611CC8"/>
    <w:rsid w:val="0061269E"/>
    <w:rsid w:val="0061708A"/>
    <w:rsid w:val="00623360"/>
    <w:rsid w:val="00626F31"/>
    <w:rsid w:val="00633510"/>
    <w:rsid w:val="00642B88"/>
    <w:rsid w:val="00645334"/>
    <w:rsid w:val="0064767D"/>
    <w:rsid w:val="006803C1"/>
    <w:rsid w:val="00684AF1"/>
    <w:rsid w:val="006860E9"/>
    <w:rsid w:val="006933C1"/>
    <w:rsid w:val="006936E0"/>
    <w:rsid w:val="006A7915"/>
    <w:rsid w:val="006A7F05"/>
    <w:rsid w:val="006B5DB8"/>
    <w:rsid w:val="006D0819"/>
    <w:rsid w:val="006D1E9E"/>
    <w:rsid w:val="006D1EA7"/>
    <w:rsid w:val="006D59CE"/>
    <w:rsid w:val="006E277E"/>
    <w:rsid w:val="006E600F"/>
    <w:rsid w:val="006F48FA"/>
    <w:rsid w:val="006F6C42"/>
    <w:rsid w:val="006F7D03"/>
    <w:rsid w:val="0071540D"/>
    <w:rsid w:val="00716705"/>
    <w:rsid w:val="00717D78"/>
    <w:rsid w:val="00721FB7"/>
    <w:rsid w:val="00734E20"/>
    <w:rsid w:val="00761C23"/>
    <w:rsid w:val="007654A7"/>
    <w:rsid w:val="00772499"/>
    <w:rsid w:val="00784639"/>
    <w:rsid w:val="007A1A6F"/>
    <w:rsid w:val="007A2A7E"/>
    <w:rsid w:val="007A652C"/>
    <w:rsid w:val="007B3BFD"/>
    <w:rsid w:val="0080645C"/>
    <w:rsid w:val="00806C4C"/>
    <w:rsid w:val="00810D76"/>
    <w:rsid w:val="00821958"/>
    <w:rsid w:val="00833261"/>
    <w:rsid w:val="008536B5"/>
    <w:rsid w:val="008660AF"/>
    <w:rsid w:val="008664B5"/>
    <w:rsid w:val="00873870"/>
    <w:rsid w:val="008764E3"/>
    <w:rsid w:val="0087792C"/>
    <w:rsid w:val="00881AC8"/>
    <w:rsid w:val="00882A51"/>
    <w:rsid w:val="00883702"/>
    <w:rsid w:val="0088708E"/>
    <w:rsid w:val="008874A9"/>
    <w:rsid w:val="0088755D"/>
    <w:rsid w:val="00890E81"/>
    <w:rsid w:val="008B2125"/>
    <w:rsid w:val="008D008D"/>
    <w:rsid w:val="008D18F4"/>
    <w:rsid w:val="0090165D"/>
    <w:rsid w:val="00902274"/>
    <w:rsid w:val="009235FC"/>
    <w:rsid w:val="0093239B"/>
    <w:rsid w:val="00933F0E"/>
    <w:rsid w:val="00936E58"/>
    <w:rsid w:val="00973CCB"/>
    <w:rsid w:val="0097779B"/>
    <w:rsid w:val="009913F6"/>
    <w:rsid w:val="009954D7"/>
    <w:rsid w:val="00997842"/>
    <w:rsid w:val="009A1932"/>
    <w:rsid w:val="009B7390"/>
    <w:rsid w:val="009C2626"/>
    <w:rsid w:val="009D03A1"/>
    <w:rsid w:val="009D0634"/>
    <w:rsid w:val="009D6B08"/>
    <w:rsid w:val="009E49EB"/>
    <w:rsid w:val="009F0F39"/>
    <w:rsid w:val="009F1570"/>
    <w:rsid w:val="009F178A"/>
    <w:rsid w:val="009F6570"/>
    <w:rsid w:val="00A0342B"/>
    <w:rsid w:val="00A36C72"/>
    <w:rsid w:val="00A37E7B"/>
    <w:rsid w:val="00A441AF"/>
    <w:rsid w:val="00A63D57"/>
    <w:rsid w:val="00A654BA"/>
    <w:rsid w:val="00A71A12"/>
    <w:rsid w:val="00A750CA"/>
    <w:rsid w:val="00A75AC0"/>
    <w:rsid w:val="00A824CF"/>
    <w:rsid w:val="00A860AC"/>
    <w:rsid w:val="00A97F4B"/>
    <w:rsid w:val="00AA175D"/>
    <w:rsid w:val="00AA6C73"/>
    <w:rsid w:val="00AC12B1"/>
    <w:rsid w:val="00AC6CF3"/>
    <w:rsid w:val="00AC7C72"/>
    <w:rsid w:val="00AD50AE"/>
    <w:rsid w:val="00AF71BA"/>
    <w:rsid w:val="00B0657C"/>
    <w:rsid w:val="00B16A87"/>
    <w:rsid w:val="00B226F7"/>
    <w:rsid w:val="00B3316C"/>
    <w:rsid w:val="00B356B6"/>
    <w:rsid w:val="00B3698C"/>
    <w:rsid w:val="00B52BA0"/>
    <w:rsid w:val="00B67C12"/>
    <w:rsid w:val="00B74D00"/>
    <w:rsid w:val="00B76CF2"/>
    <w:rsid w:val="00B90C16"/>
    <w:rsid w:val="00B9416B"/>
    <w:rsid w:val="00B95832"/>
    <w:rsid w:val="00BA41EA"/>
    <w:rsid w:val="00BA6AF6"/>
    <w:rsid w:val="00BB3114"/>
    <w:rsid w:val="00BB3F52"/>
    <w:rsid w:val="00BF020E"/>
    <w:rsid w:val="00BF1169"/>
    <w:rsid w:val="00BF1F0F"/>
    <w:rsid w:val="00BF75DB"/>
    <w:rsid w:val="00C018B4"/>
    <w:rsid w:val="00C136E0"/>
    <w:rsid w:val="00C15598"/>
    <w:rsid w:val="00C2074C"/>
    <w:rsid w:val="00C217E7"/>
    <w:rsid w:val="00C41CBF"/>
    <w:rsid w:val="00C46BE2"/>
    <w:rsid w:val="00C645FC"/>
    <w:rsid w:val="00C718A6"/>
    <w:rsid w:val="00C8037E"/>
    <w:rsid w:val="00C8655D"/>
    <w:rsid w:val="00CC041E"/>
    <w:rsid w:val="00CC62DA"/>
    <w:rsid w:val="00CE0F63"/>
    <w:rsid w:val="00CE48FA"/>
    <w:rsid w:val="00CF48E2"/>
    <w:rsid w:val="00CF51C4"/>
    <w:rsid w:val="00D0323F"/>
    <w:rsid w:val="00D1716C"/>
    <w:rsid w:val="00D202CE"/>
    <w:rsid w:val="00D21A2B"/>
    <w:rsid w:val="00D30159"/>
    <w:rsid w:val="00D5057D"/>
    <w:rsid w:val="00D506C9"/>
    <w:rsid w:val="00D51884"/>
    <w:rsid w:val="00D56F93"/>
    <w:rsid w:val="00D62005"/>
    <w:rsid w:val="00D651DD"/>
    <w:rsid w:val="00D6695B"/>
    <w:rsid w:val="00D71B4B"/>
    <w:rsid w:val="00D800AD"/>
    <w:rsid w:val="00D87DD8"/>
    <w:rsid w:val="00D91988"/>
    <w:rsid w:val="00D932C9"/>
    <w:rsid w:val="00D93A60"/>
    <w:rsid w:val="00D93AA6"/>
    <w:rsid w:val="00D96B89"/>
    <w:rsid w:val="00DB5B75"/>
    <w:rsid w:val="00DB7EC7"/>
    <w:rsid w:val="00DC14CD"/>
    <w:rsid w:val="00DC1F9A"/>
    <w:rsid w:val="00DC3BD7"/>
    <w:rsid w:val="00DC6367"/>
    <w:rsid w:val="00DD7764"/>
    <w:rsid w:val="00DE1B30"/>
    <w:rsid w:val="00DE3E99"/>
    <w:rsid w:val="00DE53C3"/>
    <w:rsid w:val="00DF4107"/>
    <w:rsid w:val="00E07401"/>
    <w:rsid w:val="00E165A9"/>
    <w:rsid w:val="00E341F6"/>
    <w:rsid w:val="00E35D1C"/>
    <w:rsid w:val="00E43EE8"/>
    <w:rsid w:val="00E507AC"/>
    <w:rsid w:val="00E85B58"/>
    <w:rsid w:val="00E86F53"/>
    <w:rsid w:val="00E87704"/>
    <w:rsid w:val="00E906B9"/>
    <w:rsid w:val="00E9107A"/>
    <w:rsid w:val="00E93598"/>
    <w:rsid w:val="00E96EF6"/>
    <w:rsid w:val="00EA20D4"/>
    <w:rsid w:val="00EA21C9"/>
    <w:rsid w:val="00EB0C03"/>
    <w:rsid w:val="00EB7D28"/>
    <w:rsid w:val="00EC34C8"/>
    <w:rsid w:val="00EE0CA5"/>
    <w:rsid w:val="00EF51A9"/>
    <w:rsid w:val="00F03436"/>
    <w:rsid w:val="00F03E47"/>
    <w:rsid w:val="00F04BF4"/>
    <w:rsid w:val="00F07C3C"/>
    <w:rsid w:val="00F505C1"/>
    <w:rsid w:val="00F511C0"/>
    <w:rsid w:val="00F6080A"/>
    <w:rsid w:val="00F678F7"/>
    <w:rsid w:val="00F7421C"/>
    <w:rsid w:val="00F929E1"/>
    <w:rsid w:val="00F96EE6"/>
    <w:rsid w:val="00FA07D9"/>
    <w:rsid w:val="00FC551D"/>
    <w:rsid w:val="00FD6B4E"/>
    <w:rsid w:val="00FE122D"/>
    <w:rsid w:val="00FF4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1EA0"/>
  <w15:chartTrackingRefBased/>
  <w15:docId w15:val="{27978F39-9BF9-42F9-A8D6-3C867B2C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4E20"/>
  </w:style>
  <w:style w:type="paragraph" w:styleId="Nadpis1">
    <w:name w:val="heading 1"/>
    <w:basedOn w:val="Normln"/>
    <w:next w:val="Normln"/>
    <w:link w:val="Nadpis1Char"/>
    <w:autoRedefine/>
    <w:uiPriority w:val="9"/>
    <w:qFormat/>
    <w:rsid w:val="00734E20"/>
    <w:pPr>
      <w:pBdr>
        <w:bottom w:val="single" w:sz="18" w:space="1" w:color="0000FF"/>
      </w:pBdr>
      <w:spacing w:before="240" w:after="0" w:line="240" w:lineRule="auto"/>
      <w:outlineLvl w:val="0"/>
    </w:pPr>
    <w:rPr>
      <w:rFonts w:asciiTheme="majorHAnsi" w:eastAsiaTheme="majorEastAsia" w:hAnsiTheme="majorHAnsi" w:cstheme="majorBidi"/>
      <w:b/>
      <w:color w:val="0000FF"/>
      <w:sz w:val="32"/>
      <w:szCs w:val="32"/>
    </w:rPr>
  </w:style>
  <w:style w:type="paragraph" w:styleId="Nadpis2">
    <w:name w:val="heading 2"/>
    <w:basedOn w:val="Normln"/>
    <w:next w:val="Normln"/>
    <w:link w:val="Nadpis2Char"/>
    <w:autoRedefine/>
    <w:unhideWhenUsed/>
    <w:qFormat/>
    <w:rsid w:val="009F6570"/>
    <w:pPr>
      <w:keepNext/>
      <w:tabs>
        <w:tab w:val="right" w:pos="7513"/>
      </w:tabs>
      <w:spacing w:before="100" w:beforeAutospacing="1" w:line="240" w:lineRule="auto"/>
      <w:jc w:val="both"/>
      <w:outlineLvl w:val="1"/>
    </w:pPr>
    <w:rPr>
      <w:rFonts w:eastAsiaTheme="majorEastAsia" w:cs="Arial"/>
      <w:b/>
      <w:color w:val="0000FF"/>
      <w:sz w:val="24"/>
    </w:rPr>
  </w:style>
  <w:style w:type="paragraph" w:styleId="Nadpis3">
    <w:name w:val="heading 3"/>
    <w:basedOn w:val="Normln"/>
    <w:next w:val="Normln"/>
    <w:link w:val="Nadpis3Char"/>
    <w:uiPriority w:val="9"/>
    <w:unhideWhenUsed/>
    <w:qFormat/>
    <w:rsid w:val="00B331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
    <w:semiHidden/>
    <w:unhideWhenUsed/>
    <w:qFormat/>
    <w:rsid w:val="00EC34C8"/>
    <w:pPr>
      <w:keepNext/>
      <w:keepLines/>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4E20"/>
    <w:rPr>
      <w:rFonts w:asciiTheme="majorHAnsi" w:eastAsiaTheme="majorEastAsia" w:hAnsiTheme="majorHAnsi" w:cstheme="majorBidi"/>
      <w:b/>
      <w:color w:val="0000FF"/>
      <w:sz w:val="32"/>
      <w:szCs w:val="32"/>
    </w:rPr>
  </w:style>
  <w:style w:type="character" w:customStyle="1" w:styleId="Nadpis2Char">
    <w:name w:val="Nadpis 2 Char"/>
    <w:basedOn w:val="Standardnpsmoodstavce"/>
    <w:link w:val="Nadpis2"/>
    <w:rsid w:val="009F6570"/>
    <w:rPr>
      <w:rFonts w:eastAsiaTheme="majorEastAsia" w:cs="Arial"/>
      <w:b/>
      <w:color w:val="0000FF"/>
      <w:sz w:val="24"/>
    </w:rPr>
  </w:style>
  <w:style w:type="paragraph" w:styleId="Odstavecseseznamem">
    <w:name w:val="List Paragraph"/>
    <w:basedOn w:val="Normln"/>
    <w:uiPriority w:val="34"/>
    <w:qFormat/>
    <w:rsid w:val="00734E20"/>
    <w:pPr>
      <w:spacing w:after="200" w:line="276" w:lineRule="auto"/>
      <w:ind w:left="720"/>
      <w:contextualSpacing/>
    </w:pPr>
    <w:rPr>
      <w:rFonts w:eastAsia="Calibri" w:cs="Arial"/>
    </w:rPr>
  </w:style>
  <w:style w:type="paragraph" w:styleId="Normlnweb">
    <w:name w:val="Normal (Web)"/>
    <w:basedOn w:val="Normln"/>
    <w:uiPriority w:val="99"/>
    <w:unhideWhenUsed/>
    <w:rsid w:val="00734E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Z20213Char">
    <w:name w:val="VZ2021_3 Char"/>
    <w:basedOn w:val="Standardnpsmoodstavce"/>
    <w:link w:val="VZ20213"/>
    <w:qFormat/>
    <w:rsid w:val="00C46BE2"/>
    <w:rPr>
      <w:rFonts w:eastAsia="Calibri" w:cs="Arial"/>
      <w:b/>
      <w:color w:val="0000FF"/>
      <w:sz w:val="28"/>
      <w:szCs w:val="28"/>
    </w:rPr>
  </w:style>
  <w:style w:type="paragraph" w:styleId="Bezmezer">
    <w:name w:val="No Spacing"/>
    <w:uiPriority w:val="1"/>
    <w:qFormat/>
    <w:rsid w:val="00C46BE2"/>
    <w:pPr>
      <w:spacing w:after="0" w:line="240" w:lineRule="auto"/>
    </w:pPr>
    <w:rPr>
      <w:rFonts w:ascii="Calibri" w:hAnsi="Calibri" w:cs="Times New Roman"/>
    </w:rPr>
  </w:style>
  <w:style w:type="paragraph" w:customStyle="1" w:styleId="VZ20213">
    <w:name w:val="VZ2021_3"/>
    <w:basedOn w:val="Normln"/>
    <w:link w:val="VZ20213Char"/>
    <w:qFormat/>
    <w:rsid w:val="00C46BE2"/>
    <w:pPr>
      <w:tabs>
        <w:tab w:val="left" w:pos="1134"/>
      </w:tabs>
      <w:spacing w:after="0" w:line="276" w:lineRule="auto"/>
    </w:pPr>
    <w:rPr>
      <w:rFonts w:eastAsia="Calibri" w:cs="Arial"/>
      <w:b/>
      <w:color w:val="0000FF"/>
      <w:sz w:val="28"/>
      <w:szCs w:val="28"/>
    </w:rPr>
  </w:style>
  <w:style w:type="character" w:customStyle="1" w:styleId="whitespace-normal">
    <w:name w:val="whitespace-normal"/>
    <w:basedOn w:val="Standardnpsmoodstavce"/>
    <w:rsid w:val="00B76CF2"/>
  </w:style>
  <w:style w:type="character" w:customStyle="1" w:styleId="Nadpis3Char">
    <w:name w:val="Nadpis 3 Char"/>
    <w:basedOn w:val="Standardnpsmoodstavce"/>
    <w:link w:val="Nadpis3"/>
    <w:uiPriority w:val="9"/>
    <w:rsid w:val="00B3316C"/>
    <w:rPr>
      <w:rFonts w:asciiTheme="majorHAnsi" w:eastAsiaTheme="majorEastAsia" w:hAnsiTheme="majorHAnsi" w:cstheme="majorBidi"/>
      <w:color w:val="1F3763" w:themeColor="accent1" w:themeShade="7F"/>
      <w:sz w:val="24"/>
      <w:szCs w:val="24"/>
    </w:rPr>
  </w:style>
  <w:style w:type="character" w:styleId="Siln">
    <w:name w:val="Strong"/>
    <w:basedOn w:val="Standardnpsmoodstavce"/>
    <w:uiPriority w:val="22"/>
    <w:qFormat/>
    <w:rsid w:val="004D3891"/>
    <w:rPr>
      <w:b/>
      <w:bCs/>
    </w:rPr>
  </w:style>
  <w:style w:type="paragraph" w:customStyle="1" w:styleId="Default">
    <w:name w:val="Default"/>
    <w:rsid w:val="00500622"/>
    <w:pPr>
      <w:autoSpaceDE w:val="0"/>
      <w:autoSpaceDN w:val="0"/>
      <w:adjustRightInd w:val="0"/>
      <w:spacing w:after="0" w:line="240" w:lineRule="auto"/>
    </w:pPr>
    <w:rPr>
      <w:rFonts w:cs="Arial"/>
      <w:color w:val="000000"/>
      <w:sz w:val="24"/>
      <w:szCs w:val="24"/>
    </w:rPr>
  </w:style>
  <w:style w:type="character" w:customStyle="1" w:styleId="Nadpis5Char">
    <w:name w:val="Nadpis 5 Char"/>
    <w:basedOn w:val="Standardnpsmoodstavce"/>
    <w:link w:val="Nadpis5"/>
    <w:uiPriority w:val="9"/>
    <w:semiHidden/>
    <w:rsid w:val="00EC34C8"/>
    <w:rPr>
      <w:rFonts w:asciiTheme="majorHAnsi" w:eastAsiaTheme="majorEastAsia" w:hAnsiTheme="majorHAnsi" w:cstheme="majorBidi"/>
      <w:color w:val="2F5496" w:themeColor="accent1" w:themeShade="BF"/>
    </w:rPr>
  </w:style>
  <w:style w:type="paragraph" w:customStyle="1" w:styleId="VZ20211">
    <w:name w:val="VZ2021_1"/>
    <w:basedOn w:val="Normln"/>
    <w:link w:val="VZ20211Char"/>
    <w:qFormat/>
    <w:rsid w:val="00EC34C8"/>
    <w:pPr>
      <w:shd w:val="clear" w:color="auto" w:fill="0000FF"/>
      <w:spacing w:before="100" w:beforeAutospacing="1" w:after="100" w:afterAutospacing="1" w:line="240" w:lineRule="auto"/>
      <w:jc w:val="both"/>
    </w:pPr>
    <w:rPr>
      <w:rFonts w:eastAsia="Calibri" w:cs="Arial"/>
      <w:b/>
      <w:sz w:val="28"/>
      <w:szCs w:val="28"/>
    </w:rPr>
  </w:style>
  <w:style w:type="character" w:customStyle="1" w:styleId="VZ20211Char">
    <w:name w:val="VZ2021_1 Char"/>
    <w:basedOn w:val="Standardnpsmoodstavce"/>
    <w:link w:val="VZ20211"/>
    <w:qFormat/>
    <w:rsid w:val="00EC34C8"/>
    <w:rPr>
      <w:rFonts w:eastAsia="Calibri" w:cs="Arial"/>
      <w:b/>
      <w:sz w:val="28"/>
      <w:szCs w:val="28"/>
      <w:shd w:val="clear" w:color="auto" w:fill="0000FF"/>
    </w:rPr>
  </w:style>
  <w:style w:type="paragraph" w:customStyle="1" w:styleId="VZ20212">
    <w:name w:val="VZ2021_2"/>
    <w:basedOn w:val="Normln"/>
    <w:link w:val="VZ20212Char"/>
    <w:qFormat/>
    <w:rsid w:val="00EC34C8"/>
    <w:pPr>
      <w:tabs>
        <w:tab w:val="left" w:pos="284"/>
        <w:tab w:val="left" w:pos="851"/>
        <w:tab w:val="left" w:pos="1418"/>
        <w:tab w:val="right" w:pos="7371"/>
        <w:tab w:val="right" w:pos="7797"/>
        <w:tab w:val="right" w:pos="8222"/>
        <w:tab w:val="right" w:pos="9072"/>
      </w:tabs>
      <w:spacing w:before="100" w:beforeAutospacing="1" w:after="100" w:afterAutospacing="1" w:line="240" w:lineRule="auto"/>
      <w:jc w:val="both"/>
    </w:pPr>
    <w:rPr>
      <w:rFonts w:eastAsia="Calibri" w:cs="Arial"/>
      <w:b/>
      <w:color w:val="0000FF"/>
      <w:sz w:val="28"/>
      <w:szCs w:val="28"/>
    </w:rPr>
  </w:style>
  <w:style w:type="character" w:customStyle="1" w:styleId="VZ20212Char">
    <w:name w:val="VZ2021_2 Char"/>
    <w:basedOn w:val="Standardnpsmoodstavce"/>
    <w:link w:val="VZ20212"/>
    <w:rsid w:val="00EC34C8"/>
    <w:rPr>
      <w:rFonts w:eastAsia="Calibri" w:cs="Arial"/>
      <w:b/>
      <w:color w:val="0000FF"/>
      <w:sz w:val="28"/>
      <w:szCs w:val="28"/>
    </w:rPr>
  </w:style>
  <w:style w:type="paragraph" w:customStyle="1" w:styleId="rove2">
    <w:name w:val="úroveň 2"/>
    <w:basedOn w:val="Normln"/>
    <w:qFormat/>
    <w:rsid w:val="00EC34C8"/>
    <w:pPr>
      <w:tabs>
        <w:tab w:val="left" w:pos="284"/>
        <w:tab w:val="left" w:pos="851"/>
        <w:tab w:val="left" w:pos="1418"/>
        <w:tab w:val="right" w:pos="7371"/>
        <w:tab w:val="right" w:pos="7797"/>
        <w:tab w:val="right" w:pos="8222"/>
        <w:tab w:val="right" w:pos="9072"/>
      </w:tabs>
      <w:spacing w:before="120" w:after="120" w:line="360" w:lineRule="auto"/>
      <w:jc w:val="both"/>
    </w:pPr>
    <w:rPr>
      <w:rFonts w:eastAsia="Calibri" w:cs="Arial"/>
      <w:b/>
      <w:sz w:val="28"/>
      <w:szCs w:val="28"/>
    </w:rPr>
  </w:style>
  <w:style w:type="paragraph" w:styleId="Obsah1">
    <w:name w:val="toc 1"/>
    <w:basedOn w:val="Normln"/>
    <w:next w:val="Normln"/>
    <w:autoRedefine/>
    <w:uiPriority w:val="39"/>
    <w:rsid w:val="00EC34C8"/>
    <w:pPr>
      <w:spacing w:after="0" w:line="240" w:lineRule="auto"/>
    </w:pPr>
    <w:rPr>
      <w:rFonts w:eastAsia="Times New Roman" w:cs="Times New Roman"/>
      <w:szCs w:val="20"/>
      <w:lang w:eastAsia="cs-CZ"/>
    </w:rPr>
  </w:style>
  <w:style w:type="paragraph" w:styleId="Obsah2">
    <w:name w:val="toc 2"/>
    <w:basedOn w:val="Normln"/>
    <w:next w:val="Normln"/>
    <w:autoRedefine/>
    <w:uiPriority w:val="39"/>
    <w:rsid w:val="00EC34C8"/>
    <w:pPr>
      <w:tabs>
        <w:tab w:val="right" w:leader="dot" w:pos="9062"/>
      </w:tabs>
      <w:spacing w:after="0" w:line="240" w:lineRule="auto"/>
      <w:ind w:left="240"/>
    </w:pPr>
    <w:rPr>
      <w:rFonts w:eastAsia="Calibri" w:cs="Arial"/>
      <w:noProof/>
      <w:lang w:eastAsia="cs-CZ"/>
    </w:rPr>
  </w:style>
  <w:style w:type="character" w:styleId="Hypertextovodkaz">
    <w:name w:val="Hyperlink"/>
    <w:basedOn w:val="Standardnpsmoodstavce"/>
    <w:uiPriority w:val="99"/>
    <w:rsid w:val="00EC34C8"/>
    <w:rPr>
      <w:rFonts w:cs="Times New Roman"/>
      <w:color w:val="0000FF"/>
      <w:u w:val="single"/>
    </w:rPr>
  </w:style>
  <w:style w:type="paragraph" w:styleId="Obsah3">
    <w:name w:val="toc 3"/>
    <w:basedOn w:val="Normln"/>
    <w:next w:val="Normln"/>
    <w:autoRedefine/>
    <w:uiPriority w:val="39"/>
    <w:unhideWhenUsed/>
    <w:rsid w:val="00EC34C8"/>
    <w:pPr>
      <w:spacing w:after="100" w:line="240" w:lineRule="auto"/>
      <w:ind w:left="440"/>
    </w:pPr>
  </w:style>
  <w:style w:type="paragraph" w:styleId="Zhlav">
    <w:name w:val="header"/>
    <w:basedOn w:val="Normln"/>
    <w:link w:val="ZhlavChar"/>
    <w:uiPriority w:val="99"/>
    <w:unhideWhenUsed/>
    <w:rsid w:val="00EC3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34C8"/>
  </w:style>
  <w:style w:type="paragraph" w:styleId="Zpat">
    <w:name w:val="footer"/>
    <w:basedOn w:val="Normln"/>
    <w:link w:val="ZpatChar"/>
    <w:uiPriority w:val="99"/>
    <w:unhideWhenUsed/>
    <w:rsid w:val="00EC3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EC34C8"/>
  </w:style>
  <w:style w:type="paragraph" w:customStyle="1" w:styleId="Podnadpis1">
    <w:name w:val="Podnadpis 1"/>
    <w:basedOn w:val="Normlnweb"/>
    <w:link w:val="Podnadpis1Char"/>
    <w:qFormat/>
    <w:rsid w:val="00EC34C8"/>
    <w:rPr>
      <w:rFonts w:ascii="Arial" w:hAnsi="Arial" w:cs="Arial"/>
      <w:b/>
    </w:rPr>
  </w:style>
  <w:style w:type="character" w:customStyle="1" w:styleId="Podnadpis1Char">
    <w:name w:val="Podnadpis 1 Char"/>
    <w:basedOn w:val="Standardnpsmoodstavce"/>
    <w:link w:val="Podnadpis1"/>
    <w:rsid w:val="00EC34C8"/>
    <w:rPr>
      <w:rFonts w:eastAsia="Times New Roman" w:cs="Arial"/>
      <w:b/>
      <w:sz w:val="24"/>
      <w:szCs w:val="24"/>
      <w:lang w:eastAsia="cs-CZ"/>
    </w:rPr>
  </w:style>
  <w:style w:type="character" w:customStyle="1" w:styleId="TextbublinyChar">
    <w:name w:val="Text bubliny Char"/>
    <w:basedOn w:val="Standardnpsmoodstavce"/>
    <w:link w:val="Textbubliny"/>
    <w:uiPriority w:val="99"/>
    <w:semiHidden/>
    <w:rsid w:val="00EC34C8"/>
    <w:rPr>
      <w:rFonts w:ascii="Tahoma" w:hAnsi="Tahoma" w:cs="Tahoma"/>
      <w:sz w:val="16"/>
      <w:szCs w:val="16"/>
    </w:rPr>
  </w:style>
  <w:style w:type="paragraph" w:styleId="Textbubliny">
    <w:name w:val="Balloon Text"/>
    <w:basedOn w:val="Normln"/>
    <w:link w:val="TextbublinyChar"/>
    <w:uiPriority w:val="99"/>
    <w:semiHidden/>
    <w:unhideWhenUsed/>
    <w:rsid w:val="00EC34C8"/>
    <w:pPr>
      <w:spacing w:after="0" w:line="240" w:lineRule="auto"/>
    </w:pPr>
    <w:rPr>
      <w:rFonts w:ascii="Tahoma" w:hAnsi="Tahoma" w:cs="Tahoma"/>
      <w:sz w:val="16"/>
      <w:szCs w:val="16"/>
    </w:rPr>
  </w:style>
  <w:style w:type="character" w:customStyle="1" w:styleId="TextbublinyChar1">
    <w:name w:val="Text bubliny Char1"/>
    <w:basedOn w:val="Standardnpsmoodstavce"/>
    <w:uiPriority w:val="99"/>
    <w:semiHidden/>
    <w:rsid w:val="00EC34C8"/>
    <w:rPr>
      <w:rFonts w:ascii="Segoe UI" w:hAnsi="Segoe UI" w:cs="Segoe UI"/>
      <w:sz w:val="18"/>
      <w:szCs w:val="18"/>
    </w:rPr>
  </w:style>
  <w:style w:type="paragraph" w:customStyle="1" w:styleId="TableHeader">
    <w:name w:val="Table Header"/>
    <w:basedOn w:val="Normln"/>
    <w:uiPriority w:val="99"/>
    <w:rsid w:val="00EC34C8"/>
    <w:pPr>
      <w:spacing w:after="0" w:line="240" w:lineRule="auto"/>
      <w:jc w:val="center"/>
    </w:pPr>
    <w:rPr>
      <w:rFonts w:ascii="Times New Roman" w:eastAsia="Times New Roman" w:hAnsi="Times New Roman" w:cs="Times New Roman"/>
      <w:sz w:val="16"/>
      <w:szCs w:val="20"/>
    </w:rPr>
  </w:style>
  <w:style w:type="paragraph" w:customStyle="1" w:styleId="Tablemiddleline">
    <w:name w:val="Table middle line"/>
    <w:basedOn w:val="Normln"/>
    <w:rsid w:val="00EC34C8"/>
    <w:pPr>
      <w:snapToGrid w:val="0"/>
      <w:spacing w:after="0" w:line="240" w:lineRule="auto"/>
    </w:pPr>
    <w:rPr>
      <w:rFonts w:ascii="Times New Roman" w:eastAsia="Times New Roman" w:hAnsi="Times New Roman" w:cs="Times New Roman"/>
      <w:iCs/>
      <w:sz w:val="16"/>
      <w:szCs w:val="20"/>
    </w:rPr>
  </w:style>
  <w:style w:type="paragraph" w:customStyle="1" w:styleId="TableFirstLine">
    <w:name w:val="Table First Line"/>
    <w:basedOn w:val="Normln"/>
    <w:uiPriority w:val="99"/>
    <w:rsid w:val="00EC34C8"/>
    <w:pPr>
      <w:snapToGrid w:val="0"/>
      <w:spacing w:after="120" w:line="240" w:lineRule="auto"/>
    </w:pPr>
    <w:rPr>
      <w:rFonts w:ascii="Times New Roman" w:eastAsia="Times New Roman" w:hAnsi="Times New Roman" w:cs="Times New Roman"/>
      <w:sz w:val="16"/>
      <w:szCs w:val="20"/>
    </w:rPr>
  </w:style>
  <w:style w:type="paragraph" w:customStyle="1" w:styleId="TableLastLine">
    <w:name w:val="Table Last Line"/>
    <w:basedOn w:val="Normln"/>
    <w:uiPriority w:val="99"/>
    <w:rsid w:val="00EC34C8"/>
    <w:pPr>
      <w:snapToGrid w:val="0"/>
      <w:spacing w:before="120" w:after="120" w:line="240" w:lineRule="auto"/>
    </w:pPr>
    <w:rPr>
      <w:rFonts w:ascii="Times New Roman" w:eastAsia="Times New Roman" w:hAnsi="Times New Roman" w:cs="Times New Roman"/>
      <w:sz w:val="16"/>
      <w:szCs w:val="20"/>
    </w:rPr>
  </w:style>
  <w:style w:type="paragraph" w:customStyle="1" w:styleId="table">
    <w:name w:val="table"/>
    <w:basedOn w:val="Normln"/>
    <w:uiPriority w:val="99"/>
    <w:rsid w:val="00EC34C8"/>
    <w:pPr>
      <w:spacing w:after="0" w:line="240" w:lineRule="auto"/>
    </w:pPr>
    <w:rPr>
      <w:rFonts w:ascii="Times New Roman" w:eastAsia="Times New Roman" w:hAnsi="Times New Roman" w:cs="Times New Roman"/>
      <w:sz w:val="16"/>
      <w:szCs w:val="20"/>
    </w:rPr>
  </w:style>
  <w:style w:type="paragraph" w:customStyle="1" w:styleId="Normalitalic">
    <w:name w:val="Normal_italic"/>
    <w:basedOn w:val="Normln"/>
    <w:uiPriority w:val="99"/>
    <w:rsid w:val="00EC34C8"/>
    <w:pPr>
      <w:spacing w:after="240" w:line="240" w:lineRule="auto"/>
      <w:jc w:val="both"/>
    </w:pPr>
    <w:rPr>
      <w:rFonts w:ascii="Times New Roman" w:eastAsia="Times New Roman" w:hAnsi="Times New Roman" w:cs="Times New Roman"/>
      <w:i/>
      <w:sz w:val="20"/>
      <w:szCs w:val="20"/>
    </w:rPr>
  </w:style>
  <w:style w:type="paragraph" w:styleId="Obsah4">
    <w:name w:val="toc 4"/>
    <w:basedOn w:val="Normln"/>
    <w:next w:val="Normln"/>
    <w:autoRedefine/>
    <w:uiPriority w:val="39"/>
    <w:unhideWhenUsed/>
    <w:rsid w:val="00EC34C8"/>
    <w:pPr>
      <w:spacing w:after="100"/>
      <w:ind w:left="660"/>
    </w:pPr>
    <w:rPr>
      <w:rFonts w:asciiTheme="minorHAnsi" w:eastAsiaTheme="minorEastAsia" w:hAnsiTheme="minorHAnsi"/>
      <w:lang w:eastAsia="cs-CZ"/>
    </w:rPr>
  </w:style>
  <w:style w:type="paragraph" w:styleId="Obsah5">
    <w:name w:val="toc 5"/>
    <w:basedOn w:val="Normln"/>
    <w:next w:val="Normln"/>
    <w:autoRedefine/>
    <w:uiPriority w:val="39"/>
    <w:unhideWhenUsed/>
    <w:rsid w:val="00EC34C8"/>
    <w:pPr>
      <w:spacing w:after="100"/>
      <w:ind w:left="880"/>
    </w:pPr>
    <w:rPr>
      <w:rFonts w:asciiTheme="minorHAnsi" w:eastAsiaTheme="minorEastAsia" w:hAnsiTheme="minorHAnsi"/>
      <w:lang w:eastAsia="cs-CZ"/>
    </w:rPr>
  </w:style>
  <w:style w:type="paragraph" w:styleId="Obsah6">
    <w:name w:val="toc 6"/>
    <w:basedOn w:val="Normln"/>
    <w:next w:val="Normln"/>
    <w:autoRedefine/>
    <w:uiPriority w:val="39"/>
    <w:unhideWhenUsed/>
    <w:rsid w:val="00EC34C8"/>
    <w:pPr>
      <w:spacing w:after="100"/>
      <w:ind w:left="1100"/>
    </w:pPr>
    <w:rPr>
      <w:rFonts w:asciiTheme="minorHAnsi" w:eastAsiaTheme="minorEastAsia" w:hAnsiTheme="minorHAnsi"/>
      <w:lang w:eastAsia="cs-CZ"/>
    </w:rPr>
  </w:style>
  <w:style w:type="paragraph" w:styleId="Obsah7">
    <w:name w:val="toc 7"/>
    <w:basedOn w:val="Normln"/>
    <w:next w:val="Normln"/>
    <w:autoRedefine/>
    <w:uiPriority w:val="39"/>
    <w:unhideWhenUsed/>
    <w:rsid w:val="00EC34C8"/>
    <w:pPr>
      <w:spacing w:after="100"/>
      <w:ind w:left="1320"/>
    </w:pPr>
    <w:rPr>
      <w:rFonts w:asciiTheme="minorHAnsi" w:eastAsiaTheme="minorEastAsia" w:hAnsiTheme="minorHAnsi"/>
      <w:lang w:eastAsia="cs-CZ"/>
    </w:rPr>
  </w:style>
  <w:style w:type="paragraph" w:styleId="Obsah8">
    <w:name w:val="toc 8"/>
    <w:basedOn w:val="Normln"/>
    <w:next w:val="Normln"/>
    <w:autoRedefine/>
    <w:uiPriority w:val="39"/>
    <w:unhideWhenUsed/>
    <w:rsid w:val="00EC34C8"/>
    <w:pPr>
      <w:spacing w:after="100"/>
      <w:ind w:left="1540"/>
    </w:pPr>
    <w:rPr>
      <w:rFonts w:asciiTheme="minorHAnsi" w:eastAsiaTheme="minorEastAsia" w:hAnsiTheme="minorHAnsi"/>
      <w:lang w:eastAsia="cs-CZ"/>
    </w:rPr>
  </w:style>
  <w:style w:type="paragraph" w:styleId="Obsah9">
    <w:name w:val="toc 9"/>
    <w:basedOn w:val="Normln"/>
    <w:next w:val="Normln"/>
    <w:autoRedefine/>
    <w:uiPriority w:val="39"/>
    <w:unhideWhenUsed/>
    <w:rsid w:val="00EC34C8"/>
    <w:pPr>
      <w:spacing w:after="100"/>
      <w:ind w:left="1760"/>
    </w:pPr>
    <w:rPr>
      <w:rFonts w:asciiTheme="minorHAnsi" w:eastAsiaTheme="minorEastAsia" w:hAnsiTheme="minorHAnsi"/>
      <w:lang w:eastAsia="cs-CZ"/>
    </w:rPr>
  </w:style>
  <w:style w:type="character" w:styleId="Nevyeenzmnka">
    <w:name w:val="Unresolved Mention"/>
    <w:basedOn w:val="Standardnpsmoodstavce"/>
    <w:uiPriority w:val="99"/>
    <w:semiHidden/>
    <w:unhideWhenUsed/>
    <w:rsid w:val="009E49EB"/>
    <w:rPr>
      <w:color w:val="605E5C"/>
      <w:shd w:val="clear" w:color="auto" w:fill="E1DFDD"/>
    </w:rPr>
  </w:style>
  <w:style w:type="character" w:styleId="Sledovanodkaz">
    <w:name w:val="FollowedHyperlink"/>
    <w:basedOn w:val="Standardnpsmoodstavce"/>
    <w:uiPriority w:val="99"/>
    <w:semiHidden/>
    <w:unhideWhenUsed/>
    <w:rsid w:val="009978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op.cz/nadace" TargetMode="External"/><Relationship Id="rId3" Type="http://schemas.openxmlformats.org/officeDocument/2006/relationships/settings" Target="settings.xml"/><Relationship Id="rId7" Type="http://schemas.openxmlformats.org/officeDocument/2006/relationships/hyperlink" Target="https://www.google.com/maps/place/data=!4m2!3m1!1s0x47124e5799855561:0xfe23047ed6c20760?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87</Pages>
  <Words>21544</Words>
  <Characters>127110</Characters>
  <Application>Microsoft Office Word</Application>
  <DocSecurity>0</DocSecurity>
  <Lines>1059</Lines>
  <Paragraphs>296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Langrová</dc:creator>
  <cp:keywords/>
  <dc:description/>
  <cp:lastModifiedBy>Iveta Langrová</cp:lastModifiedBy>
  <cp:revision>24</cp:revision>
  <dcterms:created xsi:type="dcterms:W3CDTF">2026-06-29T11:19:00Z</dcterms:created>
  <dcterms:modified xsi:type="dcterms:W3CDTF">2026-06-29T12:24:00Z</dcterms:modified>
</cp:coreProperties>
</file>